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45D1">
      <w:pPr>
        <w:spacing w:line="248" w:lineRule="auto"/>
        <w:rPr>
          <w:rFonts w:ascii="宋体"/>
        </w:rPr>
      </w:pPr>
    </w:p>
    <w:p w14:paraId="3D5569E8">
      <w:pPr>
        <w:spacing w:line="248" w:lineRule="auto"/>
        <w:rPr>
          <w:rFonts w:ascii="宋体"/>
        </w:rPr>
      </w:pPr>
      <w:bookmarkStart w:id="0" w:name="_Toc28812"/>
    </w:p>
    <w:p w14:paraId="16914D9B">
      <w:pPr>
        <w:spacing w:line="248" w:lineRule="auto"/>
        <w:rPr>
          <w:rFonts w:ascii="宋体"/>
        </w:rPr>
      </w:pPr>
    </w:p>
    <w:p w14:paraId="3C39C4CE">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扶风县园区南一路东段至经七路排污管网项目经费</w:t>
      </w:r>
      <w:bookmarkEnd w:id="1"/>
      <w:bookmarkEnd w:id="2"/>
    </w:p>
    <w:p w14:paraId="7AECEEA6">
      <w:pPr>
        <w:spacing w:line="248" w:lineRule="auto"/>
        <w:rPr>
          <w:rFonts w:ascii="宋体"/>
        </w:rPr>
      </w:pPr>
    </w:p>
    <w:p w14:paraId="720CF619">
      <w:pPr>
        <w:spacing w:line="248" w:lineRule="auto"/>
        <w:rPr>
          <w:rFonts w:ascii="宋体"/>
        </w:rPr>
      </w:pPr>
    </w:p>
    <w:p w14:paraId="579DCF8D">
      <w:pPr>
        <w:spacing w:line="248" w:lineRule="auto"/>
        <w:rPr>
          <w:rFonts w:ascii="宋体"/>
        </w:rPr>
      </w:pPr>
    </w:p>
    <w:p w14:paraId="40A2815D">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21BE301F">
      <w:pPr>
        <w:spacing w:line="248" w:lineRule="auto"/>
        <w:rPr>
          <w:rFonts w:ascii="宋体"/>
        </w:rPr>
      </w:pPr>
    </w:p>
    <w:p w14:paraId="540DB74F">
      <w:pPr>
        <w:spacing w:line="248" w:lineRule="auto"/>
        <w:rPr>
          <w:rFonts w:ascii="宋体"/>
        </w:rPr>
      </w:pPr>
    </w:p>
    <w:p w14:paraId="7AF6AD87">
      <w:pPr>
        <w:spacing w:line="248" w:lineRule="auto"/>
        <w:jc w:val="left"/>
        <w:rPr>
          <w:rFonts w:ascii="宋体"/>
        </w:rPr>
      </w:pPr>
    </w:p>
    <w:p w14:paraId="3D88A254">
      <w:pPr>
        <w:spacing w:line="248" w:lineRule="auto"/>
        <w:jc w:val="left"/>
        <w:rPr>
          <w:rFonts w:ascii="宋体"/>
        </w:rPr>
      </w:pPr>
    </w:p>
    <w:p w14:paraId="5BB0123E">
      <w:pPr>
        <w:spacing w:line="248" w:lineRule="auto"/>
        <w:jc w:val="left"/>
        <w:rPr>
          <w:rFonts w:ascii="宋体"/>
        </w:rPr>
      </w:pPr>
    </w:p>
    <w:p w14:paraId="44B3942F">
      <w:pPr>
        <w:spacing w:line="248" w:lineRule="auto"/>
        <w:jc w:val="left"/>
        <w:rPr>
          <w:rFonts w:ascii="宋体"/>
        </w:rPr>
      </w:pPr>
    </w:p>
    <w:p w14:paraId="58F31EF0">
      <w:pPr>
        <w:spacing w:line="248" w:lineRule="auto"/>
        <w:jc w:val="left"/>
        <w:rPr>
          <w:rFonts w:ascii="宋体"/>
        </w:rPr>
      </w:pPr>
    </w:p>
    <w:p w14:paraId="1E675EA3">
      <w:pPr>
        <w:spacing w:line="248" w:lineRule="auto"/>
        <w:rPr>
          <w:rFonts w:ascii="宋体"/>
        </w:rPr>
      </w:pPr>
    </w:p>
    <w:p w14:paraId="1D8A3125">
      <w:pPr>
        <w:spacing w:line="248" w:lineRule="auto"/>
        <w:jc w:val="left"/>
        <w:rPr>
          <w:rFonts w:ascii="宋体"/>
        </w:rPr>
      </w:pPr>
    </w:p>
    <w:p w14:paraId="52E9DE55">
      <w:pPr>
        <w:spacing w:line="248" w:lineRule="auto"/>
        <w:jc w:val="left"/>
        <w:rPr>
          <w:rFonts w:ascii="宋体"/>
        </w:rPr>
      </w:pPr>
    </w:p>
    <w:p w14:paraId="7FF88CDE">
      <w:pPr>
        <w:spacing w:line="248" w:lineRule="auto"/>
        <w:jc w:val="left"/>
        <w:rPr>
          <w:rFonts w:ascii="宋体"/>
        </w:rPr>
      </w:pPr>
    </w:p>
    <w:p w14:paraId="55DB6547">
      <w:pPr>
        <w:spacing w:line="248" w:lineRule="auto"/>
        <w:jc w:val="left"/>
        <w:rPr>
          <w:rFonts w:ascii="宋体"/>
        </w:rPr>
      </w:pPr>
    </w:p>
    <w:p w14:paraId="3108A4B4">
      <w:pPr>
        <w:spacing w:line="248" w:lineRule="auto"/>
        <w:jc w:val="left"/>
        <w:rPr>
          <w:rFonts w:ascii="宋体"/>
        </w:rPr>
      </w:pPr>
    </w:p>
    <w:p w14:paraId="578D73F5">
      <w:pPr>
        <w:spacing w:line="248" w:lineRule="auto"/>
        <w:jc w:val="left"/>
        <w:rPr>
          <w:rFonts w:ascii="宋体"/>
        </w:rPr>
      </w:pPr>
    </w:p>
    <w:p w14:paraId="422D493D">
      <w:pPr>
        <w:spacing w:line="248" w:lineRule="auto"/>
        <w:rPr>
          <w:rFonts w:ascii="宋体"/>
        </w:rPr>
      </w:pPr>
    </w:p>
    <w:p w14:paraId="0DFE950A">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主管部门：扶风工业园区管理委员会</w:t>
      </w:r>
    </w:p>
    <w:p w14:paraId="707F8FE4">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项目单位：扶风工业园区管理委员会</w:t>
      </w:r>
    </w:p>
    <w:p w14:paraId="0612E9F3">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6F4CED66">
      <w:pPr>
        <w:widowControl/>
        <w:spacing w:line="600" w:lineRule="exact"/>
        <w:ind w:firstLine="960" w:firstLineChars="300"/>
        <w:rPr>
          <w:rFonts w:hint="eastAsia" w:ascii="宋体" w:hAnsi="宋体" w:eastAsia="楷体" w:cs="宋体"/>
          <w:spacing w:val="-1"/>
          <w:sz w:val="36"/>
          <w:szCs w:val="36"/>
          <w:lang w:val="en-US" w:eastAsia="zh-CN"/>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bookmarkEnd w:id="0"/>
      <w:r>
        <w:rPr>
          <w:rFonts w:hint="eastAsia" w:ascii="楷体" w:hAnsi="楷体" w:eastAsia="楷体" w:cs="楷体"/>
          <w:color w:val="000000"/>
          <w:kern w:val="0"/>
          <w:sz w:val="32"/>
          <w:szCs w:val="32"/>
          <w:lang w:val="en-US" w:eastAsia="zh-CN"/>
        </w:rPr>
        <w:t>日</w:t>
      </w:r>
    </w:p>
    <w:p w14:paraId="40158C1B">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523D588B">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2C9FC238">
          <w:pPr>
            <w:pStyle w:val="9"/>
            <w:tabs>
              <w:tab w:val="right" w:leader="dot" w:pos="8250"/>
            </w:tabs>
            <w:rPr>
              <w:sz w:val="32"/>
              <w:szCs w:val="32"/>
            </w:rPr>
          </w:pPr>
          <w:r>
            <w:rPr>
              <w:sz w:val="32"/>
              <w:szCs w:val="32"/>
            </w:rPr>
            <w:fldChar w:fldCharType="begin"/>
          </w:r>
          <w:r>
            <w:rPr>
              <w:sz w:val="32"/>
              <w:szCs w:val="32"/>
            </w:rPr>
            <w:instrText xml:space="preserve"> HYPERLINK \l _Toc16005 </w:instrText>
          </w:r>
          <w:r>
            <w:rPr>
              <w:sz w:val="32"/>
              <w:szCs w:val="32"/>
            </w:rPr>
            <w:fldChar w:fldCharType="separate"/>
          </w:r>
          <w:r>
            <w:rPr>
              <w:rFonts w:ascii="宋体" w:hAnsi="宋体" w:cs="宋体"/>
              <w:bCs/>
              <w:spacing w:val="-3"/>
              <w:sz w:val="32"/>
              <w:szCs w:val="32"/>
              <w14:textOutline w14:w="6540" w14:cap="sq" w14:cmpd="sng" w14:algn="ctr">
                <w14:solidFill>
                  <w14:srgbClr w14:val="000000"/>
                </w14:solidFill>
                <w14:prstDash w14:val="solid"/>
                <w14:bevel/>
              </w14:textOutline>
            </w:rPr>
            <w:t>摘</w:t>
          </w:r>
          <w:r>
            <w:rPr>
              <w:rFonts w:ascii="宋体" w:hAnsi="宋体" w:cs="宋体"/>
              <w:bCs/>
              <w:spacing w:val="27"/>
              <w:sz w:val="32"/>
              <w:szCs w:val="32"/>
            </w:rPr>
            <w:t xml:space="preserve"> </w:t>
          </w:r>
          <w:r>
            <w:rPr>
              <w:rFonts w:ascii="宋体" w:hAnsi="宋体" w:cs="宋体"/>
              <w:bCs/>
              <w:spacing w:val="-3"/>
              <w:sz w:val="32"/>
              <w:szCs w:val="32"/>
              <w14:textOutline w14:w="6540" w14:cap="sq" w14:cmpd="sng" w14:algn="ctr">
                <w14:solidFill>
                  <w14:srgbClr w14:val="000000"/>
                </w14:solidFill>
                <w14:prstDash w14:val="solid"/>
                <w14:bevel/>
              </w14:textOutline>
            </w:rPr>
            <w:t>要</w:t>
          </w:r>
          <w:r>
            <w:rPr>
              <w:sz w:val="32"/>
              <w:szCs w:val="32"/>
            </w:rPr>
            <w:tab/>
          </w:r>
          <w:r>
            <w:rPr>
              <w:sz w:val="32"/>
              <w:szCs w:val="32"/>
            </w:rPr>
            <w:fldChar w:fldCharType="begin"/>
          </w:r>
          <w:r>
            <w:rPr>
              <w:sz w:val="32"/>
              <w:szCs w:val="32"/>
            </w:rPr>
            <w:instrText xml:space="preserve"> PAGEREF _Toc16005 \h </w:instrText>
          </w:r>
          <w:r>
            <w:rPr>
              <w:sz w:val="32"/>
              <w:szCs w:val="32"/>
            </w:rPr>
            <w:fldChar w:fldCharType="separate"/>
          </w:r>
          <w:r>
            <w:rPr>
              <w:sz w:val="32"/>
              <w:szCs w:val="32"/>
            </w:rPr>
            <w:t>1</w:t>
          </w:r>
          <w:r>
            <w:rPr>
              <w:sz w:val="32"/>
              <w:szCs w:val="32"/>
            </w:rPr>
            <w:fldChar w:fldCharType="end"/>
          </w:r>
          <w:r>
            <w:rPr>
              <w:sz w:val="32"/>
              <w:szCs w:val="32"/>
            </w:rPr>
            <w:fldChar w:fldCharType="end"/>
          </w:r>
        </w:p>
        <w:p w14:paraId="15D5C7F6">
          <w:pPr>
            <w:pStyle w:val="9"/>
            <w:tabs>
              <w:tab w:val="right" w:leader="dot" w:pos="8250"/>
            </w:tabs>
            <w:rPr>
              <w:sz w:val="32"/>
              <w:szCs w:val="32"/>
            </w:rPr>
          </w:pPr>
          <w:r>
            <w:rPr>
              <w:sz w:val="32"/>
              <w:szCs w:val="32"/>
            </w:rPr>
            <w:fldChar w:fldCharType="begin"/>
          </w:r>
          <w:r>
            <w:rPr>
              <w:sz w:val="32"/>
              <w:szCs w:val="32"/>
            </w:rPr>
            <w:instrText xml:space="preserve"> HYPERLINK \l _Toc20182 </w:instrText>
          </w:r>
          <w:r>
            <w:rPr>
              <w:sz w:val="32"/>
              <w:szCs w:val="32"/>
            </w:rPr>
            <w:fldChar w:fldCharType="separate"/>
          </w:r>
          <w:r>
            <w:rPr>
              <w:rFonts w:hint="eastAsia" w:ascii="黑体" w:hAnsi="黑体" w:eastAsia="黑体" w:cs="黑体"/>
              <w:spacing w:val="-2"/>
              <w:sz w:val="32"/>
              <w:szCs w:val="32"/>
            </w:rPr>
            <w:t>一、基本情况</w:t>
          </w:r>
          <w:r>
            <w:rPr>
              <w:sz w:val="32"/>
              <w:szCs w:val="32"/>
            </w:rPr>
            <w:tab/>
          </w:r>
          <w:r>
            <w:rPr>
              <w:sz w:val="32"/>
              <w:szCs w:val="32"/>
            </w:rPr>
            <w:fldChar w:fldCharType="begin"/>
          </w:r>
          <w:r>
            <w:rPr>
              <w:sz w:val="32"/>
              <w:szCs w:val="32"/>
            </w:rPr>
            <w:instrText xml:space="preserve"> PAGEREF _Toc20182 \h </w:instrText>
          </w:r>
          <w:r>
            <w:rPr>
              <w:sz w:val="32"/>
              <w:szCs w:val="32"/>
            </w:rPr>
            <w:fldChar w:fldCharType="separate"/>
          </w:r>
          <w:r>
            <w:rPr>
              <w:sz w:val="32"/>
              <w:szCs w:val="32"/>
            </w:rPr>
            <w:t>1</w:t>
          </w:r>
          <w:r>
            <w:rPr>
              <w:sz w:val="32"/>
              <w:szCs w:val="32"/>
            </w:rPr>
            <w:fldChar w:fldCharType="end"/>
          </w:r>
          <w:r>
            <w:rPr>
              <w:sz w:val="32"/>
              <w:szCs w:val="32"/>
            </w:rPr>
            <w:fldChar w:fldCharType="end"/>
          </w:r>
        </w:p>
        <w:p w14:paraId="59115E85">
          <w:pPr>
            <w:pStyle w:val="10"/>
            <w:tabs>
              <w:tab w:val="right" w:leader="dot" w:pos="8250"/>
            </w:tabs>
            <w:rPr>
              <w:sz w:val="32"/>
              <w:szCs w:val="32"/>
            </w:rPr>
          </w:pPr>
          <w:r>
            <w:rPr>
              <w:sz w:val="32"/>
              <w:szCs w:val="32"/>
            </w:rPr>
            <w:fldChar w:fldCharType="begin"/>
          </w:r>
          <w:r>
            <w:rPr>
              <w:sz w:val="32"/>
              <w:szCs w:val="32"/>
            </w:rPr>
            <w:instrText xml:space="preserve"> HYPERLINK \l _Toc9652 </w:instrText>
          </w:r>
          <w:r>
            <w:rPr>
              <w:sz w:val="32"/>
              <w:szCs w:val="32"/>
            </w:rPr>
            <w:fldChar w:fldCharType="separate"/>
          </w:r>
          <w:r>
            <w:rPr>
              <w:rFonts w:hint="eastAsia" w:ascii="楷体" w:hAnsi="楷体" w:eastAsia="楷体" w:cs="楷体"/>
              <w:bCs/>
              <w:kern w:val="0"/>
              <w:sz w:val="32"/>
              <w:szCs w:val="32"/>
            </w:rPr>
            <w:t>（一）项目概况</w:t>
          </w:r>
          <w:r>
            <w:rPr>
              <w:sz w:val="32"/>
              <w:szCs w:val="32"/>
            </w:rPr>
            <w:tab/>
          </w:r>
          <w:r>
            <w:rPr>
              <w:sz w:val="32"/>
              <w:szCs w:val="32"/>
            </w:rPr>
            <w:fldChar w:fldCharType="begin"/>
          </w:r>
          <w:r>
            <w:rPr>
              <w:sz w:val="32"/>
              <w:szCs w:val="32"/>
            </w:rPr>
            <w:instrText xml:space="preserve"> PAGEREF _Toc9652 \h </w:instrText>
          </w:r>
          <w:r>
            <w:rPr>
              <w:sz w:val="32"/>
              <w:szCs w:val="32"/>
            </w:rPr>
            <w:fldChar w:fldCharType="separate"/>
          </w:r>
          <w:r>
            <w:rPr>
              <w:sz w:val="32"/>
              <w:szCs w:val="32"/>
            </w:rPr>
            <w:t>1</w:t>
          </w:r>
          <w:r>
            <w:rPr>
              <w:sz w:val="32"/>
              <w:szCs w:val="32"/>
            </w:rPr>
            <w:fldChar w:fldCharType="end"/>
          </w:r>
          <w:r>
            <w:rPr>
              <w:sz w:val="32"/>
              <w:szCs w:val="32"/>
            </w:rPr>
            <w:fldChar w:fldCharType="end"/>
          </w:r>
        </w:p>
        <w:p w14:paraId="42BB9A01">
          <w:pPr>
            <w:pStyle w:val="10"/>
            <w:tabs>
              <w:tab w:val="right" w:leader="dot" w:pos="8250"/>
            </w:tabs>
            <w:rPr>
              <w:sz w:val="32"/>
              <w:szCs w:val="32"/>
            </w:rPr>
          </w:pPr>
          <w:r>
            <w:rPr>
              <w:sz w:val="32"/>
              <w:szCs w:val="32"/>
            </w:rPr>
            <w:fldChar w:fldCharType="begin"/>
          </w:r>
          <w:r>
            <w:rPr>
              <w:sz w:val="32"/>
              <w:szCs w:val="32"/>
            </w:rPr>
            <w:instrText xml:space="preserve"> HYPERLINK \l _Toc10842 </w:instrText>
          </w:r>
          <w:r>
            <w:rPr>
              <w:sz w:val="32"/>
              <w:szCs w:val="32"/>
            </w:rPr>
            <w:fldChar w:fldCharType="separate"/>
          </w:r>
          <w:r>
            <w:rPr>
              <w:rFonts w:hint="eastAsia" w:ascii="楷体" w:hAnsi="楷体" w:eastAsia="楷体" w:cs="楷体"/>
              <w:bCs/>
              <w:kern w:val="0"/>
              <w:sz w:val="32"/>
              <w:szCs w:val="32"/>
            </w:rPr>
            <w:t>（二）项目绩效目标</w:t>
          </w:r>
          <w:r>
            <w:rPr>
              <w:sz w:val="32"/>
              <w:szCs w:val="32"/>
            </w:rPr>
            <w:tab/>
          </w:r>
          <w:r>
            <w:rPr>
              <w:sz w:val="32"/>
              <w:szCs w:val="32"/>
            </w:rPr>
            <w:fldChar w:fldCharType="begin"/>
          </w:r>
          <w:r>
            <w:rPr>
              <w:sz w:val="32"/>
              <w:szCs w:val="32"/>
            </w:rPr>
            <w:instrText xml:space="preserve"> PAGEREF _Toc10842 \h </w:instrText>
          </w:r>
          <w:r>
            <w:rPr>
              <w:sz w:val="32"/>
              <w:szCs w:val="32"/>
            </w:rPr>
            <w:fldChar w:fldCharType="separate"/>
          </w:r>
          <w:r>
            <w:rPr>
              <w:sz w:val="32"/>
              <w:szCs w:val="32"/>
            </w:rPr>
            <w:t>2</w:t>
          </w:r>
          <w:r>
            <w:rPr>
              <w:sz w:val="32"/>
              <w:szCs w:val="32"/>
            </w:rPr>
            <w:fldChar w:fldCharType="end"/>
          </w:r>
          <w:r>
            <w:rPr>
              <w:sz w:val="32"/>
              <w:szCs w:val="32"/>
            </w:rPr>
            <w:fldChar w:fldCharType="end"/>
          </w:r>
        </w:p>
        <w:p w14:paraId="5D8C8433">
          <w:pPr>
            <w:pStyle w:val="9"/>
            <w:tabs>
              <w:tab w:val="right" w:leader="dot" w:pos="8250"/>
            </w:tabs>
            <w:rPr>
              <w:sz w:val="32"/>
              <w:szCs w:val="32"/>
            </w:rPr>
          </w:pPr>
          <w:r>
            <w:rPr>
              <w:sz w:val="32"/>
              <w:szCs w:val="32"/>
            </w:rPr>
            <w:fldChar w:fldCharType="begin"/>
          </w:r>
          <w:r>
            <w:rPr>
              <w:sz w:val="32"/>
              <w:szCs w:val="32"/>
            </w:rPr>
            <w:instrText xml:space="preserve"> HYPERLINK \l _Toc24218 </w:instrText>
          </w:r>
          <w:r>
            <w:rPr>
              <w:sz w:val="32"/>
              <w:szCs w:val="32"/>
            </w:rPr>
            <w:fldChar w:fldCharType="separate"/>
          </w:r>
          <w:r>
            <w:rPr>
              <w:rFonts w:hint="eastAsia" w:ascii="黑体" w:hAnsi="黑体" w:eastAsia="黑体" w:cs="黑体"/>
              <w:spacing w:val="-2"/>
              <w:sz w:val="32"/>
              <w:szCs w:val="32"/>
            </w:rPr>
            <w:t>二、绩效评价工作开展情况</w:t>
          </w:r>
          <w:r>
            <w:rPr>
              <w:sz w:val="32"/>
              <w:szCs w:val="32"/>
            </w:rPr>
            <w:tab/>
          </w:r>
          <w:r>
            <w:rPr>
              <w:sz w:val="32"/>
              <w:szCs w:val="32"/>
            </w:rPr>
            <w:fldChar w:fldCharType="begin"/>
          </w:r>
          <w:r>
            <w:rPr>
              <w:sz w:val="32"/>
              <w:szCs w:val="32"/>
            </w:rPr>
            <w:instrText xml:space="preserve"> PAGEREF _Toc24218 \h </w:instrText>
          </w:r>
          <w:r>
            <w:rPr>
              <w:sz w:val="32"/>
              <w:szCs w:val="32"/>
            </w:rPr>
            <w:fldChar w:fldCharType="separate"/>
          </w:r>
          <w:r>
            <w:rPr>
              <w:sz w:val="32"/>
              <w:szCs w:val="32"/>
            </w:rPr>
            <w:t>3</w:t>
          </w:r>
          <w:r>
            <w:rPr>
              <w:sz w:val="32"/>
              <w:szCs w:val="32"/>
            </w:rPr>
            <w:fldChar w:fldCharType="end"/>
          </w:r>
          <w:r>
            <w:rPr>
              <w:sz w:val="32"/>
              <w:szCs w:val="32"/>
            </w:rPr>
            <w:fldChar w:fldCharType="end"/>
          </w:r>
        </w:p>
        <w:p w14:paraId="086DB2D9">
          <w:pPr>
            <w:pStyle w:val="10"/>
            <w:tabs>
              <w:tab w:val="right" w:leader="dot" w:pos="8250"/>
            </w:tabs>
            <w:rPr>
              <w:sz w:val="32"/>
              <w:szCs w:val="32"/>
            </w:rPr>
          </w:pPr>
          <w:r>
            <w:rPr>
              <w:sz w:val="32"/>
              <w:szCs w:val="32"/>
            </w:rPr>
            <w:fldChar w:fldCharType="begin"/>
          </w:r>
          <w:r>
            <w:rPr>
              <w:sz w:val="32"/>
              <w:szCs w:val="32"/>
            </w:rPr>
            <w:instrText xml:space="preserve"> HYPERLINK \l _Toc8558 </w:instrText>
          </w:r>
          <w:r>
            <w:rPr>
              <w:sz w:val="32"/>
              <w:szCs w:val="32"/>
            </w:rPr>
            <w:fldChar w:fldCharType="separate"/>
          </w:r>
          <w:r>
            <w:rPr>
              <w:rFonts w:hint="eastAsia" w:ascii="楷体" w:hAnsi="楷体" w:eastAsia="楷体" w:cs="楷体"/>
              <w:bCs/>
              <w:kern w:val="0"/>
              <w:sz w:val="32"/>
              <w:szCs w:val="32"/>
            </w:rPr>
            <w:t>（一）绩效评价目的与重点</w:t>
          </w:r>
          <w:r>
            <w:rPr>
              <w:sz w:val="32"/>
              <w:szCs w:val="32"/>
            </w:rPr>
            <w:tab/>
          </w:r>
          <w:r>
            <w:rPr>
              <w:sz w:val="32"/>
              <w:szCs w:val="32"/>
            </w:rPr>
            <w:fldChar w:fldCharType="begin"/>
          </w:r>
          <w:r>
            <w:rPr>
              <w:sz w:val="32"/>
              <w:szCs w:val="32"/>
            </w:rPr>
            <w:instrText xml:space="preserve"> PAGEREF _Toc8558 \h </w:instrText>
          </w:r>
          <w:r>
            <w:rPr>
              <w:sz w:val="32"/>
              <w:szCs w:val="32"/>
            </w:rPr>
            <w:fldChar w:fldCharType="separate"/>
          </w:r>
          <w:r>
            <w:rPr>
              <w:sz w:val="32"/>
              <w:szCs w:val="32"/>
            </w:rPr>
            <w:t>3</w:t>
          </w:r>
          <w:r>
            <w:rPr>
              <w:sz w:val="32"/>
              <w:szCs w:val="32"/>
            </w:rPr>
            <w:fldChar w:fldCharType="end"/>
          </w:r>
          <w:r>
            <w:rPr>
              <w:sz w:val="32"/>
              <w:szCs w:val="32"/>
            </w:rPr>
            <w:fldChar w:fldCharType="end"/>
          </w:r>
        </w:p>
        <w:p w14:paraId="346DAFF9">
          <w:pPr>
            <w:pStyle w:val="10"/>
            <w:tabs>
              <w:tab w:val="right" w:leader="dot" w:pos="8250"/>
            </w:tabs>
            <w:rPr>
              <w:sz w:val="32"/>
              <w:szCs w:val="32"/>
            </w:rPr>
          </w:pPr>
          <w:r>
            <w:rPr>
              <w:sz w:val="32"/>
              <w:szCs w:val="32"/>
            </w:rPr>
            <w:fldChar w:fldCharType="begin"/>
          </w:r>
          <w:r>
            <w:rPr>
              <w:sz w:val="32"/>
              <w:szCs w:val="32"/>
            </w:rPr>
            <w:instrText xml:space="preserve"> HYPERLINK \l _Toc1957 </w:instrText>
          </w:r>
          <w:r>
            <w:rPr>
              <w:sz w:val="32"/>
              <w:szCs w:val="32"/>
            </w:rPr>
            <w:fldChar w:fldCharType="separate"/>
          </w:r>
          <w:r>
            <w:rPr>
              <w:rFonts w:hint="eastAsia" w:ascii="楷体" w:hAnsi="楷体" w:eastAsia="楷体" w:cs="楷体"/>
              <w:bCs/>
              <w:kern w:val="0"/>
              <w:sz w:val="32"/>
              <w:szCs w:val="32"/>
            </w:rPr>
            <w:t>（二）绩效评价指标与方法</w:t>
          </w:r>
          <w:r>
            <w:rPr>
              <w:sz w:val="32"/>
              <w:szCs w:val="32"/>
            </w:rPr>
            <w:tab/>
          </w:r>
          <w:r>
            <w:rPr>
              <w:sz w:val="32"/>
              <w:szCs w:val="32"/>
            </w:rPr>
            <w:fldChar w:fldCharType="begin"/>
          </w:r>
          <w:r>
            <w:rPr>
              <w:sz w:val="32"/>
              <w:szCs w:val="32"/>
            </w:rPr>
            <w:instrText xml:space="preserve"> PAGEREF _Toc1957 \h </w:instrText>
          </w:r>
          <w:r>
            <w:rPr>
              <w:sz w:val="32"/>
              <w:szCs w:val="32"/>
            </w:rPr>
            <w:fldChar w:fldCharType="separate"/>
          </w:r>
          <w:r>
            <w:rPr>
              <w:sz w:val="32"/>
              <w:szCs w:val="32"/>
            </w:rPr>
            <w:t>3</w:t>
          </w:r>
          <w:r>
            <w:rPr>
              <w:sz w:val="32"/>
              <w:szCs w:val="32"/>
            </w:rPr>
            <w:fldChar w:fldCharType="end"/>
          </w:r>
          <w:r>
            <w:rPr>
              <w:sz w:val="32"/>
              <w:szCs w:val="32"/>
            </w:rPr>
            <w:fldChar w:fldCharType="end"/>
          </w:r>
        </w:p>
        <w:p w14:paraId="4A15979B">
          <w:pPr>
            <w:pStyle w:val="10"/>
            <w:tabs>
              <w:tab w:val="right" w:leader="dot" w:pos="8250"/>
            </w:tabs>
            <w:rPr>
              <w:sz w:val="32"/>
              <w:szCs w:val="32"/>
            </w:rPr>
          </w:pPr>
          <w:r>
            <w:rPr>
              <w:sz w:val="32"/>
              <w:szCs w:val="32"/>
            </w:rPr>
            <w:fldChar w:fldCharType="begin"/>
          </w:r>
          <w:r>
            <w:rPr>
              <w:sz w:val="32"/>
              <w:szCs w:val="32"/>
            </w:rPr>
            <w:instrText xml:space="preserve"> HYPERLINK \l _Toc8346 </w:instrText>
          </w:r>
          <w:r>
            <w:rPr>
              <w:sz w:val="32"/>
              <w:szCs w:val="32"/>
            </w:rPr>
            <w:fldChar w:fldCharType="separate"/>
          </w:r>
          <w:r>
            <w:rPr>
              <w:rFonts w:hint="eastAsia" w:ascii="楷体" w:hAnsi="楷体" w:eastAsia="楷体" w:cs="楷体"/>
              <w:bCs/>
              <w:kern w:val="0"/>
              <w:sz w:val="32"/>
              <w:szCs w:val="32"/>
            </w:rPr>
            <w:t>（三）绩效评价工作过程</w:t>
          </w:r>
          <w:r>
            <w:rPr>
              <w:sz w:val="32"/>
              <w:szCs w:val="32"/>
            </w:rPr>
            <w:tab/>
          </w:r>
          <w:r>
            <w:rPr>
              <w:sz w:val="32"/>
              <w:szCs w:val="32"/>
            </w:rPr>
            <w:fldChar w:fldCharType="begin"/>
          </w:r>
          <w:r>
            <w:rPr>
              <w:sz w:val="32"/>
              <w:szCs w:val="32"/>
            </w:rPr>
            <w:instrText xml:space="preserve"> PAGEREF _Toc8346 \h </w:instrText>
          </w:r>
          <w:r>
            <w:rPr>
              <w:sz w:val="32"/>
              <w:szCs w:val="32"/>
            </w:rPr>
            <w:fldChar w:fldCharType="separate"/>
          </w:r>
          <w:r>
            <w:rPr>
              <w:sz w:val="32"/>
              <w:szCs w:val="32"/>
            </w:rPr>
            <w:t>6</w:t>
          </w:r>
          <w:r>
            <w:rPr>
              <w:sz w:val="32"/>
              <w:szCs w:val="32"/>
            </w:rPr>
            <w:fldChar w:fldCharType="end"/>
          </w:r>
          <w:r>
            <w:rPr>
              <w:sz w:val="32"/>
              <w:szCs w:val="32"/>
            </w:rPr>
            <w:fldChar w:fldCharType="end"/>
          </w:r>
        </w:p>
        <w:p w14:paraId="65DE87AC">
          <w:pPr>
            <w:pStyle w:val="9"/>
            <w:tabs>
              <w:tab w:val="right" w:leader="dot" w:pos="8250"/>
            </w:tabs>
            <w:rPr>
              <w:sz w:val="32"/>
              <w:szCs w:val="32"/>
            </w:rPr>
          </w:pPr>
          <w:r>
            <w:rPr>
              <w:sz w:val="32"/>
              <w:szCs w:val="32"/>
            </w:rPr>
            <w:fldChar w:fldCharType="begin"/>
          </w:r>
          <w:r>
            <w:rPr>
              <w:sz w:val="32"/>
              <w:szCs w:val="32"/>
            </w:rPr>
            <w:instrText xml:space="preserve"> HYPERLINK \l _Toc11230 </w:instrText>
          </w:r>
          <w:r>
            <w:rPr>
              <w:sz w:val="32"/>
              <w:szCs w:val="32"/>
            </w:rPr>
            <w:fldChar w:fldCharType="separate"/>
          </w:r>
          <w:r>
            <w:rPr>
              <w:rFonts w:hint="eastAsia" w:ascii="黑体" w:hAnsi="黑体" w:eastAsia="黑体" w:cs="黑体"/>
              <w:spacing w:val="-2"/>
              <w:sz w:val="32"/>
              <w:szCs w:val="32"/>
            </w:rPr>
            <w:t>三、综合评价情况及评价结论</w:t>
          </w:r>
          <w:r>
            <w:rPr>
              <w:sz w:val="32"/>
              <w:szCs w:val="32"/>
            </w:rPr>
            <w:tab/>
          </w:r>
          <w:r>
            <w:rPr>
              <w:sz w:val="32"/>
              <w:szCs w:val="32"/>
            </w:rPr>
            <w:fldChar w:fldCharType="begin"/>
          </w:r>
          <w:r>
            <w:rPr>
              <w:sz w:val="32"/>
              <w:szCs w:val="32"/>
            </w:rPr>
            <w:instrText xml:space="preserve"> PAGEREF _Toc11230 \h </w:instrText>
          </w:r>
          <w:r>
            <w:rPr>
              <w:sz w:val="32"/>
              <w:szCs w:val="32"/>
            </w:rPr>
            <w:fldChar w:fldCharType="separate"/>
          </w:r>
          <w:r>
            <w:rPr>
              <w:sz w:val="32"/>
              <w:szCs w:val="32"/>
            </w:rPr>
            <w:t>9</w:t>
          </w:r>
          <w:r>
            <w:rPr>
              <w:sz w:val="32"/>
              <w:szCs w:val="32"/>
            </w:rPr>
            <w:fldChar w:fldCharType="end"/>
          </w:r>
          <w:r>
            <w:rPr>
              <w:sz w:val="32"/>
              <w:szCs w:val="32"/>
            </w:rPr>
            <w:fldChar w:fldCharType="end"/>
          </w:r>
        </w:p>
        <w:p w14:paraId="39982C88">
          <w:pPr>
            <w:pStyle w:val="9"/>
            <w:tabs>
              <w:tab w:val="right" w:leader="dot" w:pos="8250"/>
            </w:tabs>
            <w:rPr>
              <w:sz w:val="32"/>
              <w:szCs w:val="32"/>
            </w:rPr>
          </w:pPr>
          <w:r>
            <w:rPr>
              <w:sz w:val="32"/>
              <w:szCs w:val="32"/>
            </w:rPr>
            <w:fldChar w:fldCharType="begin"/>
          </w:r>
          <w:r>
            <w:rPr>
              <w:sz w:val="32"/>
              <w:szCs w:val="32"/>
            </w:rPr>
            <w:instrText xml:space="preserve"> HYPERLINK \l _Toc7384 </w:instrText>
          </w:r>
          <w:r>
            <w:rPr>
              <w:sz w:val="32"/>
              <w:szCs w:val="32"/>
            </w:rPr>
            <w:fldChar w:fldCharType="separate"/>
          </w:r>
          <w:r>
            <w:rPr>
              <w:rFonts w:hint="eastAsia" w:ascii="黑体" w:hAnsi="黑体" w:eastAsia="黑体" w:cs="黑体"/>
              <w:spacing w:val="-2"/>
              <w:sz w:val="32"/>
              <w:szCs w:val="32"/>
            </w:rPr>
            <w:t>四、绩效评价指标分析</w:t>
          </w:r>
          <w:r>
            <w:rPr>
              <w:sz w:val="32"/>
              <w:szCs w:val="32"/>
            </w:rPr>
            <w:tab/>
          </w:r>
          <w:r>
            <w:rPr>
              <w:sz w:val="32"/>
              <w:szCs w:val="32"/>
            </w:rPr>
            <w:fldChar w:fldCharType="begin"/>
          </w:r>
          <w:r>
            <w:rPr>
              <w:sz w:val="32"/>
              <w:szCs w:val="32"/>
            </w:rPr>
            <w:instrText xml:space="preserve"> PAGEREF _Toc7384 \h </w:instrText>
          </w:r>
          <w:r>
            <w:rPr>
              <w:sz w:val="32"/>
              <w:szCs w:val="32"/>
            </w:rPr>
            <w:fldChar w:fldCharType="separate"/>
          </w:r>
          <w:r>
            <w:rPr>
              <w:sz w:val="32"/>
              <w:szCs w:val="32"/>
            </w:rPr>
            <w:t>9</w:t>
          </w:r>
          <w:r>
            <w:rPr>
              <w:sz w:val="32"/>
              <w:szCs w:val="32"/>
            </w:rPr>
            <w:fldChar w:fldCharType="end"/>
          </w:r>
          <w:r>
            <w:rPr>
              <w:sz w:val="32"/>
              <w:szCs w:val="32"/>
            </w:rPr>
            <w:fldChar w:fldCharType="end"/>
          </w:r>
        </w:p>
        <w:p w14:paraId="0CE76824">
          <w:pPr>
            <w:pStyle w:val="10"/>
            <w:tabs>
              <w:tab w:val="right" w:leader="dot" w:pos="8250"/>
            </w:tabs>
            <w:rPr>
              <w:sz w:val="32"/>
              <w:szCs w:val="32"/>
            </w:rPr>
          </w:pPr>
          <w:r>
            <w:rPr>
              <w:sz w:val="32"/>
              <w:szCs w:val="32"/>
            </w:rPr>
            <w:fldChar w:fldCharType="begin"/>
          </w:r>
          <w:r>
            <w:rPr>
              <w:sz w:val="32"/>
              <w:szCs w:val="32"/>
            </w:rPr>
            <w:instrText xml:space="preserve"> HYPERLINK \l _Toc4618 </w:instrText>
          </w:r>
          <w:r>
            <w:rPr>
              <w:sz w:val="32"/>
              <w:szCs w:val="32"/>
            </w:rPr>
            <w:fldChar w:fldCharType="separate"/>
          </w:r>
          <w:r>
            <w:rPr>
              <w:rFonts w:hint="eastAsia" w:ascii="楷体_GB2312" w:hAnsi="楷体_GB2312" w:eastAsia="楷体_GB2312" w:cs="楷体_GB2312"/>
              <w:bCs/>
              <w:kern w:val="0"/>
              <w:sz w:val="32"/>
              <w:szCs w:val="32"/>
            </w:rPr>
            <w:t>（一）决策指标（满分18.0分，实得17.0分）</w:t>
          </w:r>
          <w:r>
            <w:rPr>
              <w:sz w:val="32"/>
              <w:szCs w:val="32"/>
            </w:rPr>
            <w:tab/>
          </w:r>
          <w:r>
            <w:rPr>
              <w:sz w:val="32"/>
              <w:szCs w:val="32"/>
            </w:rPr>
            <w:fldChar w:fldCharType="begin"/>
          </w:r>
          <w:r>
            <w:rPr>
              <w:sz w:val="32"/>
              <w:szCs w:val="32"/>
            </w:rPr>
            <w:instrText xml:space="preserve"> PAGEREF _Toc4618 \h </w:instrText>
          </w:r>
          <w:r>
            <w:rPr>
              <w:sz w:val="32"/>
              <w:szCs w:val="32"/>
            </w:rPr>
            <w:fldChar w:fldCharType="separate"/>
          </w:r>
          <w:r>
            <w:rPr>
              <w:sz w:val="32"/>
              <w:szCs w:val="32"/>
            </w:rPr>
            <w:t>9</w:t>
          </w:r>
          <w:r>
            <w:rPr>
              <w:sz w:val="32"/>
              <w:szCs w:val="32"/>
            </w:rPr>
            <w:fldChar w:fldCharType="end"/>
          </w:r>
          <w:r>
            <w:rPr>
              <w:sz w:val="32"/>
              <w:szCs w:val="32"/>
            </w:rPr>
            <w:fldChar w:fldCharType="end"/>
          </w:r>
        </w:p>
        <w:p w14:paraId="126F4819">
          <w:pPr>
            <w:pStyle w:val="10"/>
            <w:tabs>
              <w:tab w:val="right" w:leader="dot" w:pos="8250"/>
            </w:tabs>
            <w:rPr>
              <w:sz w:val="32"/>
              <w:szCs w:val="32"/>
            </w:rPr>
          </w:pPr>
          <w:r>
            <w:rPr>
              <w:sz w:val="32"/>
              <w:szCs w:val="32"/>
            </w:rPr>
            <w:fldChar w:fldCharType="begin"/>
          </w:r>
          <w:r>
            <w:rPr>
              <w:sz w:val="32"/>
              <w:szCs w:val="32"/>
            </w:rPr>
            <w:instrText xml:space="preserve"> HYPERLINK \l _Toc6339 </w:instrText>
          </w:r>
          <w:r>
            <w:rPr>
              <w:sz w:val="32"/>
              <w:szCs w:val="32"/>
            </w:rPr>
            <w:fldChar w:fldCharType="separate"/>
          </w:r>
          <w:r>
            <w:rPr>
              <w:rFonts w:hint="eastAsia" w:ascii="楷体_GB2312" w:hAnsi="楷体_GB2312" w:eastAsia="楷体_GB2312" w:cs="楷体_GB2312"/>
              <w:bCs/>
              <w:kern w:val="0"/>
              <w:sz w:val="32"/>
              <w:szCs w:val="32"/>
            </w:rPr>
            <w:t>（二）过程指标（满分22.0分，实得18.0分）</w:t>
          </w:r>
          <w:r>
            <w:rPr>
              <w:sz w:val="32"/>
              <w:szCs w:val="32"/>
            </w:rPr>
            <w:tab/>
          </w:r>
          <w:r>
            <w:rPr>
              <w:sz w:val="32"/>
              <w:szCs w:val="32"/>
            </w:rPr>
            <w:fldChar w:fldCharType="begin"/>
          </w:r>
          <w:r>
            <w:rPr>
              <w:sz w:val="32"/>
              <w:szCs w:val="32"/>
            </w:rPr>
            <w:instrText xml:space="preserve"> PAGEREF _Toc6339 \h </w:instrText>
          </w:r>
          <w:r>
            <w:rPr>
              <w:sz w:val="32"/>
              <w:szCs w:val="32"/>
            </w:rPr>
            <w:fldChar w:fldCharType="separate"/>
          </w:r>
          <w:r>
            <w:rPr>
              <w:sz w:val="32"/>
              <w:szCs w:val="32"/>
            </w:rPr>
            <w:t>12</w:t>
          </w:r>
          <w:r>
            <w:rPr>
              <w:sz w:val="32"/>
              <w:szCs w:val="32"/>
            </w:rPr>
            <w:fldChar w:fldCharType="end"/>
          </w:r>
          <w:r>
            <w:rPr>
              <w:sz w:val="32"/>
              <w:szCs w:val="32"/>
            </w:rPr>
            <w:fldChar w:fldCharType="end"/>
          </w:r>
        </w:p>
        <w:p w14:paraId="7BD025C3">
          <w:pPr>
            <w:pStyle w:val="10"/>
            <w:tabs>
              <w:tab w:val="right" w:leader="dot" w:pos="8250"/>
            </w:tabs>
            <w:rPr>
              <w:sz w:val="32"/>
              <w:szCs w:val="32"/>
            </w:rPr>
          </w:pPr>
          <w:r>
            <w:rPr>
              <w:sz w:val="32"/>
              <w:szCs w:val="32"/>
            </w:rPr>
            <w:fldChar w:fldCharType="begin"/>
          </w:r>
          <w:r>
            <w:rPr>
              <w:sz w:val="32"/>
              <w:szCs w:val="32"/>
            </w:rPr>
            <w:instrText xml:space="preserve"> HYPERLINK \l _Toc21912 </w:instrText>
          </w:r>
          <w:r>
            <w:rPr>
              <w:sz w:val="32"/>
              <w:szCs w:val="32"/>
            </w:rPr>
            <w:fldChar w:fldCharType="separate"/>
          </w:r>
          <w:r>
            <w:rPr>
              <w:rFonts w:hint="eastAsia" w:ascii="楷体_GB2312" w:hAnsi="楷体_GB2312" w:eastAsia="楷体_GB2312" w:cs="楷体_GB2312"/>
              <w:bCs/>
              <w:kern w:val="0"/>
              <w:sz w:val="32"/>
              <w:szCs w:val="32"/>
            </w:rPr>
            <w:t>（三）产出指标（满分36.0分，实得33.75分）</w:t>
          </w:r>
          <w:r>
            <w:rPr>
              <w:sz w:val="32"/>
              <w:szCs w:val="32"/>
            </w:rPr>
            <w:tab/>
          </w:r>
          <w:r>
            <w:rPr>
              <w:sz w:val="32"/>
              <w:szCs w:val="32"/>
            </w:rPr>
            <w:fldChar w:fldCharType="begin"/>
          </w:r>
          <w:r>
            <w:rPr>
              <w:sz w:val="32"/>
              <w:szCs w:val="32"/>
            </w:rPr>
            <w:instrText xml:space="preserve"> PAGEREF _Toc21912 \h </w:instrText>
          </w:r>
          <w:r>
            <w:rPr>
              <w:sz w:val="32"/>
              <w:szCs w:val="32"/>
            </w:rPr>
            <w:fldChar w:fldCharType="separate"/>
          </w:r>
          <w:r>
            <w:rPr>
              <w:sz w:val="32"/>
              <w:szCs w:val="32"/>
            </w:rPr>
            <w:t>13</w:t>
          </w:r>
          <w:r>
            <w:rPr>
              <w:sz w:val="32"/>
              <w:szCs w:val="32"/>
            </w:rPr>
            <w:fldChar w:fldCharType="end"/>
          </w:r>
          <w:r>
            <w:rPr>
              <w:sz w:val="32"/>
              <w:szCs w:val="32"/>
            </w:rPr>
            <w:fldChar w:fldCharType="end"/>
          </w:r>
        </w:p>
        <w:p w14:paraId="7F4A3B38">
          <w:pPr>
            <w:pStyle w:val="10"/>
            <w:tabs>
              <w:tab w:val="right" w:leader="dot" w:pos="8250"/>
            </w:tabs>
            <w:rPr>
              <w:sz w:val="32"/>
              <w:szCs w:val="32"/>
            </w:rPr>
          </w:pPr>
          <w:r>
            <w:rPr>
              <w:sz w:val="32"/>
              <w:szCs w:val="32"/>
            </w:rPr>
            <w:fldChar w:fldCharType="begin"/>
          </w:r>
          <w:r>
            <w:rPr>
              <w:sz w:val="32"/>
              <w:szCs w:val="32"/>
            </w:rPr>
            <w:instrText xml:space="preserve"> HYPERLINK \l _Toc24651 </w:instrText>
          </w:r>
          <w:r>
            <w:rPr>
              <w:sz w:val="32"/>
              <w:szCs w:val="32"/>
            </w:rPr>
            <w:fldChar w:fldCharType="separate"/>
          </w:r>
          <w:r>
            <w:rPr>
              <w:rFonts w:hint="eastAsia" w:ascii="楷体_GB2312" w:hAnsi="楷体_GB2312" w:eastAsia="楷体_GB2312" w:cs="楷体_GB2312"/>
              <w:bCs/>
              <w:kern w:val="0"/>
              <w:sz w:val="32"/>
              <w:szCs w:val="32"/>
            </w:rPr>
            <w:t>（四）效益指标（满分24.0分，实得24.0分）</w:t>
          </w:r>
          <w:r>
            <w:rPr>
              <w:sz w:val="32"/>
              <w:szCs w:val="32"/>
            </w:rPr>
            <w:tab/>
          </w:r>
          <w:r>
            <w:rPr>
              <w:sz w:val="32"/>
              <w:szCs w:val="32"/>
            </w:rPr>
            <w:fldChar w:fldCharType="begin"/>
          </w:r>
          <w:r>
            <w:rPr>
              <w:sz w:val="32"/>
              <w:szCs w:val="32"/>
            </w:rPr>
            <w:instrText xml:space="preserve"> PAGEREF _Toc24651 \h </w:instrText>
          </w:r>
          <w:r>
            <w:rPr>
              <w:sz w:val="32"/>
              <w:szCs w:val="32"/>
            </w:rPr>
            <w:fldChar w:fldCharType="separate"/>
          </w:r>
          <w:r>
            <w:rPr>
              <w:sz w:val="32"/>
              <w:szCs w:val="32"/>
            </w:rPr>
            <w:t>15</w:t>
          </w:r>
          <w:r>
            <w:rPr>
              <w:sz w:val="32"/>
              <w:szCs w:val="32"/>
            </w:rPr>
            <w:fldChar w:fldCharType="end"/>
          </w:r>
          <w:r>
            <w:rPr>
              <w:sz w:val="32"/>
              <w:szCs w:val="32"/>
            </w:rPr>
            <w:fldChar w:fldCharType="end"/>
          </w:r>
        </w:p>
        <w:p w14:paraId="3E0CF54C">
          <w:pPr>
            <w:pStyle w:val="9"/>
            <w:tabs>
              <w:tab w:val="right" w:leader="dot" w:pos="8250"/>
            </w:tabs>
            <w:rPr>
              <w:sz w:val="32"/>
              <w:szCs w:val="32"/>
            </w:rPr>
          </w:pPr>
          <w:r>
            <w:rPr>
              <w:sz w:val="32"/>
              <w:szCs w:val="32"/>
            </w:rPr>
            <w:fldChar w:fldCharType="begin"/>
          </w:r>
          <w:r>
            <w:rPr>
              <w:sz w:val="32"/>
              <w:szCs w:val="32"/>
            </w:rPr>
            <w:instrText xml:space="preserve"> HYPERLINK \l _Toc8204 </w:instrText>
          </w:r>
          <w:r>
            <w:rPr>
              <w:sz w:val="32"/>
              <w:szCs w:val="32"/>
            </w:rPr>
            <w:fldChar w:fldCharType="separate"/>
          </w:r>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r>
            <w:rPr>
              <w:sz w:val="32"/>
              <w:szCs w:val="32"/>
            </w:rPr>
            <w:tab/>
          </w:r>
          <w:r>
            <w:rPr>
              <w:sz w:val="32"/>
              <w:szCs w:val="32"/>
            </w:rPr>
            <w:fldChar w:fldCharType="begin"/>
          </w:r>
          <w:r>
            <w:rPr>
              <w:sz w:val="32"/>
              <w:szCs w:val="32"/>
            </w:rPr>
            <w:instrText xml:space="preserve"> PAGEREF _Toc8204 \h </w:instrText>
          </w:r>
          <w:r>
            <w:rPr>
              <w:sz w:val="32"/>
              <w:szCs w:val="32"/>
            </w:rPr>
            <w:fldChar w:fldCharType="separate"/>
          </w:r>
          <w:r>
            <w:rPr>
              <w:sz w:val="32"/>
              <w:szCs w:val="32"/>
            </w:rPr>
            <w:t>16</w:t>
          </w:r>
          <w:r>
            <w:rPr>
              <w:sz w:val="32"/>
              <w:szCs w:val="32"/>
            </w:rPr>
            <w:fldChar w:fldCharType="end"/>
          </w:r>
          <w:r>
            <w:rPr>
              <w:sz w:val="32"/>
              <w:szCs w:val="32"/>
            </w:rPr>
            <w:fldChar w:fldCharType="end"/>
          </w:r>
        </w:p>
        <w:p w14:paraId="2CA3B5D4">
          <w:pPr>
            <w:pStyle w:val="10"/>
            <w:tabs>
              <w:tab w:val="right" w:leader="dot" w:pos="8250"/>
            </w:tabs>
            <w:rPr>
              <w:sz w:val="32"/>
              <w:szCs w:val="32"/>
            </w:rPr>
          </w:pPr>
          <w:r>
            <w:rPr>
              <w:sz w:val="32"/>
              <w:szCs w:val="32"/>
            </w:rPr>
            <w:fldChar w:fldCharType="begin"/>
          </w:r>
          <w:r>
            <w:rPr>
              <w:sz w:val="32"/>
              <w:szCs w:val="32"/>
            </w:rPr>
            <w:instrText xml:space="preserve"> HYPERLINK \l _Toc5868 </w:instrText>
          </w:r>
          <w:r>
            <w:rPr>
              <w:sz w:val="32"/>
              <w:szCs w:val="32"/>
            </w:rPr>
            <w:fldChar w:fldCharType="separate"/>
          </w:r>
          <w:r>
            <w:rPr>
              <w:rFonts w:hint="eastAsia" w:ascii="楷体_GB2312" w:hAnsi="楷体_GB2312" w:eastAsia="楷体_GB2312" w:cs="楷体_GB2312"/>
              <w:bCs/>
              <w:kern w:val="0"/>
              <w:sz w:val="32"/>
              <w:szCs w:val="32"/>
            </w:rPr>
            <w:t>（一）绩效指标不够明确</w:t>
          </w:r>
          <w:r>
            <w:rPr>
              <w:sz w:val="32"/>
              <w:szCs w:val="32"/>
            </w:rPr>
            <w:tab/>
          </w:r>
          <w:r>
            <w:rPr>
              <w:sz w:val="32"/>
              <w:szCs w:val="32"/>
            </w:rPr>
            <w:fldChar w:fldCharType="begin"/>
          </w:r>
          <w:r>
            <w:rPr>
              <w:sz w:val="32"/>
              <w:szCs w:val="32"/>
            </w:rPr>
            <w:instrText xml:space="preserve"> PAGEREF _Toc5868 \h </w:instrText>
          </w:r>
          <w:r>
            <w:rPr>
              <w:sz w:val="32"/>
              <w:szCs w:val="32"/>
            </w:rPr>
            <w:fldChar w:fldCharType="separate"/>
          </w:r>
          <w:r>
            <w:rPr>
              <w:sz w:val="32"/>
              <w:szCs w:val="32"/>
            </w:rPr>
            <w:t>16</w:t>
          </w:r>
          <w:r>
            <w:rPr>
              <w:sz w:val="32"/>
              <w:szCs w:val="32"/>
            </w:rPr>
            <w:fldChar w:fldCharType="end"/>
          </w:r>
          <w:r>
            <w:rPr>
              <w:sz w:val="32"/>
              <w:szCs w:val="32"/>
            </w:rPr>
            <w:fldChar w:fldCharType="end"/>
          </w:r>
        </w:p>
        <w:p w14:paraId="24B00AD9">
          <w:pPr>
            <w:pStyle w:val="10"/>
            <w:tabs>
              <w:tab w:val="right" w:leader="dot" w:pos="8250"/>
            </w:tabs>
            <w:rPr>
              <w:sz w:val="32"/>
              <w:szCs w:val="32"/>
            </w:rPr>
          </w:pPr>
          <w:r>
            <w:rPr>
              <w:sz w:val="32"/>
              <w:szCs w:val="32"/>
            </w:rPr>
            <w:fldChar w:fldCharType="begin"/>
          </w:r>
          <w:r>
            <w:rPr>
              <w:sz w:val="32"/>
              <w:szCs w:val="32"/>
            </w:rPr>
            <w:instrText xml:space="preserve"> HYPERLINK \l _Toc20178 </w:instrText>
          </w:r>
          <w:r>
            <w:rPr>
              <w:sz w:val="32"/>
              <w:szCs w:val="32"/>
            </w:rPr>
            <w:fldChar w:fldCharType="separate"/>
          </w:r>
          <w:r>
            <w:rPr>
              <w:rFonts w:hint="eastAsia" w:ascii="楷体_GB2312" w:hAnsi="楷体_GB2312" w:eastAsia="楷体_GB2312" w:cs="楷体_GB2312"/>
              <w:bCs/>
              <w:kern w:val="0"/>
              <w:sz w:val="32"/>
              <w:szCs w:val="32"/>
            </w:rPr>
            <w:t>（二）预算执行率偏低</w:t>
          </w:r>
          <w:r>
            <w:rPr>
              <w:sz w:val="32"/>
              <w:szCs w:val="32"/>
            </w:rPr>
            <w:tab/>
          </w:r>
          <w:r>
            <w:rPr>
              <w:sz w:val="32"/>
              <w:szCs w:val="32"/>
            </w:rPr>
            <w:fldChar w:fldCharType="begin"/>
          </w:r>
          <w:r>
            <w:rPr>
              <w:sz w:val="32"/>
              <w:szCs w:val="32"/>
            </w:rPr>
            <w:instrText xml:space="preserve"> PAGEREF _Toc20178 \h </w:instrText>
          </w:r>
          <w:r>
            <w:rPr>
              <w:sz w:val="32"/>
              <w:szCs w:val="32"/>
            </w:rPr>
            <w:fldChar w:fldCharType="separate"/>
          </w:r>
          <w:r>
            <w:rPr>
              <w:sz w:val="32"/>
              <w:szCs w:val="32"/>
            </w:rPr>
            <w:t>16</w:t>
          </w:r>
          <w:r>
            <w:rPr>
              <w:sz w:val="32"/>
              <w:szCs w:val="32"/>
            </w:rPr>
            <w:fldChar w:fldCharType="end"/>
          </w:r>
          <w:r>
            <w:rPr>
              <w:sz w:val="32"/>
              <w:szCs w:val="32"/>
            </w:rPr>
            <w:fldChar w:fldCharType="end"/>
          </w:r>
        </w:p>
        <w:p w14:paraId="19D3C566">
          <w:pPr>
            <w:pStyle w:val="10"/>
            <w:tabs>
              <w:tab w:val="right" w:leader="dot" w:pos="8250"/>
            </w:tabs>
            <w:rPr>
              <w:sz w:val="32"/>
              <w:szCs w:val="32"/>
            </w:rPr>
          </w:pPr>
          <w:r>
            <w:rPr>
              <w:sz w:val="32"/>
              <w:szCs w:val="32"/>
            </w:rPr>
            <w:fldChar w:fldCharType="begin"/>
          </w:r>
          <w:r>
            <w:rPr>
              <w:sz w:val="32"/>
              <w:szCs w:val="32"/>
            </w:rPr>
            <w:instrText xml:space="preserve"> HYPERLINK \l _Toc21692 </w:instrText>
          </w:r>
          <w:r>
            <w:rPr>
              <w:sz w:val="32"/>
              <w:szCs w:val="32"/>
            </w:rPr>
            <w:fldChar w:fldCharType="separate"/>
          </w:r>
          <w:r>
            <w:rPr>
              <w:rFonts w:hint="eastAsia" w:ascii="楷体_GB2312" w:hAnsi="楷体_GB2312" w:eastAsia="楷体_GB2312" w:cs="楷体_GB2312"/>
              <w:bCs/>
              <w:kern w:val="0"/>
              <w:sz w:val="32"/>
              <w:szCs w:val="32"/>
            </w:rPr>
            <w:t>（三）项目未制定业务管理制度</w:t>
          </w:r>
          <w:r>
            <w:rPr>
              <w:sz w:val="32"/>
              <w:szCs w:val="32"/>
            </w:rPr>
            <w:tab/>
          </w:r>
          <w:r>
            <w:rPr>
              <w:sz w:val="32"/>
              <w:szCs w:val="32"/>
            </w:rPr>
            <w:fldChar w:fldCharType="begin"/>
          </w:r>
          <w:r>
            <w:rPr>
              <w:sz w:val="32"/>
              <w:szCs w:val="32"/>
            </w:rPr>
            <w:instrText xml:space="preserve"> PAGEREF _Toc21692 \h </w:instrText>
          </w:r>
          <w:r>
            <w:rPr>
              <w:sz w:val="32"/>
              <w:szCs w:val="32"/>
            </w:rPr>
            <w:fldChar w:fldCharType="separate"/>
          </w:r>
          <w:r>
            <w:rPr>
              <w:sz w:val="32"/>
              <w:szCs w:val="32"/>
            </w:rPr>
            <w:t>16</w:t>
          </w:r>
          <w:r>
            <w:rPr>
              <w:sz w:val="32"/>
              <w:szCs w:val="32"/>
            </w:rPr>
            <w:fldChar w:fldCharType="end"/>
          </w:r>
          <w:r>
            <w:rPr>
              <w:sz w:val="32"/>
              <w:szCs w:val="32"/>
            </w:rPr>
            <w:fldChar w:fldCharType="end"/>
          </w:r>
        </w:p>
        <w:p w14:paraId="43F61266">
          <w:pPr>
            <w:pStyle w:val="10"/>
            <w:tabs>
              <w:tab w:val="right" w:leader="dot" w:pos="8250"/>
            </w:tabs>
            <w:rPr>
              <w:sz w:val="32"/>
              <w:szCs w:val="32"/>
            </w:rPr>
          </w:pPr>
          <w:r>
            <w:rPr>
              <w:sz w:val="32"/>
              <w:szCs w:val="32"/>
            </w:rPr>
            <w:fldChar w:fldCharType="begin"/>
          </w:r>
          <w:r>
            <w:rPr>
              <w:sz w:val="32"/>
              <w:szCs w:val="32"/>
            </w:rPr>
            <w:instrText xml:space="preserve"> HYPERLINK \l _Toc28829 </w:instrText>
          </w:r>
          <w:r>
            <w:rPr>
              <w:sz w:val="32"/>
              <w:szCs w:val="32"/>
            </w:rPr>
            <w:fldChar w:fldCharType="separate"/>
          </w:r>
          <w:r>
            <w:rPr>
              <w:rFonts w:hint="eastAsia" w:ascii="楷体_GB2312" w:hAnsi="楷体_GB2312" w:eastAsia="楷体_GB2312" w:cs="楷体_GB2312"/>
              <w:bCs/>
              <w:kern w:val="0"/>
              <w:sz w:val="32"/>
              <w:szCs w:val="32"/>
            </w:rPr>
            <w:t>（四）项目</w:t>
          </w:r>
          <w:r>
            <w:rPr>
              <w:rFonts w:hint="eastAsia" w:ascii="楷体_GB2312" w:hAnsi="楷体_GB2312" w:eastAsia="楷体_GB2312" w:cs="楷体_GB2312"/>
              <w:bCs/>
              <w:kern w:val="0"/>
              <w:sz w:val="32"/>
              <w:szCs w:val="32"/>
              <w:lang w:val="en-US" w:eastAsia="zh-CN"/>
            </w:rPr>
            <w:t>单位</w:t>
          </w:r>
          <w:r>
            <w:rPr>
              <w:rFonts w:hint="eastAsia" w:ascii="楷体_GB2312" w:hAnsi="楷体_GB2312" w:eastAsia="楷体_GB2312" w:cs="楷体_GB2312"/>
              <w:bCs/>
              <w:kern w:val="0"/>
              <w:sz w:val="32"/>
              <w:szCs w:val="32"/>
            </w:rPr>
            <w:t>未编制自评表</w:t>
          </w:r>
          <w:r>
            <w:rPr>
              <w:sz w:val="32"/>
              <w:szCs w:val="32"/>
            </w:rPr>
            <w:tab/>
          </w:r>
          <w:r>
            <w:rPr>
              <w:sz w:val="32"/>
              <w:szCs w:val="32"/>
            </w:rPr>
            <w:fldChar w:fldCharType="begin"/>
          </w:r>
          <w:r>
            <w:rPr>
              <w:sz w:val="32"/>
              <w:szCs w:val="32"/>
            </w:rPr>
            <w:instrText xml:space="preserve"> PAGEREF _Toc28829 \h </w:instrText>
          </w:r>
          <w:r>
            <w:rPr>
              <w:sz w:val="32"/>
              <w:szCs w:val="32"/>
            </w:rPr>
            <w:fldChar w:fldCharType="separate"/>
          </w:r>
          <w:r>
            <w:rPr>
              <w:sz w:val="32"/>
              <w:szCs w:val="32"/>
            </w:rPr>
            <w:t>16</w:t>
          </w:r>
          <w:r>
            <w:rPr>
              <w:sz w:val="32"/>
              <w:szCs w:val="32"/>
            </w:rPr>
            <w:fldChar w:fldCharType="end"/>
          </w:r>
          <w:r>
            <w:rPr>
              <w:sz w:val="32"/>
              <w:szCs w:val="32"/>
            </w:rPr>
            <w:fldChar w:fldCharType="end"/>
          </w:r>
        </w:p>
        <w:p w14:paraId="41956CEA">
          <w:pPr>
            <w:pStyle w:val="9"/>
            <w:tabs>
              <w:tab w:val="right" w:leader="dot" w:pos="8250"/>
            </w:tabs>
            <w:rPr>
              <w:sz w:val="32"/>
              <w:szCs w:val="32"/>
            </w:rPr>
          </w:pPr>
          <w:r>
            <w:rPr>
              <w:sz w:val="32"/>
              <w:szCs w:val="32"/>
            </w:rPr>
            <w:fldChar w:fldCharType="begin"/>
          </w:r>
          <w:r>
            <w:rPr>
              <w:sz w:val="32"/>
              <w:szCs w:val="32"/>
            </w:rPr>
            <w:instrText xml:space="preserve"> HYPERLINK \l _Toc12492 </w:instrText>
          </w:r>
          <w:r>
            <w:rPr>
              <w:sz w:val="32"/>
              <w:szCs w:val="32"/>
            </w:rPr>
            <w:fldChar w:fldCharType="separate"/>
          </w:r>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r>
            <w:rPr>
              <w:sz w:val="32"/>
              <w:szCs w:val="32"/>
            </w:rPr>
            <w:tab/>
          </w:r>
          <w:r>
            <w:rPr>
              <w:sz w:val="32"/>
              <w:szCs w:val="32"/>
            </w:rPr>
            <w:fldChar w:fldCharType="begin"/>
          </w:r>
          <w:r>
            <w:rPr>
              <w:sz w:val="32"/>
              <w:szCs w:val="32"/>
            </w:rPr>
            <w:instrText xml:space="preserve"> PAGEREF _Toc12492 \h </w:instrText>
          </w:r>
          <w:r>
            <w:rPr>
              <w:sz w:val="32"/>
              <w:szCs w:val="32"/>
            </w:rPr>
            <w:fldChar w:fldCharType="separate"/>
          </w:r>
          <w:r>
            <w:rPr>
              <w:sz w:val="32"/>
              <w:szCs w:val="32"/>
            </w:rPr>
            <w:t>17</w:t>
          </w:r>
          <w:r>
            <w:rPr>
              <w:sz w:val="32"/>
              <w:szCs w:val="32"/>
            </w:rPr>
            <w:fldChar w:fldCharType="end"/>
          </w:r>
          <w:r>
            <w:rPr>
              <w:sz w:val="32"/>
              <w:szCs w:val="32"/>
            </w:rPr>
            <w:fldChar w:fldCharType="end"/>
          </w:r>
        </w:p>
        <w:p w14:paraId="4A1E42D3">
          <w:pPr>
            <w:pStyle w:val="10"/>
            <w:tabs>
              <w:tab w:val="right" w:leader="dot" w:pos="8250"/>
            </w:tabs>
            <w:rPr>
              <w:sz w:val="32"/>
              <w:szCs w:val="32"/>
            </w:rPr>
          </w:pPr>
          <w:r>
            <w:rPr>
              <w:sz w:val="32"/>
              <w:szCs w:val="32"/>
            </w:rPr>
            <w:fldChar w:fldCharType="begin"/>
          </w:r>
          <w:r>
            <w:rPr>
              <w:sz w:val="32"/>
              <w:szCs w:val="32"/>
            </w:rPr>
            <w:instrText xml:space="preserve"> HYPERLINK \l _Toc7866 </w:instrText>
          </w:r>
          <w:r>
            <w:rPr>
              <w:sz w:val="32"/>
              <w:szCs w:val="32"/>
            </w:rPr>
            <w:fldChar w:fldCharType="separate"/>
          </w:r>
          <w:r>
            <w:rPr>
              <w:rFonts w:hint="eastAsia" w:ascii="楷体_GB2312" w:hAnsi="楷体_GB2312" w:eastAsia="楷体_GB2312" w:cs="楷体_GB2312"/>
              <w:bCs/>
              <w:kern w:val="0"/>
              <w:sz w:val="32"/>
              <w:szCs w:val="32"/>
            </w:rPr>
            <w:t>（一）根据项目实际情况准确设置绩效指标</w:t>
          </w:r>
          <w:r>
            <w:rPr>
              <w:sz w:val="32"/>
              <w:szCs w:val="32"/>
            </w:rPr>
            <w:tab/>
          </w:r>
          <w:r>
            <w:rPr>
              <w:sz w:val="32"/>
              <w:szCs w:val="32"/>
            </w:rPr>
            <w:fldChar w:fldCharType="begin"/>
          </w:r>
          <w:r>
            <w:rPr>
              <w:sz w:val="32"/>
              <w:szCs w:val="32"/>
            </w:rPr>
            <w:instrText xml:space="preserve"> PAGEREF _Toc7866 \h </w:instrText>
          </w:r>
          <w:r>
            <w:rPr>
              <w:sz w:val="32"/>
              <w:szCs w:val="32"/>
            </w:rPr>
            <w:fldChar w:fldCharType="separate"/>
          </w:r>
          <w:r>
            <w:rPr>
              <w:sz w:val="32"/>
              <w:szCs w:val="32"/>
            </w:rPr>
            <w:t>17</w:t>
          </w:r>
          <w:r>
            <w:rPr>
              <w:sz w:val="32"/>
              <w:szCs w:val="32"/>
            </w:rPr>
            <w:fldChar w:fldCharType="end"/>
          </w:r>
          <w:r>
            <w:rPr>
              <w:sz w:val="32"/>
              <w:szCs w:val="32"/>
            </w:rPr>
            <w:fldChar w:fldCharType="end"/>
          </w:r>
        </w:p>
        <w:p w14:paraId="3B79FE5B">
          <w:pPr>
            <w:pStyle w:val="10"/>
            <w:tabs>
              <w:tab w:val="right" w:leader="dot" w:pos="8250"/>
            </w:tabs>
            <w:rPr>
              <w:sz w:val="32"/>
              <w:szCs w:val="32"/>
            </w:rPr>
          </w:pPr>
          <w:r>
            <w:rPr>
              <w:sz w:val="32"/>
              <w:szCs w:val="32"/>
            </w:rPr>
            <w:fldChar w:fldCharType="begin"/>
          </w:r>
          <w:r>
            <w:rPr>
              <w:sz w:val="32"/>
              <w:szCs w:val="32"/>
            </w:rPr>
            <w:instrText xml:space="preserve"> HYPERLINK \l _Toc19375 </w:instrText>
          </w:r>
          <w:r>
            <w:rPr>
              <w:sz w:val="32"/>
              <w:szCs w:val="32"/>
            </w:rPr>
            <w:fldChar w:fldCharType="separate"/>
          </w:r>
          <w:r>
            <w:rPr>
              <w:rFonts w:hint="eastAsia" w:ascii="楷体_GB2312" w:hAnsi="楷体_GB2312" w:eastAsia="楷体_GB2312" w:cs="楷体_GB2312"/>
              <w:bCs/>
              <w:kern w:val="0"/>
              <w:sz w:val="32"/>
              <w:szCs w:val="32"/>
            </w:rPr>
            <w:t>（二）加快资金使用进度</w:t>
          </w:r>
          <w:r>
            <w:rPr>
              <w:sz w:val="32"/>
              <w:szCs w:val="32"/>
            </w:rPr>
            <w:tab/>
          </w:r>
          <w:r>
            <w:rPr>
              <w:sz w:val="32"/>
              <w:szCs w:val="32"/>
            </w:rPr>
            <w:fldChar w:fldCharType="begin"/>
          </w:r>
          <w:r>
            <w:rPr>
              <w:sz w:val="32"/>
              <w:szCs w:val="32"/>
            </w:rPr>
            <w:instrText xml:space="preserve"> PAGEREF _Toc19375 \h </w:instrText>
          </w:r>
          <w:r>
            <w:rPr>
              <w:sz w:val="32"/>
              <w:szCs w:val="32"/>
            </w:rPr>
            <w:fldChar w:fldCharType="separate"/>
          </w:r>
          <w:r>
            <w:rPr>
              <w:sz w:val="32"/>
              <w:szCs w:val="32"/>
            </w:rPr>
            <w:t>17</w:t>
          </w:r>
          <w:r>
            <w:rPr>
              <w:sz w:val="32"/>
              <w:szCs w:val="32"/>
            </w:rPr>
            <w:fldChar w:fldCharType="end"/>
          </w:r>
          <w:r>
            <w:rPr>
              <w:sz w:val="32"/>
              <w:szCs w:val="32"/>
            </w:rPr>
            <w:fldChar w:fldCharType="end"/>
          </w:r>
        </w:p>
        <w:p w14:paraId="2639B204">
          <w:pPr>
            <w:pStyle w:val="10"/>
            <w:tabs>
              <w:tab w:val="right" w:leader="dot" w:pos="8250"/>
            </w:tabs>
            <w:rPr>
              <w:sz w:val="32"/>
              <w:szCs w:val="32"/>
            </w:rPr>
          </w:pPr>
          <w:r>
            <w:rPr>
              <w:sz w:val="32"/>
              <w:szCs w:val="32"/>
            </w:rPr>
            <w:fldChar w:fldCharType="begin"/>
          </w:r>
          <w:r>
            <w:rPr>
              <w:sz w:val="32"/>
              <w:szCs w:val="32"/>
            </w:rPr>
            <w:instrText xml:space="preserve"> HYPERLINK \l _Toc6656 </w:instrText>
          </w:r>
          <w:r>
            <w:rPr>
              <w:sz w:val="32"/>
              <w:szCs w:val="32"/>
            </w:rPr>
            <w:fldChar w:fldCharType="separate"/>
          </w:r>
          <w:r>
            <w:rPr>
              <w:rFonts w:hint="eastAsia" w:ascii="楷体_GB2312" w:hAnsi="楷体_GB2312" w:eastAsia="楷体_GB2312" w:cs="楷体_GB2312"/>
              <w:bCs/>
              <w:kern w:val="0"/>
              <w:sz w:val="32"/>
              <w:szCs w:val="32"/>
            </w:rPr>
            <w:t>（三）健全项目管理制度，加强项目绩效管理</w:t>
          </w:r>
          <w:r>
            <w:rPr>
              <w:sz w:val="32"/>
              <w:szCs w:val="32"/>
            </w:rPr>
            <w:tab/>
          </w:r>
          <w:r>
            <w:rPr>
              <w:sz w:val="32"/>
              <w:szCs w:val="32"/>
            </w:rPr>
            <w:fldChar w:fldCharType="begin"/>
          </w:r>
          <w:r>
            <w:rPr>
              <w:sz w:val="32"/>
              <w:szCs w:val="32"/>
            </w:rPr>
            <w:instrText xml:space="preserve"> PAGEREF _Toc6656 \h </w:instrText>
          </w:r>
          <w:r>
            <w:rPr>
              <w:sz w:val="32"/>
              <w:szCs w:val="32"/>
            </w:rPr>
            <w:fldChar w:fldCharType="separate"/>
          </w:r>
          <w:r>
            <w:rPr>
              <w:sz w:val="32"/>
              <w:szCs w:val="32"/>
            </w:rPr>
            <w:t>17</w:t>
          </w:r>
          <w:r>
            <w:rPr>
              <w:sz w:val="32"/>
              <w:szCs w:val="32"/>
            </w:rPr>
            <w:fldChar w:fldCharType="end"/>
          </w:r>
          <w:r>
            <w:rPr>
              <w:sz w:val="32"/>
              <w:szCs w:val="32"/>
            </w:rPr>
            <w:fldChar w:fldCharType="end"/>
          </w:r>
        </w:p>
        <w:p w14:paraId="6F589464">
          <w:pPr>
            <w:pStyle w:val="10"/>
            <w:tabs>
              <w:tab w:val="right" w:leader="dot" w:pos="8250"/>
            </w:tabs>
            <w:rPr>
              <w:sz w:val="32"/>
              <w:szCs w:val="32"/>
            </w:rPr>
          </w:pPr>
          <w:r>
            <w:rPr>
              <w:sz w:val="32"/>
              <w:szCs w:val="32"/>
            </w:rPr>
            <w:fldChar w:fldCharType="begin"/>
          </w:r>
          <w:r>
            <w:rPr>
              <w:sz w:val="32"/>
              <w:szCs w:val="32"/>
            </w:rPr>
            <w:instrText xml:space="preserve"> HYPERLINK \l _Toc17194 </w:instrText>
          </w:r>
          <w:r>
            <w:rPr>
              <w:sz w:val="32"/>
              <w:szCs w:val="32"/>
            </w:rPr>
            <w:fldChar w:fldCharType="separate"/>
          </w:r>
          <w:r>
            <w:rPr>
              <w:rFonts w:hint="eastAsia" w:ascii="楷体_GB2312" w:hAnsi="楷体_GB2312" w:eastAsia="楷体_GB2312" w:cs="楷体_GB2312"/>
              <w:bCs/>
              <w:kern w:val="0"/>
              <w:sz w:val="32"/>
              <w:szCs w:val="32"/>
            </w:rPr>
            <w:t>（四）及时编制项目绩效自评表</w:t>
          </w:r>
          <w:r>
            <w:rPr>
              <w:sz w:val="32"/>
              <w:szCs w:val="32"/>
            </w:rPr>
            <w:tab/>
          </w:r>
          <w:r>
            <w:rPr>
              <w:sz w:val="32"/>
              <w:szCs w:val="32"/>
            </w:rPr>
            <w:fldChar w:fldCharType="begin"/>
          </w:r>
          <w:r>
            <w:rPr>
              <w:sz w:val="32"/>
              <w:szCs w:val="32"/>
            </w:rPr>
            <w:instrText xml:space="preserve"> PAGEREF _Toc17194 \h </w:instrText>
          </w:r>
          <w:r>
            <w:rPr>
              <w:sz w:val="32"/>
              <w:szCs w:val="32"/>
            </w:rPr>
            <w:fldChar w:fldCharType="separate"/>
          </w:r>
          <w:r>
            <w:rPr>
              <w:sz w:val="32"/>
              <w:szCs w:val="32"/>
            </w:rPr>
            <w:t>17</w:t>
          </w:r>
          <w:r>
            <w:rPr>
              <w:sz w:val="32"/>
              <w:szCs w:val="32"/>
            </w:rPr>
            <w:fldChar w:fldCharType="end"/>
          </w:r>
          <w:r>
            <w:rPr>
              <w:sz w:val="32"/>
              <w:szCs w:val="32"/>
            </w:rPr>
            <w:fldChar w:fldCharType="end"/>
          </w:r>
        </w:p>
        <w:p w14:paraId="14E7941C">
          <w:pPr>
            <w:pStyle w:val="9"/>
            <w:tabs>
              <w:tab w:val="right" w:leader="dot" w:pos="8250"/>
            </w:tabs>
          </w:pPr>
          <w:r>
            <w:rPr>
              <w:sz w:val="32"/>
              <w:szCs w:val="32"/>
            </w:rPr>
            <w:fldChar w:fldCharType="begin"/>
          </w:r>
          <w:r>
            <w:rPr>
              <w:sz w:val="32"/>
              <w:szCs w:val="32"/>
            </w:rPr>
            <w:instrText xml:space="preserve"> HYPERLINK \l _Toc4168 </w:instrText>
          </w:r>
          <w:r>
            <w:rPr>
              <w:sz w:val="32"/>
              <w:szCs w:val="32"/>
            </w:rPr>
            <w:fldChar w:fldCharType="separate"/>
          </w: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r>
            <w:rPr>
              <w:sz w:val="32"/>
              <w:szCs w:val="32"/>
            </w:rPr>
            <w:tab/>
          </w:r>
          <w:r>
            <w:rPr>
              <w:sz w:val="32"/>
              <w:szCs w:val="32"/>
            </w:rPr>
            <w:fldChar w:fldCharType="begin"/>
          </w:r>
          <w:r>
            <w:rPr>
              <w:sz w:val="32"/>
              <w:szCs w:val="32"/>
            </w:rPr>
            <w:instrText xml:space="preserve"> PAGEREF _Toc4168 \h </w:instrText>
          </w:r>
          <w:r>
            <w:rPr>
              <w:sz w:val="32"/>
              <w:szCs w:val="32"/>
            </w:rPr>
            <w:fldChar w:fldCharType="separate"/>
          </w:r>
          <w:r>
            <w:rPr>
              <w:sz w:val="32"/>
              <w:szCs w:val="32"/>
            </w:rPr>
            <w:t>18</w:t>
          </w:r>
          <w:r>
            <w:rPr>
              <w:sz w:val="32"/>
              <w:szCs w:val="32"/>
            </w:rPr>
            <w:fldChar w:fldCharType="end"/>
          </w:r>
          <w:r>
            <w:rPr>
              <w:sz w:val="32"/>
              <w:szCs w:val="32"/>
            </w:rPr>
            <w:fldChar w:fldCharType="end"/>
          </w:r>
        </w:p>
        <w:p w14:paraId="51C5BE76">
          <w:pPr>
            <w:jc w:val="center"/>
          </w:pPr>
          <w:r>
            <w:rPr>
              <w:b/>
            </w:rPr>
            <w:fldChar w:fldCharType="end"/>
          </w:r>
          <w:bookmarkStart w:id="3" w:name="_Toc7428"/>
        </w:p>
      </w:sdtContent>
    </w:sdt>
    <w:p w14:paraId="3920B9EC">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32DA6C30">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16005"/>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21AAF9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完善扶风县科技工业园区东区基础设施，提升园区基础设施服务水平，加速推进招商引资项目的落地，扶风县人民政府于2022年1月21日，召开县政府2022年第二次常务会议决定实施扶风科技工业园区南一路东段至经七路排污管网项目。项目主管部门</w:t>
      </w:r>
      <w:r>
        <w:rPr>
          <w:rFonts w:hint="eastAsia" w:ascii="仿宋" w:hAnsi="仿宋" w:eastAsia="仿宋" w:cs="仿宋"/>
          <w:kern w:val="0"/>
          <w:sz w:val="32"/>
          <w:szCs w:val="32"/>
          <w:lang w:val="en-US" w:eastAsia="zh-CN"/>
        </w:rPr>
        <w:t>及实施单位均</w:t>
      </w:r>
      <w:r>
        <w:rPr>
          <w:rFonts w:hint="eastAsia" w:ascii="仿宋" w:hAnsi="仿宋" w:eastAsia="仿宋" w:cs="仿宋"/>
          <w:kern w:val="0"/>
          <w:sz w:val="32"/>
          <w:szCs w:val="32"/>
        </w:rPr>
        <w:t>为扶风工业园区管理委员会。项目预算资金531万元，项目到位资金531万元，项目支出458万元，项目结余资金73万元。</w:t>
      </w:r>
    </w:p>
    <w:p w14:paraId="66E681F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rPr>
        <w:t>按照确定的评分细则，对各项指标逐一评价打分，扶风县园区南一路东段至经七路排污管网项目经费绩效评价得</w:t>
      </w:r>
      <w:r>
        <w:rPr>
          <w:rFonts w:hint="eastAsia" w:ascii="仿宋" w:hAnsi="仿宋" w:eastAsia="仿宋" w:cs="仿宋"/>
          <w:kern w:val="0"/>
          <w:sz w:val="32"/>
          <w:szCs w:val="32"/>
          <w:highlight w:val="none"/>
        </w:rPr>
        <w:t>分为92.75分，评价结果等级为“优”。</w:t>
      </w:r>
    </w:p>
    <w:p w14:paraId="0AF955AF">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存在的问题：①绩效指标不够明确；②预算执行率偏低；③项目未制定业务管理制度；④项目</w:t>
      </w:r>
      <w:r>
        <w:rPr>
          <w:rFonts w:hint="eastAsia" w:ascii="仿宋" w:hAnsi="仿宋" w:eastAsia="仿宋" w:cs="仿宋"/>
          <w:kern w:val="0"/>
          <w:sz w:val="32"/>
          <w:szCs w:val="32"/>
          <w:lang w:val="en-US" w:eastAsia="zh-CN"/>
        </w:rPr>
        <w:t>单位未</w:t>
      </w:r>
      <w:r>
        <w:rPr>
          <w:rFonts w:hint="eastAsia" w:ascii="仿宋" w:hAnsi="仿宋" w:eastAsia="仿宋" w:cs="仿宋"/>
          <w:kern w:val="0"/>
          <w:sz w:val="32"/>
          <w:szCs w:val="32"/>
        </w:rPr>
        <w:t>编制自评表；具体内容详见报告正文。</w:t>
      </w:r>
    </w:p>
    <w:p w14:paraId="27357297">
      <w:pPr>
        <w:spacing w:line="600" w:lineRule="exact"/>
        <w:ind w:firstLine="723"/>
        <w:jc w:val="center"/>
        <w:outlineLvl w:val="9"/>
        <w:rPr>
          <w:b/>
          <w:bCs/>
        </w:rPr>
      </w:pPr>
      <w:r>
        <w:rPr>
          <w:rFonts w:hint="eastAsia" w:ascii="方正小标宋_GBK" w:hAnsi="方正小标宋_GBK" w:eastAsia="方正小标宋_GBK" w:cs="方正小标宋_GBK"/>
          <w:b/>
          <w:bCs/>
          <w:kern w:val="2"/>
          <w:sz w:val="36"/>
          <w:szCs w:val="36"/>
        </w:rPr>
        <w:t>扶风县园区南一路东段至经七路排污管网项目经费</w:t>
      </w:r>
      <w:bookmarkStart w:id="5" w:name="_Toc3198"/>
      <w:bookmarkStart w:id="6" w:name="_Toc3207"/>
      <w:r>
        <w:rPr>
          <w:rFonts w:hint="eastAsia" w:ascii="方正小标宋_GBK" w:hAnsi="方正小标宋_GBK" w:eastAsia="方正小标宋_GBK" w:cs="方正小标宋_GBK"/>
          <w:b/>
          <w:bCs/>
          <w:kern w:val="2"/>
          <w:sz w:val="36"/>
          <w:szCs w:val="36"/>
        </w:rPr>
        <w:t>绩效评价报告</w:t>
      </w:r>
      <w:bookmarkEnd w:id="5"/>
      <w:bookmarkEnd w:id="6"/>
    </w:p>
    <w:p w14:paraId="5B4EEC09">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，对扶风县园区南一路东段至经七路排污管网项目经费进行绩效评价。现将评价情况报告如下：</w:t>
      </w:r>
    </w:p>
    <w:p w14:paraId="4F6A2979">
      <w:pPr>
        <w:spacing w:before="104" w:line="600" w:lineRule="exact"/>
        <w:ind w:firstLine="672"/>
        <w:outlineLvl w:val="0"/>
        <w:rPr>
          <w:rFonts w:ascii="黑体" w:hAnsi="黑体" w:eastAsia="黑体" w:cs="黑体"/>
          <w:spacing w:val="-2"/>
          <w:sz w:val="32"/>
          <w:szCs w:val="32"/>
        </w:rPr>
      </w:pPr>
      <w:bookmarkStart w:id="10" w:name="_Toc20182"/>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657447CC">
      <w:pPr>
        <w:spacing w:line="600" w:lineRule="exact"/>
        <w:ind w:firstLine="643" w:firstLineChars="200"/>
        <w:outlineLvl w:val="1"/>
        <w:rPr>
          <w:rFonts w:ascii="楷体" w:hAnsi="楷体" w:eastAsia="楷体" w:cs="楷体"/>
          <w:b/>
          <w:bCs/>
          <w:kern w:val="0"/>
          <w:sz w:val="32"/>
          <w:szCs w:val="32"/>
        </w:rPr>
      </w:pPr>
      <w:bookmarkStart w:id="11" w:name="_Toc3001"/>
      <w:bookmarkStart w:id="12" w:name="_Toc9652"/>
      <w:bookmarkStart w:id="13" w:name="_Toc24850"/>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0A0BD276">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518E7603">
      <w:pPr>
        <w:spacing w:line="600" w:lineRule="exact"/>
        <w:ind w:firstLine="640" w:firstLineChars="200"/>
      </w:pPr>
      <w:r>
        <w:rPr>
          <w:rFonts w:ascii="仿宋" w:hAnsi="仿宋" w:eastAsia="仿宋" w:cs="仿宋"/>
          <w:kern w:val="0"/>
          <w:sz w:val="32"/>
          <w:szCs w:val="32"/>
        </w:rPr>
        <w:t>为完善扶风县科技工业园区东区基础设施，提升园区基础设施服务水平，加速推进招商引资项目的落地，扶风县人民政府于2022年1月21日，召开县政府2022年第二次常务会议决定实施扶风科技工业园区南一路东段至经七路排污管网项目。</w:t>
      </w:r>
    </w:p>
    <w:p w14:paraId="2C07BBFC">
      <w:pPr>
        <w:spacing w:line="600" w:lineRule="exact"/>
        <w:ind w:firstLine="643"/>
        <w:outlineLvl w:val="9"/>
        <w:rPr>
          <w:rFonts w:hint="eastAsia" w:ascii="仿宋" w:hAnsi="仿宋" w:cs="仿宋"/>
          <w:b/>
          <w:bCs/>
          <w:sz w:val="32"/>
          <w:szCs w:val="32"/>
        </w:rPr>
      </w:pPr>
      <w:bookmarkStart w:id="15" w:name="_Toc2902"/>
      <w:bookmarkStart w:id="16" w:name="_Toc30940"/>
      <w:bookmarkStart w:id="17" w:name="_Toc19838"/>
      <w:bookmarkStart w:id="18" w:name="_Toc24420"/>
      <w:bookmarkStart w:id="19" w:name="_Toc5307_WPSOffice_Level2"/>
      <w:bookmarkStart w:id="20" w:name="_Toc6691"/>
      <w:r>
        <w:rPr>
          <w:rFonts w:hint="eastAsia" w:ascii="仿宋" w:hAnsi="仿宋" w:cs="仿宋"/>
          <w:b/>
          <w:bCs/>
          <w:sz w:val="32"/>
          <w:szCs w:val="32"/>
        </w:rPr>
        <w:t>2.项目主要内容</w:t>
      </w:r>
    </w:p>
    <w:p w14:paraId="026FE74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建设扶风县科技工业园区东区南一路东段至经七路排污管网，经园区南一路东段、绛中路等道路入经七路污水管道接口，截污管道总长度约1144米，管径为DN1200，坡度为1.07%，预算资金531万元。</w:t>
      </w:r>
    </w:p>
    <w:p w14:paraId="7CD8E01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17206A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工业园区管理委员会委托陕西上德招标有限公司，于2022年11月12日通过公开招标方式确定陕西正大实业集团有限公司为项目的施工单位，项目计划于2023年2月21日开工，2023年12月24日竣工，截至2023年12月5日，项目施工已完成，经验收合格。</w:t>
      </w:r>
    </w:p>
    <w:p w14:paraId="5EA088F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50CC5897">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扶风县财政局于2023年3月8日以《关于下达财政预算支出指标的通知》（扶财办预〔2023〕019号）向扶风工业园区管理委员会下达项目预算资金531万元。</w:t>
      </w:r>
    </w:p>
    <w:p w14:paraId="49BD6AC9">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5415E5CF">
      <w:pPr>
        <w:spacing w:line="600" w:lineRule="exact"/>
        <w:ind w:firstLine="640" w:firstLineChars="200"/>
      </w:pPr>
      <w:r>
        <w:rPr>
          <w:rFonts w:hint="eastAsia" w:ascii="仿宋" w:hAnsi="仿宋" w:eastAsia="仿宋" w:cs="仿宋"/>
          <w:kern w:val="0"/>
          <w:sz w:val="32"/>
          <w:szCs w:val="32"/>
        </w:rPr>
        <w:t>项目实际支出资金458万元。</w:t>
      </w:r>
    </w:p>
    <w:p w14:paraId="1DFA8954">
      <w:pPr>
        <w:spacing w:line="600" w:lineRule="exact"/>
        <w:ind w:firstLine="643" w:firstLineChars="200"/>
        <w:outlineLvl w:val="1"/>
        <w:rPr>
          <w:rFonts w:ascii="楷体" w:hAnsi="楷体" w:eastAsia="楷体" w:cs="楷体"/>
          <w:b/>
          <w:bCs/>
          <w:kern w:val="0"/>
          <w:sz w:val="32"/>
          <w:szCs w:val="32"/>
        </w:rPr>
      </w:pPr>
      <w:bookmarkStart w:id="21" w:name="_Toc10842"/>
      <w:r>
        <w:rPr>
          <w:rFonts w:hint="eastAsia" w:ascii="楷体" w:hAnsi="楷体" w:eastAsia="楷体" w:cs="楷体"/>
          <w:b/>
          <w:bCs/>
          <w:kern w:val="0"/>
          <w:sz w:val="32"/>
          <w:szCs w:val="32"/>
        </w:rPr>
        <w:t>（二）项目绩效目标</w:t>
      </w:r>
      <w:bookmarkEnd w:id="15"/>
      <w:bookmarkEnd w:id="16"/>
      <w:bookmarkEnd w:id="17"/>
      <w:bookmarkEnd w:id="21"/>
    </w:p>
    <w:p w14:paraId="5603560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2760B43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建设截污管道总长度约1144米，完善科技工业园区基础设施，提升园区基础设施服务水平，加速推进招商引资项目的落地。</w:t>
      </w:r>
    </w:p>
    <w:p w14:paraId="467DD63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6F13B1B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52CBD60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①数量指标。建设截污管道总长度约1144米。</w:t>
      </w:r>
    </w:p>
    <w:p w14:paraId="50C9F08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②质量指标。质量验收合格。</w:t>
      </w:r>
    </w:p>
    <w:p w14:paraId="3B5D6FB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③时效指标。项目于2023年度完成。</w:t>
      </w:r>
    </w:p>
    <w:p w14:paraId="5BC20F5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④成本指标。总造价531万元。</w:t>
      </w:r>
    </w:p>
    <w:p w14:paraId="68C7DFE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（2）效益指标</w:t>
      </w:r>
    </w:p>
    <w:p w14:paraId="413C81E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①社会效益。完善科技工业园区基础设施，提升园区基础设施服务水平，加速推进招商引资项目的落地。</w:t>
      </w:r>
    </w:p>
    <w:p w14:paraId="691175A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②满意度。公众满意度100%。</w:t>
      </w:r>
      <w:bookmarkEnd w:id="18"/>
      <w:bookmarkEnd w:id="19"/>
      <w:bookmarkEnd w:id="20"/>
      <w:bookmarkStart w:id="22" w:name="_Toc22895"/>
      <w:bookmarkStart w:id="23" w:name="_Toc25596"/>
      <w:bookmarkStart w:id="24" w:name="_Toc21915"/>
      <w:bookmarkStart w:id="25" w:name="_Toc3241_WPSOffice_Level1"/>
      <w:bookmarkStart w:id="26" w:name="_Toc16072"/>
      <w:bookmarkStart w:id="27" w:name="_Toc29537"/>
      <w:bookmarkStart w:id="28" w:name="_Toc28175_WPSOffice_Level1"/>
      <w:bookmarkStart w:id="29" w:name="_Toc29155_WPSOffice_Level1"/>
      <w:bookmarkStart w:id="30" w:name="_Hlk2370114"/>
      <w:bookmarkStart w:id="31" w:name="_Toc8245_WPSOffice_Level1"/>
      <w:bookmarkStart w:id="32" w:name="_Toc28206"/>
      <w:bookmarkStart w:id="33" w:name="_Toc6828_WPSOffice_Level1"/>
      <w:bookmarkStart w:id="34" w:name="_Toc18785"/>
      <w:bookmarkStart w:id="35" w:name="_Toc11420_WPSOffice_Level1"/>
      <w:bookmarkStart w:id="36" w:name="_Toc751_WPSOffice_Level1"/>
      <w:bookmarkStart w:id="37" w:name="_Toc6281_WPSOffice_Level1"/>
      <w:bookmarkStart w:id="38" w:name="_Toc29074"/>
    </w:p>
    <w:p w14:paraId="7D3CD41F">
      <w:pPr>
        <w:spacing w:before="104" w:line="600" w:lineRule="exact"/>
        <w:ind w:firstLine="672"/>
        <w:outlineLvl w:val="0"/>
        <w:rPr>
          <w:rFonts w:ascii="黑体" w:hAnsi="黑体" w:eastAsia="黑体" w:cs="黑体"/>
          <w:spacing w:val="-2"/>
          <w:sz w:val="32"/>
          <w:szCs w:val="32"/>
        </w:rPr>
      </w:pPr>
      <w:bookmarkStart w:id="39" w:name="_Toc24218"/>
      <w:r>
        <w:rPr>
          <w:rFonts w:hint="eastAsia" w:ascii="黑体" w:hAnsi="黑体" w:eastAsia="黑体" w:cs="黑体"/>
          <w:spacing w:val="-2"/>
          <w:sz w:val="32"/>
          <w:szCs w:val="32"/>
        </w:rPr>
        <w:t>二、绩效评价工作开展情况</w:t>
      </w:r>
      <w:bookmarkEnd w:id="22"/>
      <w:bookmarkEnd w:id="23"/>
      <w:bookmarkEnd w:id="39"/>
      <w:bookmarkStart w:id="40" w:name="_Toc4270"/>
      <w:bookmarkStart w:id="41" w:name="_Toc30013"/>
      <w:bookmarkStart w:id="42" w:name="_Toc1319"/>
      <w:bookmarkStart w:id="43" w:name="_Toc1360"/>
    </w:p>
    <w:p w14:paraId="7F1E4BC9">
      <w:pPr>
        <w:spacing w:before="104" w:line="600" w:lineRule="exact"/>
        <w:ind w:firstLine="672"/>
        <w:outlineLvl w:val="1"/>
      </w:pPr>
      <w:bookmarkStart w:id="44" w:name="_Toc8558"/>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68F66C0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扶风县园区南一路东段至经七路排污管网项目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2CAC602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7C74A441">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4910"/>
      <w:bookmarkStart w:id="47" w:name="_Toc18097"/>
      <w:bookmarkStart w:id="48" w:name="_Toc1957"/>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16D8EF8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2480D87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1049251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6977F94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433F281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50DA0F1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38C94E0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3A9CC61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4573CE0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4C73E58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75F0844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00CC7A6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等有关规定，结合项目实际情况，本次评价共设置决策指标、过程指标、产出指标、效益指标4个一级指标，对一级指标细分为12个二级指标，对二级指标细分为19个三级指标。</w:t>
      </w:r>
    </w:p>
    <w:p w14:paraId="3645BE9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3BC3C61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2DFD9F99">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扶风县园区南一路东段至经七路排污管网项目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25BDCB0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52D1027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469B045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65D6EC3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2F4DFAE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61235965">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1785633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64C1258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3AE6042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47CBF041">
      <w:pPr>
        <w:spacing w:line="600" w:lineRule="exact"/>
        <w:ind w:firstLine="643" w:firstLineChars="200"/>
        <w:outlineLvl w:val="1"/>
        <w:rPr>
          <w:rFonts w:ascii="楷体" w:hAnsi="楷体" w:eastAsia="楷体" w:cs="楷体"/>
          <w:b/>
          <w:bCs/>
          <w:kern w:val="0"/>
          <w:sz w:val="32"/>
          <w:szCs w:val="32"/>
        </w:rPr>
      </w:pPr>
      <w:bookmarkStart w:id="53" w:name="_Toc17254"/>
      <w:bookmarkStart w:id="54" w:name="_Toc23298"/>
      <w:bookmarkStart w:id="55" w:name="_Toc8346"/>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0299606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0E94298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0CB5808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6616510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02F0049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434B7F0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59F99BB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1B595089">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5F082B7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04D5FF2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433BEF3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5E9BA2F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3B7C8DE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7663C0C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6ED3FA1B">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1ED8CFD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616F003E">
      <w:pPr>
        <w:spacing w:before="104" w:line="600" w:lineRule="exact"/>
        <w:ind w:firstLine="672"/>
        <w:outlineLvl w:val="0"/>
        <w:rPr>
          <w:rFonts w:ascii="黑体" w:hAnsi="黑体" w:eastAsia="黑体" w:cs="黑体"/>
          <w:spacing w:val="-2"/>
          <w:sz w:val="32"/>
          <w:szCs w:val="32"/>
        </w:rPr>
      </w:pPr>
      <w:bookmarkStart w:id="58" w:name="_Toc11230"/>
      <w:r>
        <w:rPr>
          <w:rFonts w:hint="eastAsia" w:ascii="黑体" w:hAnsi="黑体" w:eastAsia="黑体" w:cs="黑体"/>
          <w:spacing w:val="-2"/>
          <w:sz w:val="32"/>
          <w:szCs w:val="32"/>
        </w:rPr>
        <w:t>三、综合评价情况及评价结论</w:t>
      </w:r>
      <w:bookmarkEnd w:id="56"/>
      <w:bookmarkEnd w:id="58"/>
    </w:p>
    <w:p w14:paraId="509D9368">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按照确定的评分细则，通过对各项指标逐一评价打分，扶风县园区南一路东段至经七路排污管网项目经费绩效评价得分为92.75分，评价结果等级为“优”，评分情况详见下表。</w:t>
      </w:r>
    </w:p>
    <w:p w14:paraId="5E63AA32">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072B37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3491AFE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12BBF37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71546E0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5CDF98A6">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7B7B34C9">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4801C7E7">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0A91925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18FB558">
            <w:pPr>
              <w:jc w:val="center"/>
            </w:pPr>
            <w:r>
              <w:rPr>
                <w:rFonts w:ascii="仿宋" w:hAnsi="仿宋" w:eastAsia="仿宋" w:cs="仿宋"/>
                <w:b w:val="0"/>
                <w:sz w:val="32"/>
              </w:rPr>
              <w:t>决策指标</w:t>
            </w:r>
          </w:p>
        </w:tc>
        <w:tc>
          <w:p w14:paraId="1AE41C65">
            <w:pPr>
              <w:jc w:val="center"/>
            </w:pPr>
            <w:r>
              <w:rPr>
                <w:rFonts w:ascii="仿宋" w:hAnsi="仿宋" w:eastAsia="仿宋" w:cs="仿宋"/>
                <w:b w:val="0"/>
                <w:sz w:val="32"/>
              </w:rPr>
              <w:t>18.0</w:t>
            </w:r>
          </w:p>
        </w:tc>
        <w:tc>
          <w:p w14:paraId="00C38DD8">
            <w:pPr>
              <w:jc w:val="center"/>
            </w:pPr>
            <w:r>
              <w:rPr>
                <w:rFonts w:ascii="仿宋" w:hAnsi="仿宋" w:eastAsia="仿宋" w:cs="仿宋"/>
                <w:b w:val="0"/>
                <w:sz w:val="32"/>
              </w:rPr>
              <w:t>17.0</w:t>
            </w:r>
          </w:p>
        </w:tc>
        <w:tc>
          <w:p w14:paraId="38EBA4AF">
            <w:pPr>
              <w:jc w:val="center"/>
            </w:pPr>
            <w:r>
              <w:rPr>
                <w:rFonts w:ascii="仿宋" w:hAnsi="仿宋" w:eastAsia="仿宋" w:cs="仿宋"/>
                <w:b w:val="0"/>
                <w:sz w:val="32"/>
              </w:rPr>
              <w:t>94.44%</w:t>
            </w:r>
          </w:p>
        </w:tc>
      </w:tr>
      <w:tr w14:paraId="488C469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2C42DC1">
            <w:pPr>
              <w:jc w:val="center"/>
            </w:pPr>
            <w:r>
              <w:rPr>
                <w:rFonts w:ascii="仿宋" w:hAnsi="仿宋" w:eastAsia="仿宋" w:cs="仿宋"/>
                <w:b w:val="0"/>
                <w:sz w:val="32"/>
              </w:rPr>
              <w:t>过程指标</w:t>
            </w:r>
          </w:p>
        </w:tc>
        <w:tc>
          <w:p w14:paraId="69790062">
            <w:pPr>
              <w:jc w:val="center"/>
            </w:pPr>
            <w:r>
              <w:rPr>
                <w:rFonts w:ascii="仿宋" w:hAnsi="仿宋" w:eastAsia="仿宋" w:cs="仿宋"/>
                <w:b w:val="0"/>
                <w:sz w:val="32"/>
              </w:rPr>
              <w:t>22.0</w:t>
            </w:r>
          </w:p>
        </w:tc>
        <w:tc>
          <w:p w14:paraId="6BF76116">
            <w:pPr>
              <w:jc w:val="center"/>
            </w:pPr>
            <w:r>
              <w:rPr>
                <w:rFonts w:ascii="仿宋" w:hAnsi="仿宋" w:eastAsia="仿宋" w:cs="仿宋"/>
                <w:b w:val="0"/>
                <w:sz w:val="32"/>
              </w:rPr>
              <w:t>18.0</w:t>
            </w:r>
          </w:p>
        </w:tc>
        <w:tc>
          <w:p w14:paraId="0874E3C6">
            <w:pPr>
              <w:jc w:val="center"/>
            </w:pPr>
            <w:r>
              <w:rPr>
                <w:rFonts w:ascii="仿宋" w:hAnsi="仿宋" w:eastAsia="仿宋" w:cs="仿宋"/>
                <w:b w:val="0"/>
                <w:sz w:val="32"/>
              </w:rPr>
              <w:t>81.82%</w:t>
            </w:r>
          </w:p>
        </w:tc>
      </w:tr>
      <w:tr w14:paraId="55471E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06EC70E">
            <w:pPr>
              <w:jc w:val="center"/>
            </w:pPr>
            <w:r>
              <w:rPr>
                <w:rFonts w:ascii="仿宋" w:hAnsi="仿宋" w:eastAsia="仿宋" w:cs="仿宋"/>
                <w:b w:val="0"/>
                <w:sz w:val="32"/>
              </w:rPr>
              <w:t>产出指标</w:t>
            </w:r>
          </w:p>
        </w:tc>
        <w:tc>
          <w:p w14:paraId="628CED9B">
            <w:pPr>
              <w:jc w:val="center"/>
            </w:pPr>
            <w:r>
              <w:rPr>
                <w:rFonts w:ascii="仿宋" w:hAnsi="仿宋" w:eastAsia="仿宋" w:cs="仿宋"/>
                <w:b w:val="0"/>
                <w:sz w:val="32"/>
              </w:rPr>
              <w:t>36.0</w:t>
            </w:r>
          </w:p>
        </w:tc>
        <w:tc>
          <w:p w14:paraId="246B45EB">
            <w:pPr>
              <w:jc w:val="center"/>
            </w:pPr>
            <w:r>
              <w:rPr>
                <w:rFonts w:ascii="仿宋" w:hAnsi="仿宋" w:eastAsia="仿宋" w:cs="仿宋"/>
                <w:b w:val="0"/>
                <w:sz w:val="32"/>
              </w:rPr>
              <w:t>33.75</w:t>
            </w:r>
          </w:p>
        </w:tc>
        <w:tc>
          <w:p w14:paraId="1D4D1FFB">
            <w:pPr>
              <w:jc w:val="center"/>
            </w:pPr>
            <w:r>
              <w:rPr>
                <w:rFonts w:ascii="仿宋" w:hAnsi="仿宋" w:eastAsia="仿宋" w:cs="仿宋"/>
                <w:b w:val="0"/>
                <w:sz w:val="32"/>
              </w:rPr>
              <w:t>93.75%</w:t>
            </w:r>
          </w:p>
        </w:tc>
      </w:tr>
      <w:tr w14:paraId="7673D9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272F98C">
            <w:pPr>
              <w:jc w:val="center"/>
            </w:pPr>
            <w:r>
              <w:rPr>
                <w:rFonts w:ascii="仿宋" w:hAnsi="仿宋" w:eastAsia="仿宋" w:cs="仿宋"/>
                <w:b w:val="0"/>
                <w:sz w:val="32"/>
              </w:rPr>
              <w:t>效益指标</w:t>
            </w:r>
          </w:p>
        </w:tc>
        <w:tc>
          <w:p w14:paraId="5B7FDB90">
            <w:pPr>
              <w:jc w:val="center"/>
            </w:pPr>
            <w:r>
              <w:rPr>
                <w:rFonts w:ascii="仿宋" w:hAnsi="仿宋" w:eastAsia="仿宋" w:cs="仿宋"/>
                <w:b w:val="0"/>
                <w:sz w:val="32"/>
              </w:rPr>
              <w:t>24.0</w:t>
            </w:r>
          </w:p>
        </w:tc>
        <w:tc>
          <w:p w14:paraId="26D9B983">
            <w:pPr>
              <w:jc w:val="center"/>
            </w:pPr>
            <w:r>
              <w:rPr>
                <w:rFonts w:ascii="仿宋" w:hAnsi="仿宋" w:eastAsia="仿宋" w:cs="仿宋"/>
                <w:b w:val="0"/>
                <w:sz w:val="32"/>
              </w:rPr>
              <w:t>24.0</w:t>
            </w:r>
          </w:p>
        </w:tc>
        <w:tc>
          <w:p w14:paraId="52E56EDC">
            <w:pPr>
              <w:jc w:val="center"/>
            </w:pPr>
            <w:r>
              <w:rPr>
                <w:rFonts w:ascii="仿宋" w:hAnsi="仿宋" w:eastAsia="仿宋" w:cs="仿宋"/>
                <w:b w:val="0"/>
                <w:sz w:val="32"/>
              </w:rPr>
              <w:t>100.00%</w:t>
            </w:r>
          </w:p>
        </w:tc>
      </w:tr>
    </w:tbl>
    <w:p w14:paraId="26CF8281">
      <w:pPr>
        <w:spacing w:before="104" w:line="600" w:lineRule="exact"/>
        <w:ind w:firstLine="672"/>
        <w:outlineLvl w:val="0"/>
        <w:rPr>
          <w:rFonts w:ascii="黑体" w:hAnsi="黑体" w:eastAsia="黑体" w:cs="黑体"/>
          <w:spacing w:val="-2"/>
          <w:sz w:val="32"/>
          <w:szCs w:val="32"/>
        </w:rPr>
      </w:pPr>
      <w:bookmarkStart w:id="60" w:name="_Toc7384"/>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28988"/>
      <w:bookmarkStart w:id="62" w:name="_Toc4780_WPSOffice_Level2"/>
      <w:bookmarkStart w:id="63" w:name="_Toc18549_WPSOffice_Level2"/>
      <w:bookmarkStart w:id="64" w:name="_Toc24823_WPSOffice_Level2"/>
      <w:bookmarkStart w:id="65" w:name="_Toc379"/>
      <w:bookmarkStart w:id="66" w:name="_Toc17947"/>
      <w:bookmarkStart w:id="67" w:name="_Hlk2366513"/>
      <w:bookmarkStart w:id="68" w:name="_Toc26570_WPSOffice_Level2"/>
    </w:p>
    <w:p w14:paraId="7555EA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4618"/>
      <w:r>
        <w:rPr>
          <w:rFonts w:hint="eastAsia" w:ascii="楷体_GB2312" w:hAnsi="楷体_GB2312" w:eastAsia="楷体_GB2312" w:cs="楷体_GB2312"/>
          <w:b/>
          <w:bCs/>
          <w:kern w:val="0"/>
          <w:sz w:val="32"/>
          <w:szCs w:val="32"/>
        </w:rPr>
        <w:t>（一）决策指标（满分18.0分，实得17.0分）</w:t>
      </w:r>
      <w:bookmarkEnd w:id="69"/>
    </w:p>
    <w:p w14:paraId="00F12A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7CDBAE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72252C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为完善扶风县科技工业园区东区基础设施，提升园区基础设施服务水平，加速推进招商引资项目的落地，扶风县人民政府于</w:t>
      </w:r>
      <w:r>
        <w:rPr>
          <w:rFonts w:ascii="仿宋" w:hAnsi="仿宋" w:eastAsia="仿宋" w:cs="仿宋"/>
          <w:kern w:val="0"/>
          <w:sz w:val="32"/>
          <w:szCs w:val="32"/>
          <w:highlight w:val="none"/>
        </w:rPr>
        <w:t>2022年1月21日，召开县政府2022年第二次常务会议决定实施扶风科技工业园区南一路东段至经七路排污管网项目；项目由扶风工业园区管理委员会组织实施；经分析，项目立项符合</w:t>
      </w:r>
      <w:r>
        <w:rPr>
          <w:rFonts w:hint="eastAsia" w:ascii="仿宋" w:hAnsi="仿宋" w:eastAsia="仿宋" w:cs="仿宋"/>
          <w:kern w:val="0"/>
          <w:sz w:val="32"/>
          <w:szCs w:val="32"/>
          <w:highlight w:val="none"/>
        </w:rPr>
        <w:t>地方</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政策规划，</w:t>
      </w:r>
      <w:r>
        <w:rPr>
          <w:rFonts w:ascii="仿宋" w:hAnsi="仿宋" w:eastAsia="仿宋" w:cs="仿宋"/>
          <w:kern w:val="0"/>
          <w:sz w:val="32"/>
          <w:szCs w:val="32"/>
        </w:rPr>
        <w:t>属于部门履职所需，符合行业发展规划和政策要求。</w:t>
      </w:r>
    </w:p>
    <w:p w14:paraId="5E1182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477EFE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4725D8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扶风县科技工业园区事务中心进行内部集体研究决策和论证</w:t>
      </w:r>
      <w:r>
        <w:rPr>
          <w:rFonts w:hint="eastAsia" w:ascii="仿宋" w:hAnsi="仿宋" w:eastAsia="仿宋" w:cs="仿宋"/>
          <w:kern w:val="0"/>
          <w:sz w:val="32"/>
          <w:szCs w:val="32"/>
          <w:lang w:val="en-US" w:eastAsia="zh-CN"/>
        </w:rPr>
        <w:t>后</w:t>
      </w:r>
      <w:r>
        <w:rPr>
          <w:rFonts w:ascii="仿宋" w:hAnsi="仿宋" w:eastAsia="仿宋" w:cs="仿宋"/>
          <w:kern w:val="0"/>
          <w:sz w:val="32"/>
          <w:szCs w:val="32"/>
        </w:rPr>
        <w:t>，向扶风县发展和改革局提出申请文件，经扶风县发展和改革局审核，报《扶风县人民政府常务会议纪要》审定通过。审批文件、材料是否符合相关要求经分析，项目已经按照规定的程序申请设立，审批文件、材料符合相关要求。</w:t>
      </w:r>
    </w:p>
    <w:p w14:paraId="4A298E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2024C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2、绩效目标（满分7.0分，实得6.0分）</w:t>
      </w:r>
    </w:p>
    <w:p w14:paraId="6CD418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（1）绩效目标合理性（满分4.0分，实得4.0分）</w:t>
      </w:r>
    </w:p>
    <w:p w14:paraId="40606B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项目申报</w:t>
      </w:r>
      <w:r>
        <w:rPr>
          <w:rFonts w:hint="eastAsia" w:ascii="仿宋" w:hAnsi="仿宋" w:eastAsia="仿宋" w:cs="仿宋"/>
          <w:kern w:val="0"/>
          <w:sz w:val="32"/>
          <w:szCs w:val="32"/>
          <w:lang w:val="en-US" w:eastAsia="zh-CN"/>
        </w:rPr>
        <w:t>的绩效目标为：</w:t>
      </w:r>
      <w:r>
        <w:rPr>
          <w:rFonts w:ascii="仿宋" w:hAnsi="仿宋" w:eastAsia="仿宋" w:cs="仿宋"/>
          <w:kern w:val="0"/>
          <w:sz w:val="32"/>
          <w:szCs w:val="32"/>
        </w:rPr>
        <w:t>全面改善、升级和完善园区基础设施，以提升园区整体硬件质量，提升招商引资环境为绩效目标。经分析，项目已设置绩效目标，绩效目标与实际工作内容相关，预期产出效益和效果符合正常的业绩水平，与预算确定的项目投资额或资金量相匹配。</w:t>
      </w:r>
    </w:p>
    <w:p w14:paraId="6FC14D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56FB29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（2）绩效指标明确性（满分3.0分，实得2.0分）</w:t>
      </w:r>
    </w:p>
    <w:p w14:paraId="0CFAA9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项目设置</w:t>
      </w:r>
      <w:r>
        <w:rPr>
          <w:rFonts w:hint="eastAsia" w:ascii="仿宋" w:hAnsi="仿宋" w:eastAsia="仿宋" w:cs="仿宋"/>
          <w:kern w:val="0"/>
          <w:sz w:val="32"/>
          <w:szCs w:val="32"/>
          <w:highlight w:val="none"/>
          <w:lang w:val="en-US" w:eastAsia="zh-CN"/>
        </w:rPr>
        <w:t>绩效产出指标：管沟开挖、管沟进场完成100%</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完成工程量100%，控制在预算范围内完成100%</w:t>
      </w:r>
      <w:r>
        <w:rPr>
          <w:rFonts w:ascii="仿宋" w:hAnsi="仿宋" w:eastAsia="仿宋" w:cs="仿宋"/>
          <w:kern w:val="0"/>
          <w:sz w:val="32"/>
          <w:szCs w:val="32"/>
          <w:highlight w:val="none"/>
        </w:rPr>
        <w:t>为产出指标；</w:t>
      </w:r>
    </w:p>
    <w:p w14:paraId="0C04D0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设置</w:t>
      </w:r>
      <w:r>
        <w:rPr>
          <w:rFonts w:hint="eastAsia" w:ascii="仿宋" w:hAnsi="仿宋" w:eastAsia="仿宋" w:cs="仿宋"/>
          <w:kern w:val="0"/>
          <w:sz w:val="32"/>
          <w:szCs w:val="32"/>
          <w:highlight w:val="none"/>
          <w:lang w:val="en-US" w:eastAsia="zh-CN"/>
        </w:rPr>
        <w:t>效益指标：以社会效益推动经济效益100%完成，改善园区东片区基础设施100%完成，群众满意度100%完成</w:t>
      </w:r>
      <w:r>
        <w:rPr>
          <w:rFonts w:ascii="仿宋" w:hAnsi="仿宋" w:eastAsia="仿宋" w:cs="仿宋"/>
          <w:kern w:val="0"/>
          <w:sz w:val="32"/>
          <w:szCs w:val="32"/>
          <w:highlight w:val="none"/>
        </w:rPr>
        <w:t>为效益指标。经</w:t>
      </w:r>
      <w:r>
        <w:rPr>
          <w:rFonts w:ascii="仿宋" w:hAnsi="仿宋" w:eastAsia="仿宋" w:cs="仿宋"/>
          <w:kern w:val="0"/>
          <w:sz w:val="32"/>
          <w:szCs w:val="32"/>
        </w:rPr>
        <w:t>分析，项目已将绩效目标进行了细化分解，</w:t>
      </w:r>
      <w:r>
        <w:rPr>
          <w:rFonts w:hint="eastAsia" w:ascii="仿宋" w:hAnsi="仿宋" w:eastAsia="仿宋" w:cs="仿宋"/>
          <w:kern w:val="0"/>
          <w:sz w:val="32"/>
          <w:szCs w:val="32"/>
          <w:lang w:val="en-US" w:eastAsia="zh-CN"/>
        </w:rPr>
        <w:t>但绩效指标设置的</w:t>
      </w:r>
      <w:r>
        <w:rPr>
          <w:rFonts w:hint="eastAsia" w:ascii="仿宋" w:hAnsi="仿宋" w:eastAsia="仿宋" w:cs="仿宋"/>
          <w:kern w:val="0"/>
          <w:sz w:val="32"/>
          <w:szCs w:val="32"/>
        </w:rPr>
        <w:t>不清晰且不可衡量</w:t>
      </w:r>
      <w:r>
        <w:rPr>
          <w:rFonts w:ascii="仿宋" w:hAnsi="仿宋" w:eastAsia="仿宋" w:cs="仿宋"/>
          <w:kern w:val="0"/>
          <w:sz w:val="32"/>
          <w:szCs w:val="32"/>
        </w:rPr>
        <w:t>。</w:t>
      </w:r>
    </w:p>
    <w:p w14:paraId="55EDC6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根据评分标准，本指标满分3.0分，扣1.0分，评价得2.0分。</w:t>
      </w:r>
    </w:p>
    <w:p w14:paraId="7B4800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0D6301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5A762D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项目实施单位没有编制项目概算，以《招标最高限价》531.17万元代替。</w:t>
      </w:r>
    </w:p>
    <w:p w14:paraId="361A24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392ED2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2F90C9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3月8日以《关于下达财政预算支出指标的通知》（扶财办预〔2023〕019号）向扶风工业园区管理委员会下达项目预算，资金拨付以批准的预算额度为准。经分析，预算资金分配依据充分，资金分配额度合理、与项目实际相适应。</w:t>
      </w:r>
    </w:p>
    <w:p w14:paraId="1228A0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66AC4E1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6339"/>
      <w:r>
        <w:rPr>
          <w:rFonts w:hint="eastAsia" w:ascii="楷体_GB2312" w:hAnsi="楷体_GB2312" w:eastAsia="楷体_GB2312" w:cs="楷体_GB2312"/>
          <w:b/>
          <w:bCs/>
          <w:kern w:val="0"/>
          <w:sz w:val="32"/>
          <w:szCs w:val="32"/>
        </w:rPr>
        <w:t>（二）过程指标（满分22.0分，实得18.0分）</w:t>
      </w:r>
      <w:bookmarkEnd w:id="70"/>
    </w:p>
    <w:p w14:paraId="482500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1、资金管理（满分11.0分，实得9.0分）</w:t>
      </w:r>
    </w:p>
    <w:p w14:paraId="18B1E9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6A5DC4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扶风县财政局于2023年3月8日以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扶财办预〔2023〕019号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文件向扶风工业园区管理委员会下达项目经费预算资金531万元，实际到位资金531万元，资金到位率100%。</w:t>
      </w:r>
    </w:p>
    <w:p w14:paraId="116AFD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68D528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（2）预算执行率（满分5.0分，实得3.0分）</w:t>
      </w:r>
    </w:p>
    <w:p w14:paraId="09CA81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项目实际到位资金531万元，实际支出资金458万元，总预算执行率为86.25%。</w:t>
      </w:r>
    </w:p>
    <w:p w14:paraId="313CAF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根据评分标准，本指标满分5.0分，扣2.0分，评价得3.0分。</w:t>
      </w:r>
    </w:p>
    <w:p w14:paraId="0EE5F4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4DDB2D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扶风工业园区管理委员会提出申请，经扶风县发改局审核、批准。项目达到合同规定的付款条件，凭合同、发票、验收资料等，按照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批流程批准后，资金直接支付给施工单位。经分析，资金的拨付有完整的审批程序和手续，符合项目合同规定的用途，不存在截留、挤占、挪用、虚列支出等情况。</w:t>
      </w:r>
    </w:p>
    <w:p w14:paraId="23943A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7A5B3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2、组织实施（满分11.0分，实得9.0分）</w:t>
      </w:r>
    </w:p>
    <w:p w14:paraId="1AC31D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705CFF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扶风工业园区管理委员会委托陕西上德招标有限公司于2022年11月，通过公开招标方式确定施工单位，采购方式符合规定，经分析，项目采购执行了内部决策程序，项目采购方式符合规定。</w:t>
      </w:r>
    </w:p>
    <w:p w14:paraId="3C7997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6CE52F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140AE3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实施单位</w:t>
      </w:r>
      <w:r>
        <w:rPr>
          <w:rFonts w:ascii="仿宋" w:hAnsi="仿宋" w:eastAsia="仿宋" w:cs="仿宋"/>
          <w:kern w:val="0"/>
          <w:sz w:val="32"/>
          <w:szCs w:val="32"/>
        </w:rPr>
        <w:t>制定的《财务管理制度》，财务实行“会签”制度，即财务支出票据上要注明开支用途和经办人，然后会签领导审签监督，主任签注核销意见后财务人员方可报销。经分析，项目单位具有《财务管理制度》，财务管理制度是否合法、合规、完整。但未制定业务管制度。</w:t>
      </w:r>
    </w:p>
    <w:p w14:paraId="63314E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77E9A6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（3）绩效自评规范性（满分4.0分，实得3.0分）</w:t>
      </w:r>
    </w:p>
    <w:p w14:paraId="3A0C73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项目实施单位编制了自评报告，但未编制自评表。</w:t>
      </w:r>
    </w:p>
    <w:p w14:paraId="132280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根据评分标准，本指标满分4.0分，扣1.0分，评价得3.0分。</w:t>
      </w:r>
    </w:p>
    <w:p w14:paraId="47648A3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21912"/>
      <w:r>
        <w:rPr>
          <w:rFonts w:hint="eastAsia" w:ascii="楷体_GB2312" w:hAnsi="楷体_GB2312" w:eastAsia="楷体_GB2312" w:cs="楷体_GB2312"/>
          <w:b/>
          <w:bCs/>
          <w:kern w:val="0"/>
          <w:sz w:val="32"/>
          <w:szCs w:val="32"/>
        </w:rPr>
        <w:t>（三）产出指标（满分36.0分，实得33.75分）</w:t>
      </w:r>
      <w:bookmarkEnd w:id="71"/>
    </w:p>
    <w:p w14:paraId="16DD6E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1E2301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31A91C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2023年12月5日完成竣工验收</w:t>
      </w:r>
      <w:r>
        <w:rPr>
          <w:rFonts w:hint="eastAsia" w:ascii="仿宋" w:hAnsi="仿宋" w:eastAsia="仿宋" w:cs="仿宋"/>
          <w:kern w:val="0"/>
          <w:sz w:val="32"/>
          <w:szCs w:val="32"/>
          <w:lang w:val="en-US" w:eastAsia="zh-CN"/>
        </w:rPr>
        <w:t>，</w:t>
      </w:r>
      <w:r>
        <w:rPr>
          <w:rFonts w:ascii="仿宋" w:hAnsi="仿宋" w:eastAsia="仿宋" w:cs="仿宋"/>
          <w:kern w:val="0"/>
          <w:sz w:val="32"/>
          <w:szCs w:val="32"/>
        </w:rPr>
        <w:t>项目计划内容已全部实施。</w:t>
      </w:r>
    </w:p>
    <w:p w14:paraId="6E9803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FE6F6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2、质量指标（满分9.0分，实得6.75分）</w:t>
      </w:r>
    </w:p>
    <w:p w14:paraId="2A5BBE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质量合格率（满分9.0分，实得6.75分）</w:t>
      </w:r>
    </w:p>
    <w:p w14:paraId="174BEC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扶风科技工业园区南一路东段至经七路排污管网项目竣工验收会议记录》，参与验收的各方单位于2023年12月5日填写了《工程通过验收各方会签表》，均表示同意验收，但扶风县建筑规划设计院对工程验收发表了意见：下水井盖内</w:t>
      </w:r>
      <w:r>
        <w:rPr>
          <w:rFonts w:hint="eastAsia" w:ascii="仿宋" w:hAnsi="仿宋" w:eastAsia="仿宋" w:cs="仿宋"/>
          <w:kern w:val="0"/>
          <w:sz w:val="32"/>
          <w:szCs w:val="32"/>
          <w:lang w:val="en-US" w:eastAsia="zh-CN"/>
        </w:rPr>
        <w:t>出</w:t>
      </w:r>
      <w:r>
        <w:rPr>
          <w:rFonts w:ascii="仿宋" w:hAnsi="仿宋" w:eastAsia="仿宋" w:cs="仿宋"/>
          <w:kern w:val="0"/>
          <w:sz w:val="32"/>
          <w:szCs w:val="32"/>
        </w:rPr>
        <w:t>于安全考虑应设置防坠网；质监站对本工程验收程序发表意见：①总监授权委托书存在问题，项目经理本人如不能到场需签字说明不能出席缘由；工程设计师未出具委托书；委托人员不能超过本人应出席人数的一半比例。②自评报告未盖章。③污水井盖内侧应设置防坠网。④污水井口上方是砖砌，不是整体混凝土建造。⑤隐蔽工程需做工程介绍PPT等影像资料</w:t>
      </w:r>
      <w:r>
        <w:rPr>
          <w:rFonts w:hint="eastAsia" w:ascii="仿宋" w:hAnsi="仿宋" w:eastAsia="仿宋" w:cs="仿宋"/>
          <w:kern w:val="0"/>
          <w:sz w:val="32"/>
          <w:szCs w:val="32"/>
          <w:lang w:val="en-US" w:eastAsia="zh-CN"/>
        </w:rPr>
        <w:t>并</w:t>
      </w:r>
      <w:r>
        <w:rPr>
          <w:rFonts w:ascii="仿宋" w:hAnsi="仿宋" w:eastAsia="仿宋" w:cs="仿宋"/>
          <w:kern w:val="0"/>
          <w:sz w:val="32"/>
          <w:szCs w:val="32"/>
        </w:rPr>
        <w:t>做相关演示介绍。</w:t>
      </w:r>
      <w:bookmarkStart w:id="84" w:name="_GoBack"/>
      <w:bookmarkEnd w:id="84"/>
    </w:p>
    <w:p w14:paraId="00F9AC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根据评分标准，本指标满分9.0分，扣2.25分，评价得6.75分。</w:t>
      </w:r>
    </w:p>
    <w:p w14:paraId="250059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52958D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1420D3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合同约定项目计划开工日期为2023年2月21日，计划竣工日期为2023年12月24日，项目于2023年12月5日完成竣工验收，完成及时率100%。</w:t>
      </w:r>
    </w:p>
    <w:p w14:paraId="72F9FD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83A48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399867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15EF74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项目预算531万，实际支付458万元，成本节约率13.75%。</w:t>
      </w:r>
    </w:p>
    <w:p w14:paraId="424C86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1447B5C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24651"/>
      <w:r>
        <w:rPr>
          <w:rFonts w:hint="eastAsia" w:ascii="楷体_GB2312" w:hAnsi="楷体_GB2312" w:eastAsia="楷体_GB2312" w:cs="楷体_GB2312"/>
          <w:b/>
          <w:bCs/>
          <w:kern w:val="0"/>
          <w:sz w:val="32"/>
          <w:szCs w:val="32"/>
        </w:rPr>
        <w:t>（四）效益指标（满分24.0分，实得24.0分）</w:t>
      </w:r>
      <w:bookmarkEnd w:id="72"/>
    </w:p>
    <w:p w14:paraId="15C603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1、社会效益（满分9.0分，实得9.0分）</w:t>
      </w:r>
    </w:p>
    <w:p w14:paraId="3F2F2E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（1）完善科技工业园区基础设施，提升园区基础设施服务水平，加速推进招商引资项目的落地（满分9.0分，实得9.0分）</w:t>
      </w:r>
    </w:p>
    <w:p w14:paraId="68715B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全面改善、升级和完善园区基础设施，以提升园区整体硬件质量，提升园区基础设施服务水平，进一步推进招商引资落实</w:t>
      </w:r>
      <w:r>
        <w:rPr>
          <w:rFonts w:hint="eastAsia" w:ascii="仿宋" w:hAnsi="仿宋" w:eastAsia="仿宋" w:cs="仿宋"/>
          <w:kern w:val="0"/>
          <w:sz w:val="32"/>
          <w:szCs w:val="32"/>
          <w:lang w:eastAsia="zh-CN"/>
        </w:rPr>
        <w:t>。</w:t>
      </w:r>
    </w:p>
    <w:p w14:paraId="4C9C73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174BA9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2、生态效益（满分9.0分，实得9.0分）</w:t>
      </w:r>
    </w:p>
    <w:p w14:paraId="175865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（1）改善园区排水环境（满分9.0分，实得9.0分）</w:t>
      </w:r>
    </w:p>
    <w:p w14:paraId="0B139E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能够明显提高排水系统的排涝能力，大幅提升园区品质和管理水平，改善环境质量</w:t>
      </w:r>
      <w:r>
        <w:rPr>
          <w:rFonts w:hint="eastAsia" w:ascii="仿宋" w:hAnsi="仿宋" w:eastAsia="仿宋" w:cs="仿宋"/>
          <w:kern w:val="0"/>
          <w:sz w:val="32"/>
          <w:szCs w:val="32"/>
          <w:lang w:eastAsia="zh-CN"/>
        </w:rPr>
        <w:t>。</w:t>
      </w:r>
    </w:p>
    <w:p w14:paraId="3AE20E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046490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3、满意度（满分6.0分，实得6.0分）</w:t>
      </w:r>
    </w:p>
    <w:p w14:paraId="20934A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4E11E0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评价组机构通过抽样共计发放20份问卷，社会公众对项目的整体评价为非常满意。满意度调查情况详见《调查问卷分析》。</w:t>
      </w:r>
    </w:p>
    <w:p w14:paraId="00B32D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1EE6B80C">
      <w:pPr>
        <w:spacing w:before="104" w:line="600" w:lineRule="exact"/>
        <w:ind w:firstLine="672"/>
        <w:outlineLvl w:val="0"/>
        <w:rPr>
          <w:rFonts w:ascii="黑体" w:hAnsi="黑体" w:eastAsia="黑体" w:cs="黑体"/>
          <w:spacing w:val="-2"/>
          <w:sz w:val="32"/>
          <w:szCs w:val="32"/>
        </w:rPr>
      </w:pPr>
      <w:bookmarkStart w:id="73" w:name="_Toc8204"/>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4BF0F321">
      <w:pPr>
        <w:spacing w:line="600" w:lineRule="exact"/>
        <w:ind w:firstLine="643" w:firstLineChars="200"/>
        <w:outlineLvl w:val="1"/>
        <w:rPr>
          <w:rFonts w:hint="eastAsia" w:ascii="楷体_GB2312" w:hAnsi="楷体_GB2312" w:eastAsia="楷体_GB2312" w:cs="楷体_GB2312"/>
          <w:b/>
          <w:bCs/>
          <w:kern w:val="0"/>
          <w:sz w:val="32"/>
          <w:szCs w:val="32"/>
        </w:rPr>
      </w:pPr>
      <w:bookmarkStart w:id="74" w:name="_Toc5868"/>
      <w:r>
        <w:rPr>
          <w:rFonts w:hint="eastAsia" w:ascii="楷体_GB2312" w:hAnsi="楷体_GB2312" w:eastAsia="楷体_GB2312" w:cs="楷体_GB2312"/>
          <w:b/>
          <w:bCs/>
          <w:kern w:val="0"/>
          <w:sz w:val="32"/>
          <w:szCs w:val="32"/>
        </w:rPr>
        <w:t>（一）绩效指标不够明确</w:t>
      </w:r>
      <w:bookmarkEnd w:id="74"/>
    </w:p>
    <w:p w14:paraId="0C70D7FF">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项目设置的数量指标、时效指标、社会效益指标不清晰且不可衡量。具体如下：</w:t>
      </w:r>
    </w:p>
    <w:p w14:paraId="6A0C6CF4">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设置的数量指标为管沟开完、管道进场完成100%，时效指标为完成工程量的100%，社会效益指标为以社会效益推动经济效益完成100%。</w:t>
      </w:r>
    </w:p>
    <w:p w14:paraId="6534FEFE">
      <w:pPr>
        <w:spacing w:line="600" w:lineRule="exact"/>
        <w:ind w:firstLine="643" w:firstLineChars="200"/>
        <w:outlineLvl w:val="1"/>
        <w:rPr>
          <w:rFonts w:hint="eastAsia" w:ascii="楷体_GB2312" w:hAnsi="楷体_GB2312" w:eastAsia="楷体_GB2312" w:cs="楷体_GB2312"/>
          <w:b/>
          <w:bCs/>
          <w:kern w:val="0"/>
          <w:sz w:val="32"/>
          <w:szCs w:val="32"/>
        </w:rPr>
      </w:pPr>
      <w:bookmarkStart w:id="75" w:name="_Toc20178"/>
      <w:r>
        <w:rPr>
          <w:rFonts w:hint="eastAsia" w:ascii="楷体_GB2312" w:hAnsi="楷体_GB2312" w:eastAsia="楷体_GB2312" w:cs="楷体_GB2312"/>
          <w:b/>
          <w:bCs/>
          <w:kern w:val="0"/>
          <w:sz w:val="32"/>
          <w:szCs w:val="32"/>
        </w:rPr>
        <w:t>（二）预算执行率偏低</w:t>
      </w:r>
      <w:bookmarkEnd w:id="75"/>
    </w:p>
    <w:p w14:paraId="01B564F0">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项目实际到位资金531万元，实际支出资金458万元，预算执行率为86.25%，偏低。</w:t>
      </w:r>
    </w:p>
    <w:p w14:paraId="09FC8F4B">
      <w:pPr>
        <w:spacing w:line="600" w:lineRule="exact"/>
        <w:ind w:firstLine="643" w:firstLineChars="200"/>
        <w:outlineLvl w:val="1"/>
        <w:rPr>
          <w:rFonts w:hint="eastAsia" w:ascii="楷体_GB2312" w:hAnsi="楷体_GB2312" w:eastAsia="楷体_GB2312" w:cs="楷体_GB2312"/>
          <w:b/>
          <w:bCs/>
          <w:kern w:val="0"/>
          <w:sz w:val="32"/>
          <w:szCs w:val="32"/>
        </w:rPr>
      </w:pPr>
      <w:bookmarkStart w:id="76" w:name="_Toc21692"/>
      <w:r>
        <w:rPr>
          <w:rFonts w:hint="eastAsia" w:ascii="楷体_GB2312" w:hAnsi="楷体_GB2312" w:eastAsia="楷体_GB2312" w:cs="楷体_GB2312"/>
          <w:b/>
          <w:bCs/>
          <w:kern w:val="0"/>
          <w:sz w:val="32"/>
          <w:szCs w:val="32"/>
        </w:rPr>
        <w:t>（三）项目未制定业务管理制度</w:t>
      </w:r>
      <w:bookmarkEnd w:id="76"/>
    </w:p>
    <w:p w14:paraId="0D411648">
      <w:pPr>
        <w:spacing w:line="600" w:lineRule="exact"/>
        <w:ind w:firstLine="643" w:firstLineChars="200"/>
        <w:outlineLvl w:val="1"/>
        <w:rPr>
          <w:rFonts w:hint="eastAsia" w:ascii="楷体_GB2312" w:hAnsi="楷体_GB2312" w:eastAsia="楷体_GB2312" w:cs="楷体_GB2312"/>
          <w:b/>
          <w:bCs/>
          <w:kern w:val="0"/>
          <w:sz w:val="32"/>
          <w:szCs w:val="32"/>
        </w:rPr>
      </w:pPr>
      <w:bookmarkStart w:id="77" w:name="_Toc28829"/>
      <w:r>
        <w:rPr>
          <w:rFonts w:hint="eastAsia" w:ascii="楷体_GB2312" w:hAnsi="楷体_GB2312" w:eastAsia="楷体_GB2312" w:cs="楷体_GB2312"/>
          <w:b/>
          <w:bCs/>
          <w:kern w:val="0"/>
          <w:sz w:val="32"/>
          <w:szCs w:val="32"/>
        </w:rPr>
        <w:t>（四）项目</w:t>
      </w:r>
      <w:r>
        <w:rPr>
          <w:rFonts w:hint="eastAsia" w:ascii="楷体_GB2312" w:hAnsi="楷体_GB2312" w:eastAsia="楷体_GB2312" w:cs="楷体_GB2312"/>
          <w:b/>
          <w:bCs/>
          <w:kern w:val="0"/>
          <w:sz w:val="32"/>
          <w:szCs w:val="32"/>
          <w:lang w:val="en-US" w:eastAsia="zh-CN"/>
        </w:rPr>
        <w:t>单位</w:t>
      </w:r>
      <w:r>
        <w:rPr>
          <w:rFonts w:hint="eastAsia" w:ascii="楷体_GB2312" w:hAnsi="楷体_GB2312" w:eastAsia="楷体_GB2312" w:cs="楷体_GB2312"/>
          <w:b/>
          <w:bCs/>
          <w:kern w:val="0"/>
          <w:sz w:val="32"/>
          <w:szCs w:val="32"/>
        </w:rPr>
        <w:t>未编制自评表</w:t>
      </w:r>
      <w:bookmarkEnd w:id="77"/>
    </w:p>
    <w:p w14:paraId="686BB860">
      <w:pPr>
        <w:adjustRightInd w:val="0"/>
        <w:snapToGrid w:val="0"/>
        <w:spacing w:line="600" w:lineRule="exact"/>
        <w:ind w:firstLine="640" w:firstLineChars="200"/>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rPr>
        <w:t>项目</w:t>
      </w:r>
      <w:r>
        <w:rPr>
          <w:rFonts w:hint="eastAsia" w:ascii="仿宋" w:hAnsi="仿宋" w:eastAsia="仿宋" w:cs="仿宋"/>
          <w:kern w:val="0"/>
          <w:sz w:val="32"/>
          <w:szCs w:val="32"/>
          <w:lang w:val="en-US" w:eastAsia="zh-CN"/>
        </w:rPr>
        <w:t>单位虽然编制了自评报告，但</w:t>
      </w:r>
      <w:r>
        <w:rPr>
          <w:rFonts w:hint="eastAsia" w:ascii="仿宋" w:hAnsi="仿宋" w:eastAsia="仿宋" w:cs="仿宋"/>
          <w:kern w:val="0"/>
          <w:sz w:val="32"/>
          <w:szCs w:val="32"/>
        </w:rPr>
        <w:t>未编制自评表</w:t>
      </w:r>
      <w:r>
        <w:rPr>
          <w:rFonts w:hint="eastAsia" w:ascii="仿宋" w:hAnsi="仿宋" w:eastAsia="仿宋" w:cs="仿宋"/>
          <w:kern w:val="0"/>
          <w:sz w:val="32"/>
          <w:szCs w:val="32"/>
          <w:lang w:eastAsia="zh-CN"/>
        </w:rPr>
        <w:t>。</w:t>
      </w:r>
    </w:p>
    <w:p w14:paraId="0A9BE9C4">
      <w:pPr>
        <w:spacing w:line="600" w:lineRule="exact"/>
        <w:ind w:firstLine="632" w:firstLineChars="200"/>
        <w:outlineLvl w:val="0"/>
        <w:rPr>
          <w:rFonts w:ascii="黑体" w:hAnsi="黑体" w:eastAsia="黑体" w:cs="黑体"/>
          <w:spacing w:val="-2"/>
          <w:sz w:val="32"/>
          <w:szCs w:val="32"/>
        </w:rPr>
      </w:pPr>
      <w:bookmarkStart w:id="78" w:name="_Toc12492"/>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8"/>
    </w:p>
    <w:p w14:paraId="7918F9EE">
      <w:pPr>
        <w:spacing w:line="600" w:lineRule="exact"/>
        <w:ind w:firstLine="643" w:firstLineChars="200"/>
        <w:outlineLvl w:val="1"/>
        <w:rPr>
          <w:rFonts w:hint="eastAsia" w:ascii="楷体_GB2312" w:hAnsi="楷体_GB2312" w:eastAsia="楷体_GB2312" w:cs="楷体_GB2312"/>
          <w:b/>
          <w:bCs/>
          <w:kern w:val="0"/>
          <w:sz w:val="32"/>
          <w:szCs w:val="32"/>
        </w:rPr>
      </w:pPr>
      <w:bookmarkStart w:id="79" w:name="_Toc7866"/>
      <w:r>
        <w:rPr>
          <w:rFonts w:hint="eastAsia" w:ascii="楷体_GB2312" w:hAnsi="楷体_GB2312" w:eastAsia="楷体_GB2312" w:cs="楷体_GB2312"/>
          <w:b/>
          <w:bCs/>
          <w:kern w:val="0"/>
          <w:sz w:val="32"/>
          <w:szCs w:val="32"/>
        </w:rPr>
        <w:t>（一）根据项目实际情况准确设置绩效指标</w:t>
      </w:r>
      <w:bookmarkEnd w:id="79"/>
    </w:p>
    <w:p w14:paraId="55CC6EF4">
      <w:pPr>
        <w:spacing w:line="600" w:lineRule="exact"/>
        <w:ind w:firstLine="640" w:firstLineChars="200"/>
      </w:pPr>
      <w:r>
        <w:rPr>
          <w:rFonts w:hint="eastAsia" w:ascii="仿宋" w:hAnsi="仿宋" w:eastAsia="仿宋" w:cs="仿宋"/>
          <w:kern w:val="0"/>
          <w:sz w:val="32"/>
          <w:szCs w:val="32"/>
        </w:rPr>
        <w:t>项目在设置绩效指标时，应当根据《预算绩效评价共性指标体系框架》（财预〔2013〕53号），结合项目实际情况设置清晰且可衡量、切实可行的指标。如：数量指标可设为完成项目具体内容，时效指标可设为项目实施的具体时间段，社会效益指标可设为提升园区基础设施服务水平，进一步推进招商引资。</w:t>
      </w:r>
    </w:p>
    <w:p w14:paraId="758D3235">
      <w:pPr>
        <w:spacing w:line="600" w:lineRule="exact"/>
        <w:ind w:firstLine="643" w:firstLineChars="200"/>
        <w:outlineLvl w:val="1"/>
        <w:rPr>
          <w:rFonts w:hint="eastAsia" w:ascii="楷体_GB2312" w:hAnsi="楷体_GB2312" w:eastAsia="楷体_GB2312" w:cs="楷体_GB2312"/>
          <w:b/>
          <w:bCs/>
          <w:kern w:val="0"/>
          <w:sz w:val="32"/>
          <w:szCs w:val="32"/>
        </w:rPr>
      </w:pPr>
      <w:bookmarkStart w:id="80" w:name="_Toc19375"/>
      <w:r>
        <w:rPr>
          <w:rFonts w:hint="eastAsia" w:ascii="楷体_GB2312" w:hAnsi="楷体_GB2312" w:eastAsia="楷体_GB2312" w:cs="楷体_GB2312"/>
          <w:b/>
          <w:bCs/>
          <w:kern w:val="0"/>
          <w:sz w:val="32"/>
          <w:szCs w:val="32"/>
        </w:rPr>
        <w:t>（二）加快资金使用进度</w:t>
      </w:r>
      <w:bookmarkEnd w:id="80"/>
    </w:p>
    <w:p w14:paraId="705D8471">
      <w:pPr>
        <w:spacing w:line="600" w:lineRule="exact"/>
        <w:ind w:firstLine="640" w:firstLineChars="200"/>
      </w:pPr>
      <w:r>
        <w:rPr>
          <w:rFonts w:hint="eastAsia" w:ascii="仿宋" w:hAnsi="仿宋" w:eastAsia="仿宋" w:cs="仿宋"/>
          <w:kern w:val="0"/>
          <w:sz w:val="32"/>
          <w:szCs w:val="32"/>
        </w:rPr>
        <w:t>建设单位要在保证工程进度的同时，按照合同约定积极与施工单位进行工程进度结算，让财政资金的投入进度与项目实际进度保持合理水平。</w:t>
      </w:r>
    </w:p>
    <w:p w14:paraId="1D5BFD91">
      <w:pPr>
        <w:spacing w:line="600" w:lineRule="exact"/>
        <w:ind w:firstLine="643" w:firstLineChars="200"/>
        <w:outlineLvl w:val="1"/>
        <w:rPr>
          <w:rFonts w:hint="eastAsia" w:ascii="楷体_GB2312" w:hAnsi="楷体_GB2312" w:eastAsia="楷体_GB2312" w:cs="楷体_GB2312"/>
          <w:b/>
          <w:bCs/>
          <w:kern w:val="0"/>
          <w:sz w:val="32"/>
          <w:szCs w:val="32"/>
        </w:rPr>
      </w:pPr>
      <w:bookmarkStart w:id="81" w:name="_Toc6656"/>
      <w:r>
        <w:rPr>
          <w:rFonts w:hint="eastAsia" w:ascii="楷体_GB2312" w:hAnsi="楷体_GB2312" w:eastAsia="楷体_GB2312" w:cs="楷体_GB2312"/>
          <w:b/>
          <w:bCs/>
          <w:kern w:val="0"/>
          <w:sz w:val="32"/>
          <w:szCs w:val="32"/>
        </w:rPr>
        <w:t>（三）健全项目管理制度，加强项目绩效管理</w:t>
      </w:r>
      <w:bookmarkEnd w:id="81"/>
    </w:p>
    <w:p w14:paraId="4514683B">
      <w:pPr>
        <w:spacing w:line="600" w:lineRule="exact"/>
        <w:ind w:firstLine="640" w:firstLineChars="200"/>
      </w:pPr>
      <w:r>
        <w:rPr>
          <w:rFonts w:hint="eastAsia" w:ascii="仿宋" w:hAnsi="仿宋" w:eastAsia="仿宋" w:cs="仿宋"/>
          <w:kern w:val="0"/>
          <w:sz w:val="32"/>
          <w:szCs w:val="32"/>
        </w:rPr>
        <w:t>项目实施单位应当根据本项目的绩效目标，结合本单位的实际情况对财务管理和项目管理的要求，制定具体的财务、项目管理流程，明确各岗位工作职责和要求，同时对项目进度和绩效目标实现情况进行监控，及时纠正项目实施过程中出现的偏差，提高资金使用效率，保障财政资金安全，确保项目绩效目标顺利实现。</w:t>
      </w:r>
    </w:p>
    <w:p w14:paraId="72BB864D">
      <w:pPr>
        <w:spacing w:line="600" w:lineRule="exact"/>
        <w:ind w:firstLine="643" w:firstLineChars="200"/>
        <w:outlineLvl w:val="1"/>
        <w:rPr>
          <w:rFonts w:hint="eastAsia" w:ascii="楷体_GB2312" w:hAnsi="楷体_GB2312" w:eastAsia="楷体_GB2312" w:cs="楷体_GB2312"/>
          <w:b/>
          <w:bCs/>
          <w:kern w:val="0"/>
          <w:sz w:val="32"/>
          <w:szCs w:val="32"/>
        </w:rPr>
      </w:pPr>
      <w:bookmarkStart w:id="82" w:name="_Toc17194"/>
      <w:r>
        <w:rPr>
          <w:rFonts w:hint="eastAsia" w:ascii="楷体_GB2312" w:hAnsi="楷体_GB2312" w:eastAsia="楷体_GB2312" w:cs="楷体_GB2312"/>
          <w:b/>
          <w:bCs/>
          <w:kern w:val="0"/>
          <w:sz w:val="32"/>
          <w:szCs w:val="32"/>
        </w:rPr>
        <w:t>（四）及时编制项目绩效自评表</w:t>
      </w:r>
      <w:bookmarkEnd w:id="82"/>
    </w:p>
    <w:p w14:paraId="052AABF8">
      <w:pPr>
        <w:spacing w:line="600" w:lineRule="exact"/>
        <w:ind w:firstLine="640" w:firstLineChars="200"/>
      </w:pPr>
      <w:r>
        <w:rPr>
          <w:rFonts w:hint="eastAsia" w:ascii="仿宋" w:hAnsi="仿宋" w:eastAsia="仿宋" w:cs="仿宋"/>
          <w:kern w:val="0"/>
          <w:sz w:val="32"/>
          <w:szCs w:val="32"/>
        </w:rPr>
        <w:t>为确保财政预算资金的有效利用和项目的顺利推进，项目实施部门应严格按照规定的时间节点，及时编制项目绩效自评表。自评表能全面反映项目的执行情况、资金使用情况以及项目成果，为后续的财政预算分配和项目决策提供有力的数据支持。</w:t>
      </w:r>
    </w:p>
    <w:p w14:paraId="47BA6DB8">
      <w:pPr>
        <w:spacing w:line="600" w:lineRule="exact"/>
        <w:ind w:firstLine="420" w:firstLineChars="200"/>
      </w:pPr>
    </w:p>
    <w:p w14:paraId="73F81359">
      <w:pPr>
        <w:spacing w:line="600" w:lineRule="exact"/>
        <w:rPr>
          <w:rFonts w:ascii="仿宋" w:hAnsi="仿宋" w:eastAsia="仿宋" w:cs="仿宋"/>
          <w:kern w:val="0"/>
          <w:sz w:val="32"/>
          <w:szCs w:val="32"/>
        </w:rPr>
      </w:pPr>
    </w:p>
    <w:p w14:paraId="03333047">
      <w:pPr>
        <w:spacing w:line="600" w:lineRule="exact"/>
        <w:ind w:left="1598" w:leftChars="304" w:hanging="960" w:hangingChars="300"/>
        <w:outlineLvl w:val="0"/>
        <w:rPr>
          <w:rFonts w:ascii="仿宋" w:hAnsi="仿宋" w:eastAsia="仿宋" w:cs="仿宋"/>
          <w:kern w:val="0"/>
          <w:sz w:val="32"/>
          <w:szCs w:val="32"/>
        </w:rPr>
      </w:pPr>
      <w:bookmarkStart w:id="83" w:name="_Toc4168"/>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3"/>
    </w:p>
    <w:bookmarkEnd w:id="61"/>
    <w:bookmarkEnd w:id="62"/>
    <w:bookmarkEnd w:id="63"/>
    <w:bookmarkEnd w:id="64"/>
    <w:bookmarkEnd w:id="65"/>
    <w:bookmarkEnd w:id="66"/>
    <w:bookmarkEnd w:id="67"/>
    <w:bookmarkEnd w:id="68"/>
    <w:p w14:paraId="67F893F9">
      <w:pPr>
        <w:spacing w:line="360" w:lineRule="auto"/>
        <w:rPr>
          <w:rFonts w:ascii="仿宋" w:hAnsi="仿宋" w:eastAsia="仿宋" w:cs="仿宋"/>
          <w:bCs/>
          <w:kern w:val="0"/>
          <w:sz w:val="32"/>
          <w:szCs w:val="32"/>
        </w:rPr>
      </w:pPr>
    </w:p>
    <w:p w14:paraId="20504BA2">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扶风县财政局</w:t>
      </w:r>
    </w:p>
    <w:p w14:paraId="0EAA2956">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0072A244">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6A2BC9B3">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扶风县园区南一路东段至经七路排污管网项目经费绩效评价指标体系打分表</w:t>
      </w:r>
    </w:p>
    <w:tbl>
      <w:tblPr>
        <w:tblStyle w:val="13"/>
        <w:tblW w:w="13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20"/>
        <w:gridCol w:w="656"/>
        <w:gridCol w:w="709"/>
        <w:gridCol w:w="1155"/>
        <w:gridCol w:w="720"/>
        <w:gridCol w:w="720"/>
        <w:gridCol w:w="5342"/>
        <w:gridCol w:w="1125"/>
        <w:gridCol w:w="915"/>
        <w:gridCol w:w="1185"/>
      </w:tblGrid>
      <w:tr w14:paraId="39B8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2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2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F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3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3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12B8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E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8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E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E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8E3A">
            <w:pPr>
              <w:jc w:val="center"/>
              <w:rPr>
                <w:rFonts w:hint="eastAsia" w:ascii="宋体" w:hAnsi="宋体" w:eastAsia="宋体" w:cs="宋体"/>
                <w:i w:val="0"/>
                <w:iCs w:val="0"/>
                <w:color w:val="000000"/>
                <w:sz w:val="22"/>
                <w:szCs w:val="22"/>
                <w:u w:val="none"/>
              </w:rPr>
            </w:pPr>
          </w:p>
        </w:tc>
        <w:tc>
          <w:tcPr>
            <w:tcW w:w="53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94CE">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7539">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2244">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39C8">
            <w:pPr>
              <w:jc w:val="center"/>
              <w:rPr>
                <w:rFonts w:hint="eastAsia" w:ascii="宋体" w:hAnsi="宋体" w:eastAsia="宋体" w:cs="宋体"/>
                <w:i w:val="0"/>
                <w:iCs w:val="0"/>
                <w:color w:val="000000"/>
                <w:sz w:val="22"/>
                <w:szCs w:val="22"/>
                <w:u w:val="none"/>
              </w:rPr>
            </w:pPr>
          </w:p>
        </w:tc>
      </w:tr>
      <w:tr w14:paraId="55C8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F6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8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82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97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E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3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7E5B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AF5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29D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FEE6">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03D5">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7F5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10F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C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48B2">
            <w:pPr>
              <w:jc w:val="center"/>
              <w:rPr>
                <w:rFonts w:hint="eastAsia" w:ascii="宋体" w:hAnsi="宋体" w:eastAsia="宋体" w:cs="宋体"/>
                <w:i w:val="0"/>
                <w:iCs w:val="0"/>
                <w:color w:val="000000"/>
                <w:sz w:val="22"/>
                <w:szCs w:val="22"/>
                <w:u w:val="none"/>
              </w:rPr>
            </w:pPr>
          </w:p>
        </w:tc>
      </w:tr>
      <w:tr w14:paraId="1D5C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1F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E89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7BCE">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BCB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945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ABF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C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5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DA80">
            <w:pPr>
              <w:jc w:val="center"/>
              <w:rPr>
                <w:rFonts w:hint="eastAsia" w:ascii="宋体" w:hAnsi="宋体" w:eastAsia="宋体" w:cs="宋体"/>
                <w:i w:val="0"/>
                <w:iCs w:val="0"/>
                <w:color w:val="000000"/>
                <w:sz w:val="22"/>
                <w:szCs w:val="22"/>
                <w:u w:val="none"/>
              </w:rPr>
            </w:pPr>
          </w:p>
        </w:tc>
      </w:tr>
      <w:tr w14:paraId="3A82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9F4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296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2C4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BC0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18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828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C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E9B8">
            <w:pPr>
              <w:jc w:val="center"/>
              <w:rPr>
                <w:rFonts w:hint="eastAsia" w:ascii="宋体" w:hAnsi="宋体" w:eastAsia="宋体" w:cs="宋体"/>
                <w:i w:val="0"/>
                <w:iCs w:val="0"/>
                <w:color w:val="000000"/>
                <w:sz w:val="22"/>
                <w:szCs w:val="22"/>
                <w:u w:val="none"/>
              </w:rPr>
            </w:pPr>
          </w:p>
        </w:tc>
      </w:tr>
      <w:tr w14:paraId="390C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674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1F5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A351">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CBD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054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783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E2B6">
            <w:pPr>
              <w:jc w:val="center"/>
              <w:rPr>
                <w:rFonts w:hint="eastAsia" w:ascii="宋体" w:hAnsi="宋体" w:eastAsia="宋体" w:cs="宋体"/>
                <w:i w:val="0"/>
                <w:iCs w:val="0"/>
                <w:color w:val="000000"/>
                <w:sz w:val="22"/>
                <w:szCs w:val="22"/>
                <w:u w:val="none"/>
              </w:rPr>
            </w:pPr>
          </w:p>
        </w:tc>
      </w:tr>
      <w:tr w14:paraId="575B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49E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260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725A">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FC86">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5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7D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F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3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5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D849">
            <w:pPr>
              <w:jc w:val="center"/>
              <w:rPr>
                <w:rFonts w:hint="eastAsia" w:ascii="宋体" w:hAnsi="宋体" w:eastAsia="宋体" w:cs="宋体"/>
                <w:i w:val="0"/>
                <w:iCs w:val="0"/>
                <w:color w:val="000000"/>
                <w:sz w:val="22"/>
                <w:szCs w:val="22"/>
                <w:u w:val="none"/>
              </w:rPr>
            </w:pPr>
          </w:p>
        </w:tc>
      </w:tr>
      <w:tr w14:paraId="7A87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1C3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05E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189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F069">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3BA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FB6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50C4">
            <w:pPr>
              <w:jc w:val="center"/>
              <w:rPr>
                <w:rFonts w:hint="eastAsia" w:ascii="宋体" w:hAnsi="宋体" w:eastAsia="宋体" w:cs="宋体"/>
                <w:i w:val="0"/>
                <w:iCs w:val="0"/>
                <w:color w:val="000000"/>
                <w:sz w:val="22"/>
                <w:szCs w:val="22"/>
                <w:u w:val="none"/>
              </w:rPr>
            </w:pPr>
          </w:p>
        </w:tc>
      </w:tr>
      <w:tr w14:paraId="35AD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BAC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AD0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9EDC">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CEE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CC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FC2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3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0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B1D3">
            <w:pPr>
              <w:jc w:val="center"/>
              <w:rPr>
                <w:rFonts w:hint="eastAsia" w:ascii="宋体" w:hAnsi="宋体" w:eastAsia="宋体" w:cs="宋体"/>
                <w:i w:val="0"/>
                <w:iCs w:val="0"/>
                <w:color w:val="000000"/>
                <w:sz w:val="22"/>
                <w:szCs w:val="22"/>
                <w:u w:val="none"/>
              </w:rPr>
            </w:pPr>
          </w:p>
        </w:tc>
      </w:tr>
      <w:tr w14:paraId="741B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F4A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081F">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7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30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4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B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9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34F8">
            <w:pPr>
              <w:jc w:val="center"/>
              <w:rPr>
                <w:rFonts w:hint="eastAsia" w:ascii="宋体" w:hAnsi="宋体" w:eastAsia="宋体" w:cs="宋体"/>
                <w:i w:val="0"/>
                <w:iCs w:val="0"/>
                <w:color w:val="000000"/>
                <w:sz w:val="22"/>
                <w:szCs w:val="22"/>
                <w:u w:val="none"/>
              </w:rPr>
            </w:pPr>
          </w:p>
        </w:tc>
      </w:tr>
      <w:tr w14:paraId="39BB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984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E24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1E0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AA92">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2C6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110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D9E2">
            <w:pPr>
              <w:jc w:val="center"/>
              <w:rPr>
                <w:rFonts w:hint="eastAsia" w:ascii="宋体" w:hAnsi="宋体" w:eastAsia="宋体" w:cs="宋体"/>
                <w:i w:val="0"/>
                <w:iCs w:val="0"/>
                <w:color w:val="000000"/>
                <w:sz w:val="22"/>
                <w:szCs w:val="22"/>
                <w:u w:val="none"/>
              </w:rPr>
            </w:pPr>
          </w:p>
        </w:tc>
      </w:tr>
      <w:tr w14:paraId="4FBE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FA4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C20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9B5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9633">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657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F3D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E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8022">
            <w:pPr>
              <w:jc w:val="center"/>
              <w:rPr>
                <w:rFonts w:hint="eastAsia" w:ascii="宋体" w:hAnsi="宋体" w:eastAsia="宋体" w:cs="宋体"/>
                <w:i w:val="0"/>
                <w:iCs w:val="0"/>
                <w:color w:val="000000"/>
                <w:sz w:val="22"/>
                <w:szCs w:val="22"/>
                <w:u w:val="none"/>
              </w:rPr>
            </w:pPr>
          </w:p>
        </w:tc>
      </w:tr>
      <w:tr w14:paraId="4CBA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26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70E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26C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9FFB">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759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A60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6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0C08">
            <w:pPr>
              <w:jc w:val="center"/>
              <w:rPr>
                <w:rFonts w:hint="eastAsia" w:ascii="宋体" w:hAnsi="宋体" w:eastAsia="宋体" w:cs="宋体"/>
                <w:i w:val="0"/>
                <w:iCs w:val="0"/>
                <w:color w:val="000000"/>
                <w:sz w:val="22"/>
                <w:szCs w:val="22"/>
                <w:u w:val="none"/>
              </w:rPr>
            </w:pPr>
          </w:p>
        </w:tc>
      </w:tr>
      <w:tr w14:paraId="20F7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4E6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D7F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8A3C">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79B0">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1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C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7EA9">
            <w:pPr>
              <w:jc w:val="center"/>
              <w:rPr>
                <w:rFonts w:hint="eastAsia" w:ascii="宋体" w:hAnsi="宋体" w:eastAsia="宋体" w:cs="宋体"/>
                <w:i w:val="0"/>
                <w:iCs w:val="0"/>
                <w:color w:val="000000"/>
                <w:sz w:val="22"/>
                <w:szCs w:val="22"/>
                <w:u w:val="none"/>
              </w:rPr>
            </w:pPr>
          </w:p>
        </w:tc>
      </w:tr>
      <w:tr w14:paraId="5C1E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AA4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B49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8601">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2186">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8AF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1C8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5F2C">
            <w:pPr>
              <w:jc w:val="center"/>
              <w:rPr>
                <w:rFonts w:hint="eastAsia" w:ascii="宋体" w:hAnsi="宋体" w:eastAsia="宋体" w:cs="宋体"/>
                <w:i w:val="0"/>
                <w:iCs w:val="0"/>
                <w:color w:val="000000"/>
                <w:sz w:val="22"/>
                <w:szCs w:val="22"/>
                <w:u w:val="none"/>
              </w:rPr>
            </w:pPr>
          </w:p>
        </w:tc>
      </w:tr>
      <w:tr w14:paraId="251A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95D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79D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499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53D8">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DFD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936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3272">
            <w:pPr>
              <w:jc w:val="center"/>
              <w:rPr>
                <w:rFonts w:hint="eastAsia" w:ascii="宋体" w:hAnsi="宋体" w:eastAsia="宋体" w:cs="宋体"/>
                <w:i w:val="0"/>
                <w:iCs w:val="0"/>
                <w:color w:val="000000"/>
                <w:sz w:val="22"/>
                <w:szCs w:val="22"/>
                <w:u w:val="none"/>
              </w:rPr>
            </w:pPr>
          </w:p>
        </w:tc>
      </w:tr>
      <w:tr w14:paraId="6F7B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A83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B721">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2E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9F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B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E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B494">
            <w:pPr>
              <w:jc w:val="center"/>
              <w:rPr>
                <w:rFonts w:hint="eastAsia" w:ascii="宋体" w:hAnsi="宋体" w:eastAsia="宋体" w:cs="宋体"/>
                <w:i w:val="0"/>
                <w:iCs w:val="0"/>
                <w:color w:val="000000"/>
                <w:sz w:val="22"/>
                <w:szCs w:val="22"/>
                <w:u w:val="none"/>
              </w:rPr>
            </w:pPr>
          </w:p>
        </w:tc>
      </w:tr>
      <w:tr w14:paraId="4444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CDA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B2E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E00C">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31DA">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B84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DDA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926A">
            <w:pPr>
              <w:jc w:val="center"/>
              <w:rPr>
                <w:rFonts w:hint="eastAsia" w:ascii="宋体" w:hAnsi="宋体" w:eastAsia="宋体" w:cs="宋体"/>
                <w:i w:val="0"/>
                <w:iCs w:val="0"/>
                <w:color w:val="000000"/>
                <w:sz w:val="22"/>
                <w:szCs w:val="22"/>
                <w:u w:val="none"/>
              </w:rPr>
            </w:pPr>
          </w:p>
        </w:tc>
      </w:tr>
      <w:tr w14:paraId="0ABB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71E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D87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F3A5">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47A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4EE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210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B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6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2967">
            <w:pPr>
              <w:jc w:val="center"/>
              <w:rPr>
                <w:rFonts w:hint="eastAsia" w:ascii="宋体" w:hAnsi="宋体" w:eastAsia="宋体" w:cs="宋体"/>
                <w:i w:val="0"/>
                <w:iCs w:val="0"/>
                <w:color w:val="000000"/>
                <w:sz w:val="22"/>
                <w:szCs w:val="22"/>
                <w:u w:val="none"/>
              </w:rPr>
            </w:pPr>
          </w:p>
        </w:tc>
      </w:tr>
      <w:tr w14:paraId="2B31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CA3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825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77D6">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D18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DD2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8FD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1DA5">
            <w:pPr>
              <w:jc w:val="center"/>
              <w:rPr>
                <w:rFonts w:hint="eastAsia" w:ascii="宋体" w:hAnsi="宋体" w:eastAsia="宋体" w:cs="宋体"/>
                <w:i w:val="0"/>
                <w:iCs w:val="0"/>
                <w:color w:val="000000"/>
                <w:sz w:val="22"/>
                <w:szCs w:val="22"/>
                <w:u w:val="none"/>
              </w:rPr>
            </w:pPr>
          </w:p>
        </w:tc>
      </w:tr>
      <w:tr w14:paraId="40EF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012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343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635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93E9">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C5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4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2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F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48B7">
            <w:pPr>
              <w:jc w:val="center"/>
              <w:rPr>
                <w:rFonts w:hint="eastAsia" w:ascii="宋体" w:hAnsi="宋体" w:eastAsia="宋体" w:cs="宋体"/>
                <w:i w:val="0"/>
                <w:iCs w:val="0"/>
                <w:color w:val="000000"/>
                <w:sz w:val="22"/>
                <w:szCs w:val="22"/>
                <w:u w:val="none"/>
              </w:rPr>
            </w:pPr>
          </w:p>
        </w:tc>
      </w:tr>
      <w:tr w14:paraId="4F75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C12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22F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76BF">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7B9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2C3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496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2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C616">
            <w:pPr>
              <w:jc w:val="center"/>
              <w:rPr>
                <w:rFonts w:hint="eastAsia" w:ascii="宋体" w:hAnsi="宋体" w:eastAsia="宋体" w:cs="宋体"/>
                <w:i w:val="0"/>
                <w:iCs w:val="0"/>
                <w:color w:val="000000"/>
                <w:sz w:val="22"/>
                <w:szCs w:val="22"/>
                <w:u w:val="none"/>
              </w:rPr>
            </w:pPr>
          </w:p>
        </w:tc>
      </w:tr>
      <w:tr w14:paraId="0434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C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E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E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8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E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A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253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93A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500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CA2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20F3">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A283">
            <w:pPr>
              <w:jc w:val="center"/>
              <w:rPr>
                <w:rFonts w:hint="eastAsia" w:ascii="宋体" w:hAnsi="宋体" w:eastAsia="宋体" w:cs="宋体"/>
                <w:i w:val="0"/>
                <w:iCs w:val="0"/>
                <w:color w:val="000000"/>
                <w:sz w:val="22"/>
                <w:szCs w:val="22"/>
                <w:u w:val="none"/>
              </w:rPr>
            </w:pPr>
          </w:p>
        </w:tc>
      </w:tr>
      <w:tr w14:paraId="1D45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346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229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EF6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9013">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1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EA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E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F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01AA">
            <w:pPr>
              <w:jc w:val="center"/>
              <w:rPr>
                <w:rFonts w:hint="eastAsia" w:ascii="宋体" w:hAnsi="宋体" w:eastAsia="宋体" w:cs="宋体"/>
                <w:i w:val="0"/>
                <w:iCs w:val="0"/>
                <w:color w:val="000000"/>
                <w:sz w:val="22"/>
                <w:szCs w:val="22"/>
                <w:u w:val="none"/>
              </w:rPr>
            </w:pPr>
          </w:p>
        </w:tc>
      </w:tr>
      <w:tr w14:paraId="7AC0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026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F37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5D40">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47E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077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CB4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2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91B8">
            <w:pPr>
              <w:jc w:val="center"/>
              <w:rPr>
                <w:rFonts w:hint="eastAsia" w:ascii="宋体" w:hAnsi="宋体" w:eastAsia="宋体" w:cs="宋体"/>
                <w:i w:val="0"/>
                <w:iCs w:val="0"/>
                <w:color w:val="000000"/>
                <w:sz w:val="22"/>
                <w:szCs w:val="22"/>
                <w:u w:val="none"/>
              </w:rPr>
            </w:pPr>
          </w:p>
        </w:tc>
      </w:tr>
      <w:tr w14:paraId="2027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4D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5ED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A60A">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CAC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8FB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F49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C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7CE7">
            <w:pPr>
              <w:jc w:val="center"/>
              <w:rPr>
                <w:rFonts w:hint="eastAsia" w:ascii="宋体" w:hAnsi="宋体" w:eastAsia="宋体" w:cs="宋体"/>
                <w:i w:val="0"/>
                <w:iCs w:val="0"/>
                <w:color w:val="000000"/>
                <w:sz w:val="22"/>
                <w:szCs w:val="22"/>
                <w:u w:val="none"/>
              </w:rPr>
            </w:pPr>
          </w:p>
        </w:tc>
      </w:tr>
      <w:tr w14:paraId="0C93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754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948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01D3">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A3B0">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E7A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70E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E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885D">
            <w:pPr>
              <w:jc w:val="center"/>
              <w:rPr>
                <w:rFonts w:hint="eastAsia" w:ascii="宋体" w:hAnsi="宋体" w:eastAsia="宋体" w:cs="宋体"/>
                <w:i w:val="0"/>
                <w:iCs w:val="0"/>
                <w:color w:val="000000"/>
                <w:sz w:val="22"/>
                <w:szCs w:val="22"/>
                <w:u w:val="none"/>
              </w:rPr>
            </w:pPr>
          </w:p>
        </w:tc>
      </w:tr>
      <w:tr w14:paraId="2A5C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200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0928">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5A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3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D33B">
            <w:pPr>
              <w:jc w:val="center"/>
              <w:rPr>
                <w:rFonts w:hint="eastAsia" w:ascii="宋体" w:hAnsi="宋体" w:eastAsia="宋体" w:cs="宋体"/>
                <w:i w:val="0"/>
                <w:iCs w:val="0"/>
                <w:color w:val="000000"/>
                <w:sz w:val="22"/>
                <w:szCs w:val="22"/>
                <w:u w:val="none"/>
              </w:rPr>
            </w:pPr>
          </w:p>
        </w:tc>
      </w:tr>
      <w:tr w14:paraId="5C52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065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03E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A572">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E88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6B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1D7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C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7DBC">
            <w:pPr>
              <w:jc w:val="center"/>
              <w:rPr>
                <w:rFonts w:hint="eastAsia" w:ascii="宋体" w:hAnsi="宋体" w:eastAsia="宋体" w:cs="宋体"/>
                <w:i w:val="0"/>
                <w:iCs w:val="0"/>
                <w:color w:val="000000"/>
                <w:sz w:val="22"/>
                <w:szCs w:val="22"/>
                <w:u w:val="none"/>
              </w:rPr>
            </w:pPr>
          </w:p>
        </w:tc>
      </w:tr>
      <w:tr w14:paraId="6877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1B9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096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91EE">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04A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B6A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308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C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6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F810">
            <w:pPr>
              <w:jc w:val="center"/>
              <w:rPr>
                <w:rFonts w:hint="eastAsia" w:ascii="宋体" w:hAnsi="宋体" w:eastAsia="宋体" w:cs="宋体"/>
                <w:i w:val="0"/>
                <w:iCs w:val="0"/>
                <w:color w:val="000000"/>
                <w:sz w:val="22"/>
                <w:szCs w:val="22"/>
                <w:u w:val="none"/>
              </w:rPr>
            </w:pPr>
          </w:p>
        </w:tc>
      </w:tr>
      <w:tr w14:paraId="3A21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73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D16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29AD">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B9D3">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79E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692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0C21">
            <w:pPr>
              <w:jc w:val="center"/>
              <w:rPr>
                <w:rFonts w:hint="eastAsia" w:ascii="宋体" w:hAnsi="宋体" w:eastAsia="宋体" w:cs="宋体"/>
                <w:i w:val="0"/>
                <w:iCs w:val="0"/>
                <w:color w:val="000000"/>
                <w:sz w:val="22"/>
                <w:szCs w:val="22"/>
                <w:u w:val="none"/>
              </w:rPr>
            </w:pPr>
          </w:p>
        </w:tc>
      </w:tr>
      <w:tr w14:paraId="657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1EB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DDA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902B">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D872">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791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75E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D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9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2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598B">
            <w:pPr>
              <w:jc w:val="center"/>
              <w:rPr>
                <w:rFonts w:hint="eastAsia" w:ascii="宋体" w:hAnsi="宋体" w:eastAsia="宋体" w:cs="宋体"/>
                <w:i w:val="0"/>
                <w:iCs w:val="0"/>
                <w:color w:val="000000"/>
                <w:sz w:val="22"/>
                <w:szCs w:val="22"/>
                <w:u w:val="none"/>
              </w:rPr>
            </w:pPr>
          </w:p>
        </w:tc>
      </w:tr>
      <w:tr w14:paraId="05B9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B06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63B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116D">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6EEE">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FE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7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4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未制定业务管理制度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F4D5">
            <w:pPr>
              <w:jc w:val="center"/>
              <w:rPr>
                <w:rFonts w:hint="eastAsia" w:ascii="宋体" w:hAnsi="宋体" w:eastAsia="宋体" w:cs="宋体"/>
                <w:i w:val="0"/>
                <w:iCs w:val="0"/>
                <w:color w:val="000000"/>
                <w:sz w:val="22"/>
                <w:szCs w:val="22"/>
                <w:u w:val="none"/>
              </w:rPr>
            </w:pPr>
          </w:p>
        </w:tc>
      </w:tr>
      <w:tr w14:paraId="6C93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2D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C5F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06F8">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2C5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463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2EF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4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未制定业务管理制度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6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97AB">
            <w:pPr>
              <w:jc w:val="center"/>
              <w:rPr>
                <w:rFonts w:hint="eastAsia" w:ascii="宋体" w:hAnsi="宋体" w:eastAsia="宋体" w:cs="宋体"/>
                <w:i w:val="0"/>
                <w:iCs w:val="0"/>
                <w:color w:val="000000"/>
                <w:sz w:val="22"/>
                <w:szCs w:val="22"/>
                <w:u w:val="none"/>
              </w:rPr>
            </w:pPr>
          </w:p>
        </w:tc>
      </w:tr>
      <w:tr w14:paraId="0146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C41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646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3B3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E880">
            <w:pPr>
              <w:jc w:val="center"/>
              <w:rPr>
                <w:rFonts w:hint="eastAsia" w:ascii="宋体" w:hAnsi="宋体" w:eastAsia="宋体" w:cs="宋体"/>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43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21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6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未编制自评表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3E5E">
            <w:pPr>
              <w:jc w:val="center"/>
              <w:rPr>
                <w:rFonts w:hint="eastAsia" w:ascii="宋体" w:hAnsi="宋体" w:eastAsia="宋体" w:cs="宋体"/>
                <w:i w:val="0"/>
                <w:iCs w:val="0"/>
                <w:color w:val="000000"/>
                <w:sz w:val="22"/>
                <w:szCs w:val="22"/>
                <w:u w:val="none"/>
              </w:rPr>
            </w:pPr>
          </w:p>
        </w:tc>
      </w:tr>
      <w:tr w14:paraId="2485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3C2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44D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A749">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4D7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F08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3EF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7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F970">
            <w:pPr>
              <w:jc w:val="center"/>
              <w:rPr>
                <w:rFonts w:hint="eastAsia" w:ascii="宋体" w:hAnsi="宋体" w:eastAsia="宋体" w:cs="宋体"/>
                <w:i w:val="0"/>
                <w:iCs w:val="0"/>
                <w:color w:val="000000"/>
                <w:sz w:val="22"/>
                <w:szCs w:val="22"/>
                <w:u w:val="none"/>
              </w:rPr>
            </w:pPr>
          </w:p>
        </w:tc>
      </w:tr>
      <w:tr w14:paraId="266A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5B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E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园区南一路东段至经七路排污管网项目经费实际完成率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C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E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经园区南一路东段、绛中路等道路入经七路污水管道接口，截污管道总长度约1144米，管径为DN1200，坡度为1.07‰，实际完成率：按照{已完成工作进度}/{计划工作进度}*100%得出指标值，按照（指标值-（60%））/（（100%）-（60%））× 赋分值得分。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E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F1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33.75</w:t>
            </w:r>
          </w:p>
        </w:tc>
      </w:tr>
      <w:tr w14:paraId="44BC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2AB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4462">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8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园区南一路东段至经七路排污管网项目经费质量合格率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经园区南一路东段、绛中路等道路入经七路污水管道接口，截污管道总长度约1144米，管径为DN1200，坡度为1.07‰，验收合格率：按照{经费项目质量达标项目数}/1*100%得出指标值，按照（指标值-（60%））/（（100%）-（60%））× 赋分值得分。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788A">
            <w:pPr>
              <w:jc w:val="center"/>
              <w:rPr>
                <w:rFonts w:hint="eastAsia" w:ascii="宋体" w:hAnsi="宋体" w:eastAsia="宋体" w:cs="宋体"/>
                <w:i w:val="0"/>
                <w:iCs w:val="0"/>
                <w:color w:val="000000"/>
                <w:sz w:val="22"/>
                <w:szCs w:val="22"/>
                <w:u w:val="none"/>
              </w:rPr>
            </w:pPr>
          </w:p>
        </w:tc>
      </w:tr>
      <w:tr w14:paraId="2682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457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010A">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园区南一路东段至经七路排污管网项目经费完成及时率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0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0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经园区南一路东段、绛中路等道路入经七路污水管道接口，截污管道总长度约1144米，管径为DN1200，坡度为1.07‰，完成及时率：按照{已完成工作进度}/{计划工作进度}*100%得出指标值，按照（指标值-（60%））/（（100%）-（60%））× 赋分值得分。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3FD5">
            <w:pPr>
              <w:jc w:val="center"/>
              <w:rPr>
                <w:rFonts w:hint="eastAsia" w:ascii="宋体" w:hAnsi="宋体" w:eastAsia="宋体" w:cs="宋体"/>
                <w:i w:val="0"/>
                <w:iCs w:val="0"/>
                <w:color w:val="000000"/>
                <w:sz w:val="22"/>
                <w:szCs w:val="22"/>
                <w:u w:val="none"/>
              </w:rPr>
            </w:pPr>
          </w:p>
        </w:tc>
      </w:tr>
      <w:tr w14:paraId="4D49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F77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C0E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D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F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园区南一路东段至经七路排污管网项目经费成本节约率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经园区南一路东段、绛中路等道路入经七路污水管道接口，截污管道总长度约1144米，管径为DN1200，坡度为1.07‰，成本节约率：按照({经费项目计划支出}-{经费项目预计支出})/{经费项目计划支出}*100%得出指标值，按照（指标值-（-10%））/（（0%）-（-10%））× 赋分值得分。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4067">
            <w:pPr>
              <w:jc w:val="center"/>
              <w:rPr>
                <w:rFonts w:hint="eastAsia" w:ascii="宋体" w:hAnsi="宋体" w:eastAsia="宋体" w:cs="宋体"/>
                <w:i w:val="0"/>
                <w:iCs w:val="0"/>
                <w:color w:val="000000"/>
                <w:sz w:val="22"/>
                <w:szCs w:val="22"/>
                <w:u w:val="none"/>
              </w:rPr>
            </w:pPr>
          </w:p>
        </w:tc>
      </w:tr>
      <w:tr w14:paraId="09BA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F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A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F1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3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1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完善科技工业园区基础设施，提升园区基础设施服务水平，加速推进招商引资项目的落地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5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2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完善科技工业园区基础设施：按照*&lt;计算公式&gt;*得出指标值，按照*&lt;得分公式&gt;*得分。达成目标得100%分，基本达成目标得75%分，部分实现目标得50%分，实现程度较低得25%分，实现程度低得0%分。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A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4FF3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074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8A7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51E8">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B3E6">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4D8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4CD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提升园区基础设施服务水平：按照*&lt;计算公式&gt;*得出指标值，按照*&lt;得分公式&gt;*得分。达成目标得100%分，基本达成目标得75%分，部分实现目标得50%分，实现程度较低得25%分，实现程度低得0%分。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E545">
            <w:pPr>
              <w:jc w:val="center"/>
              <w:rPr>
                <w:rFonts w:hint="eastAsia" w:ascii="宋体" w:hAnsi="宋体" w:eastAsia="宋体" w:cs="宋体"/>
                <w:i w:val="0"/>
                <w:iCs w:val="0"/>
                <w:color w:val="000000"/>
                <w:sz w:val="22"/>
                <w:szCs w:val="22"/>
                <w:u w:val="none"/>
              </w:rPr>
            </w:pPr>
          </w:p>
        </w:tc>
      </w:tr>
      <w:tr w14:paraId="50C3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EF3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B37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4268">
            <w:pPr>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B6C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65C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CC3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F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5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加速推进招商引资项目的落地：按照*&lt;计算公式&gt;*得出指标值，按照*&lt;得分公式&gt;*得分。达成目标得100%分，基本达成目标得75%分，部分实现目标得50%分，实现程度较低得25%分，实现程度低得0%分。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E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E41E">
            <w:pPr>
              <w:jc w:val="center"/>
              <w:rPr>
                <w:rFonts w:hint="eastAsia" w:ascii="宋体" w:hAnsi="宋体" w:eastAsia="宋体" w:cs="宋体"/>
                <w:i w:val="0"/>
                <w:iCs w:val="0"/>
                <w:color w:val="000000"/>
                <w:sz w:val="22"/>
                <w:szCs w:val="22"/>
                <w:u w:val="none"/>
              </w:rPr>
            </w:pPr>
          </w:p>
        </w:tc>
      </w:tr>
      <w:tr w14:paraId="6D9B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1C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1B8C">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C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改善园区排水环境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1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园区排水环境，形成完整系统的供排水网络，能够大力改善脏、乱、差现象。：按照*&lt;计算公式&gt;*得出指标值，按照*&lt;得分公式&gt;*得分。达成目标得100%分，基本达成目标得75%分，部分实现目标得50%分，实现程度较低得25%分，实现程度低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3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4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7AC0">
            <w:pPr>
              <w:jc w:val="center"/>
              <w:rPr>
                <w:rFonts w:hint="eastAsia" w:ascii="宋体" w:hAnsi="宋体" w:eastAsia="宋体" w:cs="宋体"/>
                <w:i w:val="0"/>
                <w:iCs w:val="0"/>
                <w:color w:val="000000"/>
                <w:sz w:val="22"/>
                <w:szCs w:val="22"/>
                <w:u w:val="none"/>
              </w:rPr>
            </w:pPr>
          </w:p>
        </w:tc>
      </w:tr>
      <w:tr w14:paraId="61D8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CB8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6D2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3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A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E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社会公众满意度：按照*&lt;计算公式&gt;*得出指标值，按照*&lt;得分公式&gt;*得分。非常满意得100%分，满意得75%分，基本满意得50%分，不满意得25%分，非常不满意得0%分。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非常满意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81A0">
            <w:pPr>
              <w:jc w:val="center"/>
              <w:rPr>
                <w:rFonts w:hint="eastAsia" w:ascii="宋体" w:hAnsi="宋体" w:eastAsia="宋体" w:cs="宋体"/>
                <w:i w:val="0"/>
                <w:iCs w:val="0"/>
                <w:color w:val="000000"/>
                <w:sz w:val="22"/>
                <w:szCs w:val="22"/>
                <w:u w:val="none"/>
              </w:rPr>
            </w:pPr>
          </w:p>
        </w:tc>
      </w:tr>
      <w:tr w14:paraId="2DC9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518">
            <w:pP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8280">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3EFB">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D65C">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92.75</w:t>
            </w:r>
          </w:p>
        </w:tc>
      </w:tr>
    </w:tbl>
    <w:p w14:paraId="0281AEA4">
      <w:pPr>
        <w:spacing w:line="600" w:lineRule="exact"/>
        <w:jc w:val="both"/>
        <w:rPr>
          <w:rFonts w:hint="default"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9820E-406A-475D-A05B-572A86743A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0BF5587-FAAC-4CEB-A6C7-C6A9AA05807E}"/>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596B9463-7DAD-44F0-961E-6AF63D5EFA25}"/>
  </w:font>
  <w:font w:name="楷体_GB2312">
    <w:panose1 w:val="02010609060101010101"/>
    <w:charset w:val="86"/>
    <w:family w:val="auto"/>
    <w:pitch w:val="default"/>
    <w:sig w:usb0="800002BF" w:usb1="38CF7CFA" w:usb2="00000016" w:usb3="00000000" w:csb0="00040001" w:csb1="00000000"/>
    <w:embedRegular r:id="rId4" w:fontKey="{ED63BC42-9BB6-4B99-8D23-B162FBA2A87D}"/>
  </w:font>
  <w:font w:name="方正小标宋_GBK">
    <w:panose1 w:val="02000000000000000000"/>
    <w:charset w:val="86"/>
    <w:family w:val="auto"/>
    <w:pitch w:val="default"/>
    <w:sig w:usb0="A00002BF" w:usb1="38CF7CFA" w:usb2="00082016" w:usb3="00000000" w:csb0="00040001" w:csb1="00000000"/>
    <w:embedRegular r:id="rId5" w:fontKey="{80A81FA2-5D5B-4A55-9819-17339EFA6B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DEEA">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471B">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0D86">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9C44">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3AB1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C3AB1D">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1B7C42"/>
    <w:rsid w:val="05BB42A5"/>
    <w:rsid w:val="0B2823DD"/>
    <w:rsid w:val="0BA6280D"/>
    <w:rsid w:val="0D7336B7"/>
    <w:rsid w:val="0F9B0CA3"/>
    <w:rsid w:val="10F81AC7"/>
    <w:rsid w:val="18025D64"/>
    <w:rsid w:val="1FEB3581"/>
    <w:rsid w:val="214B444F"/>
    <w:rsid w:val="2219372B"/>
    <w:rsid w:val="25F81270"/>
    <w:rsid w:val="280B2382"/>
    <w:rsid w:val="28355CE1"/>
    <w:rsid w:val="28C87530"/>
    <w:rsid w:val="2A5F7089"/>
    <w:rsid w:val="2EDF69A7"/>
    <w:rsid w:val="33A1453A"/>
    <w:rsid w:val="34B87A7E"/>
    <w:rsid w:val="37430846"/>
    <w:rsid w:val="447956F8"/>
    <w:rsid w:val="44DC3315"/>
    <w:rsid w:val="45C02C36"/>
    <w:rsid w:val="4C7D362F"/>
    <w:rsid w:val="53D8114B"/>
    <w:rsid w:val="54D47B64"/>
    <w:rsid w:val="577E025B"/>
    <w:rsid w:val="623D2FFE"/>
    <w:rsid w:val="62A82630"/>
    <w:rsid w:val="65A215B9"/>
    <w:rsid w:val="67714A1C"/>
    <w:rsid w:val="6D5238C5"/>
    <w:rsid w:val="6F682185"/>
    <w:rsid w:val="77A13DC6"/>
    <w:rsid w:val="78911745"/>
    <w:rsid w:val="78D41F79"/>
    <w:rsid w:val="7D450D50"/>
    <w:rsid w:val="7D6F401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4116fb57-7da7-48fb-899a-87eb01fef12f}">
  <ds:schemaRefs/>
</ds:datastoreItem>
</file>

<file path=customXml/itemProps4.xml><?xml version="1.0" encoding="utf-8"?>
<ds:datastoreItem xmlns:ds="http://schemas.openxmlformats.org/officeDocument/2006/customXml" ds:itemID="{fa6bbcde-d45d-4aee-9370-20112404ccfb}">
  <ds:schemaRefs/>
</ds:datastoreItem>
</file>

<file path=customXml/itemProps5.xml><?xml version="1.0" encoding="utf-8"?>
<ds:datastoreItem xmlns:ds="http://schemas.openxmlformats.org/officeDocument/2006/customXml" ds:itemID="{a4b65e26-db19-467f-bdd8-c5fe25131739}">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10995</Words>
  <Characters>12048</Characters>
  <Lines>38</Lines>
  <Paragraphs>10</Paragraphs>
  <TotalTime>33</TotalTime>
  <ScaleCrop>false</ScaleCrop>
  <LinksUpToDate>false</LinksUpToDate>
  <CharactersWithSpaces>12152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2024-11-13T01:28:14Z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94D94C3E835243F78CCF36B1A6466951_13</vt:lpwstr>
  </property>
</Properties>
</file>