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494CC">
      <w:pPr>
        <w:spacing w:line="248" w:lineRule="auto"/>
        <w:rPr>
          <w:rFonts w:ascii="宋体"/>
        </w:rPr>
      </w:pPr>
    </w:p>
    <w:p w14:paraId="7A334700">
      <w:pPr>
        <w:spacing w:line="248" w:lineRule="auto"/>
        <w:rPr>
          <w:rFonts w:ascii="宋体"/>
        </w:rPr>
      </w:pPr>
      <w:bookmarkStart w:id="0" w:name="_Toc28812"/>
    </w:p>
    <w:p w14:paraId="3263AE29">
      <w:pPr>
        <w:spacing w:line="248" w:lineRule="auto"/>
        <w:rPr>
          <w:rFonts w:ascii="宋体"/>
        </w:rPr>
      </w:pPr>
    </w:p>
    <w:p w14:paraId="6093E773">
      <w:pPr>
        <w:jc w:val="center"/>
        <w:outlineLvl w:val="9"/>
        <w:rPr>
          <w:rFonts w:ascii="楷体" w:hAnsi="楷体" w:eastAsia="楷体" w:cs="楷体"/>
          <w:b/>
          <w:bCs/>
          <w:sz w:val="36"/>
          <w:szCs w:val="36"/>
        </w:rPr>
      </w:pPr>
      <w:bookmarkStart w:id="1" w:name="_Toc16984"/>
      <w:bookmarkStart w:id="2" w:name="_Toc24848"/>
      <w:bookmarkStart w:id="3" w:name="_Toc9065"/>
      <w:bookmarkStart w:id="4" w:name="_Toc1250"/>
      <w:r>
        <w:rPr>
          <w:rFonts w:ascii="楷体" w:hAnsi="楷体" w:eastAsia="楷体" w:cs="楷体"/>
          <w:b/>
          <w:bCs/>
          <w:sz w:val="36"/>
          <w:szCs w:val="36"/>
        </w:rPr>
        <w:t>农村集体建设用地房地一体确权登记工作经费</w:t>
      </w:r>
      <w:bookmarkEnd w:id="1"/>
      <w:bookmarkEnd w:id="2"/>
      <w:bookmarkEnd w:id="3"/>
      <w:bookmarkEnd w:id="4"/>
    </w:p>
    <w:p w14:paraId="2D93D820">
      <w:pPr>
        <w:spacing w:line="248" w:lineRule="auto"/>
        <w:rPr>
          <w:rFonts w:ascii="宋体"/>
        </w:rPr>
      </w:pPr>
    </w:p>
    <w:p w14:paraId="06657202">
      <w:pPr>
        <w:spacing w:line="248" w:lineRule="auto"/>
        <w:rPr>
          <w:rFonts w:ascii="宋体"/>
        </w:rPr>
      </w:pPr>
    </w:p>
    <w:p w14:paraId="4E943A3E">
      <w:pPr>
        <w:spacing w:line="248" w:lineRule="auto"/>
        <w:rPr>
          <w:rFonts w:ascii="宋体"/>
        </w:rPr>
      </w:pPr>
    </w:p>
    <w:p w14:paraId="35B9C6FC">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16C6EF42">
      <w:pPr>
        <w:jc w:val="center"/>
        <w:outlineLvl w:val="9"/>
        <w:rPr>
          <w:rFonts w:hint="eastAsia" w:ascii="楷体" w:hAnsi="楷体" w:eastAsia="楷体" w:cs="楷体"/>
          <w:b/>
          <w:bCs/>
          <w:sz w:val="36"/>
          <w:szCs w:val="36"/>
          <w:lang w:eastAsia="zh-CN"/>
        </w:rPr>
      </w:pPr>
    </w:p>
    <w:p w14:paraId="3F795FF4">
      <w:pPr>
        <w:spacing w:line="248" w:lineRule="auto"/>
        <w:rPr>
          <w:rFonts w:ascii="宋体"/>
        </w:rPr>
      </w:pPr>
    </w:p>
    <w:p w14:paraId="2906688F">
      <w:pPr>
        <w:spacing w:line="248" w:lineRule="auto"/>
        <w:rPr>
          <w:rFonts w:ascii="宋体"/>
        </w:rPr>
      </w:pPr>
    </w:p>
    <w:p w14:paraId="19D577C6">
      <w:pPr>
        <w:spacing w:line="248" w:lineRule="auto"/>
        <w:rPr>
          <w:rFonts w:ascii="宋体"/>
        </w:rPr>
      </w:pPr>
    </w:p>
    <w:p w14:paraId="065E1793">
      <w:pPr>
        <w:spacing w:line="248" w:lineRule="auto"/>
        <w:jc w:val="left"/>
        <w:rPr>
          <w:rFonts w:ascii="宋体"/>
        </w:rPr>
      </w:pPr>
    </w:p>
    <w:p w14:paraId="219D4251">
      <w:pPr>
        <w:spacing w:line="248" w:lineRule="auto"/>
        <w:jc w:val="left"/>
        <w:rPr>
          <w:rFonts w:ascii="宋体"/>
        </w:rPr>
      </w:pPr>
    </w:p>
    <w:p w14:paraId="193F4BDE">
      <w:pPr>
        <w:spacing w:line="248" w:lineRule="auto"/>
        <w:jc w:val="left"/>
        <w:rPr>
          <w:rFonts w:ascii="宋体"/>
        </w:rPr>
      </w:pPr>
    </w:p>
    <w:p w14:paraId="7E12BE3C">
      <w:pPr>
        <w:spacing w:line="248" w:lineRule="auto"/>
        <w:jc w:val="left"/>
        <w:rPr>
          <w:rFonts w:ascii="宋体"/>
        </w:rPr>
      </w:pPr>
    </w:p>
    <w:p w14:paraId="6983F7C0">
      <w:pPr>
        <w:spacing w:line="248" w:lineRule="auto"/>
        <w:jc w:val="left"/>
        <w:rPr>
          <w:rFonts w:ascii="宋体"/>
        </w:rPr>
      </w:pPr>
    </w:p>
    <w:p w14:paraId="2975DFC4">
      <w:pPr>
        <w:spacing w:line="248" w:lineRule="auto"/>
        <w:rPr>
          <w:rFonts w:ascii="宋体"/>
        </w:rPr>
      </w:pPr>
    </w:p>
    <w:p w14:paraId="38D503FC">
      <w:pPr>
        <w:spacing w:line="248" w:lineRule="auto"/>
        <w:jc w:val="left"/>
        <w:rPr>
          <w:rFonts w:ascii="宋体"/>
        </w:rPr>
      </w:pPr>
    </w:p>
    <w:p w14:paraId="77D3ADB2">
      <w:pPr>
        <w:spacing w:line="248" w:lineRule="auto"/>
        <w:jc w:val="left"/>
        <w:rPr>
          <w:rFonts w:ascii="宋体"/>
        </w:rPr>
      </w:pPr>
    </w:p>
    <w:p w14:paraId="06912C6B">
      <w:pPr>
        <w:spacing w:line="248" w:lineRule="auto"/>
        <w:jc w:val="left"/>
        <w:rPr>
          <w:rFonts w:ascii="宋体"/>
        </w:rPr>
      </w:pPr>
    </w:p>
    <w:p w14:paraId="2AF1CB2C">
      <w:pPr>
        <w:spacing w:line="248" w:lineRule="auto"/>
        <w:jc w:val="left"/>
        <w:rPr>
          <w:rFonts w:ascii="宋体"/>
        </w:rPr>
      </w:pPr>
    </w:p>
    <w:p w14:paraId="2B02FFBC">
      <w:pPr>
        <w:spacing w:line="248" w:lineRule="auto"/>
        <w:jc w:val="left"/>
        <w:rPr>
          <w:rFonts w:ascii="宋体"/>
        </w:rPr>
      </w:pPr>
    </w:p>
    <w:p w14:paraId="213A9E14">
      <w:pPr>
        <w:spacing w:line="248" w:lineRule="auto"/>
        <w:rPr>
          <w:rFonts w:ascii="宋体"/>
        </w:rPr>
      </w:pPr>
    </w:p>
    <w:p w14:paraId="3560383A">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主管部门：扶风县自然资源局</w:t>
      </w:r>
    </w:p>
    <w:p w14:paraId="5B026585">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项目单位：扶风县自然资源局</w:t>
      </w:r>
    </w:p>
    <w:p w14:paraId="4C97FC2A">
      <w:pPr>
        <w:widowControl/>
        <w:spacing w:line="600" w:lineRule="exact"/>
        <w:ind w:firstLine="960" w:firstLineChars="300"/>
        <w:rPr>
          <w:rFonts w:ascii="仿宋" w:hAnsi="仿宋" w:eastAsia="楷体" w:cs="仿宋"/>
          <w:sz w:val="32"/>
          <w:szCs w:val="32"/>
        </w:rPr>
      </w:pPr>
      <w:r>
        <w:rPr>
          <w:rFonts w:hint="eastAsia" w:ascii="楷体" w:hAnsi="楷体" w:eastAsia="楷体" w:cs="楷体"/>
          <w:color w:val="000000"/>
          <w:kern w:val="0"/>
          <w:sz w:val="32"/>
          <w:szCs w:val="32"/>
        </w:rPr>
        <w:t>评价单位：扶风县财政局</w:t>
      </w:r>
    </w:p>
    <w:p w14:paraId="50EB899B">
      <w:pPr>
        <w:widowControl/>
        <w:spacing w:line="600" w:lineRule="exact"/>
        <w:ind w:firstLine="960" w:firstLineChars="30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bookmarkEnd w:id="0"/>
    </w:p>
    <w:p w14:paraId="561FDB05">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rPr>
        <w:id w:val="147479055"/>
        <w:docPartObj>
          <w:docPartGallery w:val="Table of Contents"/>
          <w:docPartUnique/>
        </w:docPartObj>
      </w:sdtPr>
      <w:sdtEndPr>
        <w:rPr>
          <w:rFonts w:hint="eastAsia" w:ascii="黑体" w:hAnsi="黑体" w:eastAsia="黑体" w:cs="黑体"/>
          <w:b/>
          <w:bCs/>
          <w:spacing w:val="-2"/>
          <w:sz w:val="28"/>
          <w:szCs w:val="44"/>
        </w:rPr>
      </w:sdtEndPr>
      <w:sdtContent>
        <w:p w14:paraId="49D2C406">
          <w:pPr>
            <w:pStyle w:val="11"/>
            <w:tabs>
              <w:tab w:val="right" w:leader="dot" w:pos="8250"/>
            </w:tabs>
            <w:jc w:val="center"/>
            <w:rPr>
              <w:rFonts w:hint="eastAsia" w:ascii="黑体" w:hAnsi="黑体" w:eastAsia="黑体" w:cs="黑体"/>
              <w:spacing w:val="-2"/>
              <w:kern w:val="2"/>
              <w:sz w:val="28"/>
              <w:szCs w:val="44"/>
              <w:lang w:val="en-US" w:eastAsia="zh-CN" w:bidi="ar-SA"/>
            </w:rPr>
          </w:pPr>
          <w:r>
            <w:rPr>
              <w:rFonts w:hint="eastAsia" w:ascii="宋体" w:hAnsi="宋体" w:eastAsia="宋体" w:cs="宋体"/>
              <w:b/>
              <w:bCs/>
              <w:sz w:val="40"/>
              <w:szCs w:val="40"/>
            </w:rPr>
            <w:t>目</w:t>
          </w:r>
          <w:r>
            <w:rPr>
              <w:rFonts w:hint="eastAsia" w:ascii="宋体" w:hAnsi="宋体" w:eastAsia="宋体" w:cs="宋体"/>
              <w:b/>
              <w:bCs/>
              <w:spacing w:val="-2"/>
              <w:sz w:val="40"/>
              <w:szCs w:val="40"/>
            </w:rPr>
            <w:t xml:space="preserve"> 录</w:t>
          </w:r>
          <w:r>
            <w:rPr>
              <w:rFonts w:hint="eastAsia" w:ascii="黑体" w:hAnsi="黑体" w:eastAsia="黑体" w:cs="黑体"/>
              <w:spacing w:val="-2"/>
              <w:sz w:val="28"/>
              <w:szCs w:val="44"/>
            </w:rPr>
            <w:fldChar w:fldCharType="begin"/>
          </w:r>
          <w:r>
            <w:rPr>
              <w:rFonts w:hint="eastAsia" w:ascii="黑体" w:hAnsi="黑体" w:eastAsia="黑体" w:cs="黑体"/>
              <w:spacing w:val="-2"/>
              <w:sz w:val="28"/>
              <w:szCs w:val="44"/>
            </w:rPr>
            <w:instrText xml:space="preserve">TOC \o "1-2" \h \u</w:instrText>
          </w:r>
          <w:r>
            <w:rPr>
              <w:rFonts w:hint="eastAsia" w:ascii="黑体" w:hAnsi="黑体" w:eastAsia="黑体" w:cs="黑体"/>
              <w:spacing w:val="-2"/>
              <w:sz w:val="28"/>
              <w:szCs w:val="44"/>
            </w:rPr>
            <w:fldChar w:fldCharType="separate"/>
          </w:r>
        </w:p>
        <w:p w14:paraId="14D8982C">
          <w:pPr>
            <w:pStyle w:val="11"/>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_Toc413 </w:instrText>
          </w:r>
          <w:r>
            <w:rPr>
              <w:rFonts w:hint="eastAsia" w:ascii="黑体" w:hAnsi="黑体" w:eastAsia="黑体" w:cs="黑体"/>
              <w:spacing w:val="-2"/>
              <w:sz w:val="28"/>
              <w:szCs w:val="56"/>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_Toc413 \h </w:instrText>
          </w:r>
          <w:r>
            <w:rPr>
              <w:sz w:val="28"/>
              <w:szCs w:val="24"/>
            </w:rPr>
            <w:fldChar w:fldCharType="separate"/>
          </w:r>
          <w:r>
            <w:rPr>
              <w:sz w:val="28"/>
              <w:szCs w:val="24"/>
            </w:rPr>
            <w:t>1</w:t>
          </w:r>
          <w:r>
            <w:rPr>
              <w:sz w:val="28"/>
              <w:szCs w:val="24"/>
            </w:rPr>
            <w:fldChar w:fldCharType="end"/>
          </w:r>
          <w:r>
            <w:rPr>
              <w:rFonts w:hint="eastAsia" w:ascii="黑体" w:hAnsi="黑体" w:eastAsia="黑体" w:cs="黑体"/>
              <w:spacing w:val="-2"/>
              <w:sz w:val="28"/>
              <w:szCs w:val="56"/>
            </w:rPr>
            <w:fldChar w:fldCharType="end"/>
          </w:r>
        </w:p>
        <w:p w14:paraId="1A2E1E61">
          <w:pPr>
            <w:pStyle w:val="11"/>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_Toc12377 </w:instrText>
          </w:r>
          <w:r>
            <w:rPr>
              <w:rFonts w:hint="eastAsia" w:ascii="黑体" w:hAnsi="黑体" w:eastAsia="黑体" w:cs="黑体"/>
              <w:spacing w:val="-2"/>
              <w:sz w:val="28"/>
              <w:szCs w:val="56"/>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_Toc12377 \h </w:instrText>
          </w:r>
          <w:r>
            <w:rPr>
              <w:sz w:val="28"/>
              <w:szCs w:val="24"/>
            </w:rPr>
            <w:fldChar w:fldCharType="separate"/>
          </w:r>
          <w:r>
            <w:rPr>
              <w:sz w:val="28"/>
              <w:szCs w:val="24"/>
            </w:rPr>
            <w:t>1</w:t>
          </w:r>
          <w:r>
            <w:rPr>
              <w:sz w:val="28"/>
              <w:szCs w:val="24"/>
            </w:rPr>
            <w:fldChar w:fldCharType="end"/>
          </w:r>
          <w:r>
            <w:rPr>
              <w:rFonts w:hint="eastAsia" w:ascii="黑体" w:hAnsi="黑体" w:eastAsia="黑体" w:cs="黑体"/>
              <w:spacing w:val="-2"/>
              <w:sz w:val="28"/>
              <w:szCs w:val="56"/>
            </w:rPr>
            <w:fldChar w:fldCharType="end"/>
          </w:r>
        </w:p>
        <w:p w14:paraId="16093008">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_Toc13777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（一）项目概况</w:t>
          </w:r>
          <w:r>
            <w:rPr>
              <w:sz w:val="28"/>
              <w:szCs w:val="24"/>
            </w:rPr>
            <w:tab/>
          </w:r>
          <w:r>
            <w:rPr>
              <w:sz w:val="28"/>
              <w:szCs w:val="24"/>
            </w:rPr>
            <w:fldChar w:fldCharType="begin"/>
          </w:r>
          <w:r>
            <w:rPr>
              <w:sz w:val="28"/>
              <w:szCs w:val="24"/>
            </w:rPr>
            <w:instrText xml:space="preserve"> PAGEREF _Toc13777 \h </w:instrText>
          </w:r>
          <w:r>
            <w:rPr>
              <w:sz w:val="28"/>
              <w:szCs w:val="24"/>
            </w:rPr>
            <w:fldChar w:fldCharType="separate"/>
          </w:r>
          <w:r>
            <w:rPr>
              <w:sz w:val="28"/>
              <w:szCs w:val="24"/>
            </w:rPr>
            <w:t>1</w:t>
          </w:r>
          <w:r>
            <w:rPr>
              <w:sz w:val="28"/>
              <w:szCs w:val="24"/>
            </w:rPr>
            <w:fldChar w:fldCharType="end"/>
          </w:r>
          <w:r>
            <w:rPr>
              <w:rFonts w:hint="eastAsia" w:ascii="黑体" w:hAnsi="黑体" w:eastAsia="黑体" w:cs="黑体"/>
              <w:spacing w:val="-2"/>
              <w:sz w:val="28"/>
              <w:szCs w:val="56"/>
            </w:rPr>
            <w:fldChar w:fldCharType="end"/>
          </w:r>
        </w:p>
        <w:p w14:paraId="38E6D3D6">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_Toc15638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（二）项目绩效目标</w:t>
          </w:r>
          <w:r>
            <w:rPr>
              <w:sz w:val="28"/>
              <w:szCs w:val="24"/>
            </w:rPr>
            <w:tab/>
          </w:r>
          <w:r>
            <w:rPr>
              <w:sz w:val="28"/>
              <w:szCs w:val="24"/>
            </w:rPr>
            <w:fldChar w:fldCharType="begin"/>
          </w:r>
          <w:r>
            <w:rPr>
              <w:sz w:val="28"/>
              <w:szCs w:val="24"/>
            </w:rPr>
            <w:instrText xml:space="preserve"> PAGEREF _Toc15638 \h </w:instrText>
          </w:r>
          <w:r>
            <w:rPr>
              <w:sz w:val="28"/>
              <w:szCs w:val="24"/>
            </w:rPr>
            <w:fldChar w:fldCharType="separate"/>
          </w:r>
          <w:r>
            <w:rPr>
              <w:sz w:val="28"/>
              <w:szCs w:val="24"/>
            </w:rPr>
            <w:t>2</w:t>
          </w:r>
          <w:r>
            <w:rPr>
              <w:sz w:val="28"/>
              <w:szCs w:val="24"/>
            </w:rPr>
            <w:fldChar w:fldCharType="end"/>
          </w:r>
          <w:r>
            <w:rPr>
              <w:rFonts w:hint="eastAsia" w:ascii="黑体" w:hAnsi="黑体" w:eastAsia="黑体" w:cs="黑体"/>
              <w:spacing w:val="-2"/>
              <w:sz w:val="28"/>
              <w:szCs w:val="56"/>
            </w:rPr>
            <w:fldChar w:fldCharType="end"/>
          </w:r>
        </w:p>
        <w:p w14:paraId="49F158C7">
          <w:pPr>
            <w:pStyle w:val="11"/>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_Toc14893 </w:instrText>
          </w:r>
          <w:r>
            <w:rPr>
              <w:rFonts w:hint="eastAsia" w:ascii="黑体" w:hAnsi="黑体" w:eastAsia="黑体" w:cs="黑体"/>
              <w:spacing w:val="-2"/>
              <w:sz w:val="28"/>
              <w:szCs w:val="56"/>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_Toc14893 \h </w:instrText>
          </w:r>
          <w:r>
            <w:rPr>
              <w:sz w:val="28"/>
              <w:szCs w:val="24"/>
            </w:rPr>
            <w:fldChar w:fldCharType="separate"/>
          </w:r>
          <w:r>
            <w:rPr>
              <w:sz w:val="28"/>
              <w:szCs w:val="24"/>
            </w:rPr>
            <w:t>3</w:t>
          </w:r>
          <w:r>
            <w:rPr>
              <w:sz w:val="28"/>
              <w:szCs w:val="24"/>
            </w:rPr>
            <w:fldChar w:fldCharType="end"/>
          </w:r>
          <w:r>
            <w:rPr>
              <w:rFonts w:hint="eastAsia" w:ascii="黑体" w:hAnsi="黑体" w:eastAsia="黑体" w:cs="黑体"/>
              <w:spacing w:val="-2"/>
              <w:sz w:val="28"/>
              <w:szCs w:val="56"/>
            </w:rPr>
            <w:fldChar w:fldCharType="end"/>
          </w:r>
        </w:p>
        <w:p w14:paraId="00B93C98">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_Toc15458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（一）绩效评价目的与重点</w:t>
          </w:r>
          <w:r>
            <w:rPr>
              <w:sz w:val="28"/>
              <w:szCs w:val="24"/>
            </w:rPr>
            <w:tab/>
          </w:r>
          <w:r>
            <w:rPr>
              <w:sz w:val="28"/>
              <w:szCs w:val="24"/>
            </w:rPr>
            <w:fldChar w:fldCharType="begin"/>
          </w:r>
          <w:r>
            <w:rPr>
              <w:sz w:val="28"/>
              <w:szCs w:val="24"/>
            </w:rPr>
            <w:instrText xml:space="preserve"> PAGEREF _Toc15458 \h </w:instrText>
          </w:r>
          <w:r>
            <w:rPr>
              <w:sz w:val="28"/>
              <w:szCs w:val="24"/>
            </w:rPr>
            <w:fldChar w:fldCharType="separate"/>
          </w:r>
          <w:r>
            <w:rPr>
              <w:sz w:val="28"/>
              <w:szCs w:val="24"/>
            </w:rPr>
            <w:t>3</w:t>
          </w:r>
          <w:r>
            <w:rPr>
              <w:sz w:val="28"/>
              <w:szCs w:val="24"/>
            </w:rPr>
            <w:fldChar w:fldCharType="end"/>
          </w:r>
          <w:r>
            <w:rPr>
              <w:rFonts w:hint="eastAsia" w:ascii="黑体" w:hAnsi="黑体" w:eastAsia="黑体" w:cs="黑体"/>
              <w:spacing w:val="-2"/>
              <w:sz w:val="28"/>
              <w:szCs w:val="56"/>
            </w:rPr>
            <w:fldChar w:fldCharType="end"/>
          </w:r>
        </w:p>
        <w:p w14:paraId="3B374A0E">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_Toc29377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（二）绩效评价指标与方法</w:t>
          </w:r>
          <w:r>
            <w:rPr>
              <w:sz w:val="28"/>
              <w:szCs w:val="24"/>
            </w:rPr>
            <w:tab/>
          </w:r>
          <w:r>
            <w:rPr>
              <w:sz w:val="28"/>
              <w:szCs w:val="24"/>
            </w:rPr>
            <w:fldChar w:fldCharType="begin"/>
          </w:r>
          <w:r>
            <w:rPr>
              <w:sz w:val="28"/>
              <w:szCs w:val="24"/>
            </w:rPr>
            <w:instrText xml:space="preserve"> PAGEREF _Toc29377 \h </w:instrText>
          </w:r>
          <w:r>
            <w:rPr>
              <w:sz w:val="28"/>
              <w:szCs w:val="24"/>
            </w:rPr>
            <w:fldChar w:fldCharType="separate"/>
          </w:r>
          <w:r>
            <w:rPr>
              <w:sz w:val="28"/>
              <w:szCs w:val="24"/>
            </w:rPr>
            <w:t>3</w:t>
          </w:r>
          <w:r>
            <w:rPr>
              <w:sz w:val="28"/>
              <w:szCs w:val="24"/>
            </w:rPr>
            <w:fldChar w:fldCharType="end"/>
          </w:r>
          <w:r>
            <w:rPr>
              <w:rFonts w:hint="eastAsia" w:ascii="黑体" w:hAnsi="黑体" w:eastAsia="黑体" w:cs="黑体"/>
              <w:spacing w:val="-2"/>
              <w:sz w:val="28"/>
              <w:szCs w:val="56"/>
            </w:rPr>
            <w:fldChar w:fldCharType="end"/>
          </w:r>
        </w:p>
        <w:p w14:paraId="14397CAF">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_Toc23646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（三）绩效评价工作过程</w:t>
          </w:r>
          <w:r>
            <w:rPr>
              <w:sz w:val="28"/>
              <w:szCs w:val="24"/>
            </w:rPr>
            <w:tab/>
          </w:r>
          <w:r>
            <w:rPr>
              <w:sz w:val="28"/>
              <w:szCs w:val="24"/>
            </w:rPr>
            <w:fldChar w:fldCharType="begin"/>
          </w:r>
          <w:r>
            <w:rPr>
              <w:sz w:val="28"/>
              <w:szCs w:val="24"/>
            </w:rPr>
            <w:instrText xml:space="preserve"> PAGEREF _Toc23646 \h </w:instrText>
          </w:r>
          <w:r>
            <w:rPr>
              <w:sz w:val="28"/>
              <w:szCs w:val="24"/>
            </w:rPr>
            <w:fldChar w:fldCharType="separate"/>
          </w:r>
          <w:r>
            <w:rPr>
              <w:sz w:val="28"/>
              <w:szCs w:val="24"/>
            </w:rPr>
            <w:t>6</w:t>
          </w:r>
          <w:r>
            <w:rPr>
              <w:sz w:val="28"/>
              <w:szCs w:val="24"/>
            </w:rPr>
            <w:fldChar w:fldCharType="end"/>
          </w:r>
          <w:r>
            <w:rPr>
              <w:rFonts w:hint="eastAsia" w:ascii="黑体" w:hAnsi="黑体" w:eastAsia="黑体" w:cs="黑体"/>
              <w:spacing w:val="-2"/>
              <w:sz w:val="28"/>
              <w:szCs w:val="56"/>
            </w:rPr>
            <w:fldChar w:fldCharType="end"/>
          </w:r>
        </w:p>
        <w:p w14:paraId="426003B0">
          <w:pPr>
            <w:pStyle w:val="11"/>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_Toc28237 </w:instrText>
          </w:r>
          <w:r>
            <w:rPr>
              <w:rFonts w:hint="eastAsia" w:ascii="黑体" w:hAnsi="黑体" w:eastAsia="黑体" w:cs="黑体"/>
              <w:spacing w:val="-2"/>
              <w:sz w:val="28"/>
              <w:szCs w:val="56"/>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_Toc28237 \h </w:instrText>
          </w:r>
          <w:r>
            <w:rPr>
              <w:sz w:val="28"/>
              <w:szCs w:val="24"/>
            </w:rPr>
            <w:fldChar w:fldCharType="separate"/>
          </w:r>
          <w:r>
            <w:rPr>
              <w:sz w:val="28"/>
              <w:szCs w:val="24"/>
            </w:rPr>
            <w:t>9</w:t>
          </w:r>
          <w:r>
            <w:rPr>
              <w:sz w:val="28"/>
              <w:szCs w:val="24"/>
            </w:rPr>
            <w:fldChar w:fldCharType="end"/>
          </w:r>
          <w:r>
            <w:rPr>
              <w:rFonts w:hint="eastAsia" w:ascii="黑体" w:hAnsi="黑体" w:eastAsia="黑体" w:cs="黑体"/>
              <w:spacing w:val="-2"/>
              <w:sz w:val="28"/>
              <w:szCs w:val="56"/>
            </w:rPr>
            <w:fldChar w:fldCharType="end"/>
          </w:r>
        </w:p>
        <w:p w14:paraId="5328278C">
          <w:pPr>
            <w:pStyle w:val="11"/>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_Toc11611 </w:instrText>
          </w:r>
          <w:r>
            <w:rPr>
              <w:rFonts w:hint="eastAsia" w:ascii="黑体" w:hAnsi="黑体" w:eastAsia="黑体" w:cs="黑体"/>
              <w:spacing w:val="-2"/>
              <w:sz w:val="28"/>
              <w:szCs w:val="56"/>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_Toc11611 \h </w:instrText>
          </w:r>
          <w:r>
            <w:rPr>
              <w:sz w:val="28"/>
              <w:szCs w:val="24"/>
            </w:rPr>
            <w:fldChar w:fldCharType="separate"/>
          </w:r>
          <w:r>
            <w:rPr>
              <w:sz w:val="28"/>
              <w:szCs w:val="24"/>
            </w:rPr>
            <w:t>9</w:t>
          </w:r>
          <w:r>
            <w:rPr>
              <w:sz w:val="28"/>
              <w:szCs w:val="24"/>
            </w:rPr>
            <w:fldChar w:fldCharType="end"/>
          </w:r>
          <w:r>
            <w:rPr>
              <w:rFonts w:hint="eastAsia" w:ascii="黑体" w:hAnsi="黑体" w:eastAsia="黑体" w:cs="黑体"/>
              <w:spacing w:val="-2"/>
              <w:sz w:val="28"/>
              <w:szCs w:val="56"/>
            </w:rPr>
            <w:fldChar w:fldCharType="end"/>
          </w:r>
        </w:p>
        <w:p w14:paraId="7582F458">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_Toc11788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（一）决策指标</w:t>
          </w:r>
          <w:r>
            <w:rPr>
              <w:sz w:val="28"/>
              <w:szCs w:val="24"/>
            </w:rPr>
            <w:tab/>
          </w:r>
          <w:r>
            <w:rPr>
              <w:sz w:val="28"/>
              <w:szCs w:val="24"/>
            </w:rPr>
            <w:fldChar w:fldCharType="begin"/>
          </w:r>
          <w:r>
            <w:rPr>
              <w:sz w:val="28"/>
              <w:szCs w:val="24"/>
            </w:rPr>
            <w:instrText xml:space="preserve"> PAGEREF _Toc11788 \h </w:instrText>
          </w:r>
          <w:r>
            <w:rPr>
              <w:sz w:val="28"/>
              <w:szCs w:val="24"/>
            </w:rPr>
            <w:fldChar w:fldCharType="separate"/>
          </w:r>
          <w:r>
            <w:rPr>
              <w:sz w:val="28"/>
              <w:szCs w:val="24"/>
            </w:rPr>
            <w:t>9</w:t>
          </w:r>
          <w:r>
            <w:rPr>
              <w:sz w:val="28"/>
              <w:szCs w:val="24"/>
            </w:rPr>
            <w:fldChar w:fldCharType="end"/>
          </w:r>
          <w:r>
            <w:rPr>
              <w:rFonts w:hint="eastAsia" w:ascii="黑体" w:hAnsi="黑体" w:eastAsia="黑体" w:cs="黑体"/>
              <w:spacing w:val="-2"/>
              <w:sz w:val="28"/>
              <w:szCs w:val="56"/>
            </w:rPr>
            <w:fldChar w:fldCharType="end"/>
          </w:r>
        </w:p>
        <w:p w14:paraId="1FB4FF85">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_Toc23833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（二）过程指标</w:t>
          </w:r>
          <w:r>
            <w:rPr>
              <w:sz w:val="28"/>
              <w:szCs w:val="24"/>
            </w:rPr>
            <w:tab/>
          </w:r>
          <w:r>
            <w:rPr>
              <w:sz w:val="28"/>
              <w:szCs w:val="24"/>
            </w:rPr>
            <w:fldChar w:fldCharType="begin"/>
          </w:r>
          <w:r>
            <w:rPr>
              <w:sz w:val="28"/>
              <w:szCs w:val="24"/>
            </w:rPr>
            <w:instrText xml:space="preserve"> PAGEREF _Toc23833 \h </w:instrText>
          </w:r>
          <w:r>
            <w:rPr>
              <w:sz w:val="28"/>
              <w:szCs w:val="24"/>
            </w:rPr>
            <w:fldChar w:fldCharType="separate"/>
          </w:r>
          <w:r>
            <w:rPr>
              <w:sz w:val="28"/>
              <w:szCs w:val="24"/>
            </w:rPr>
            <w:t>11</w:t>
          </w:r>
          <w:r>
            <w:rPr>
              <w:sz w:val="28"/>
              <w:szCs w:val="24"/>
            </w:rPr>
            <w:fldChar w:fldCharType="end"/>
          </w:r>
          <w:r>
            <w:rPr>
              <w:rFonts w:hint="eastAsia" w:ascii="黑体" w:hAnsi="黑体" w:eastAsia="黑体" w:cs="黑体"/>
              <w:spacing w:val="-2"/>
              <w:sz w:val="28"/>
              <w:szCs w:val="56"/>
            </w:rPr>
            <w:fldChar w:fldCharType="end"/>
          </w:r>
        </w:p>
        <w:p w14:paraId="2648EA56">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_Toc15493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（三）产出指标</w:t>
          </w:r>
          <w:r>
            <w:rPr>
              <w:sz w:val="28"/>
              <w:szCs w:val="24"/>
            </w:rPr>
            <w:tab/>
          </w:r>
          <w:r>
            <w:rPr>
              <w:sz w:val="28"/>
              <w:szCs w:val="24"/>
            </w:rPr>
            <w:fldChar w:fldCharType="begin"/>
          </w:r>
          <w:r>
            <w:rPr>
              <w:sz w:val="28"/>
              <w:szCs w:val="24"/>
            </w:rPr>
            <w:instrText xml:space="preserve"> PAGEREF _Toc15493 \h </w:instrText>
          </w:r>
          <w:r>
            <w:rPr>
              <w:sz w:val="28"/>
              <w:szCs w:val="24"/>
            </w:rPr>
            <w:fldChar w:fldCharType="separate"/>
          </w:r>
          <w:r>
            <w:rPr>
              <w:sz w:val="28"/>
              <w:szCs w:val="24"/>
            </w:rPr>
            <w:t>14</w:t>
          </w:r>
          <w:r>
            <w:rPr>
              <w:sz w:val="28"/>
              <w:szCs w:val="24"/>
            </w:rPr>
            <w:fldChar w:fldCharType="end"/>
          </w:r>
          <w:r>
            <w:rPr>
              <w:rFonts w:hint="eastAsia" w:ascii="黑体" w:hAnsi="黑体" w:eastAsia="黑体" w:cs="黑体"/>
              <w:spacing w:val="-2"/>
              <w:sz w:val="28"/>
              <w:szCs w:val="56"/>
            </w:rPr>
            <w:fldChar w:fldCharType="end"/>
          </w:r>
        </w:p>
        <w:p w14:paraId="30163F57">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_Toc6328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（四）效益指标</w:t>
          </w:r>
          <w:r>
            <w:rPr>
              <w:sz w:val="28"/>
              <w:szCs w:val="24"/>
            </w:rPr>
            <w:tab/>
          </w:r>
          <w:r>
            <w:rPr>
              <w:sz w:val="28"/>
              <w:szCs w:val="24"/>
            </w:rPr>
            <w:fldChar w:fldCharType="begin"/>
          </w:r>
          <w:r>
            <w:rPr>
              <w:sz w:val="28"/>
              <w:szCs w:val="24"/>
            </w:rPr>
            <w:instrText xml:space="preserve"> PAGEREF _Toc6328 \h </w:instrText>
          </w:r>
          <w:r>
            <w:rPr>
              <w:sz w:val="28"/>
              <w:szCs w:val="24"/>
            </w:rPr>
            <w:fldChar w:fldCharType="separate"/>
          </w:r>
          <w:r>
            <w:rPr>
              <w:sz w:val="28"/>
              <w:szCs w:val="24"/>
            </w:rPr>
            <w:t>15</w:t>
          </w:r>
          <w:r>
            <w:rPr>
              <w:sz w:val="28"/>
              <w:szCs w:val="24"/>
            </w:rPr>
            <w:fldChar w:fldCharType="end"/>
          </w:r>
          <w:r>
            <w:rPr>
              <w:rFonts w:hint="eastAsia" w:ascii="黑体" w:hAnsi="黑体" w:eastAsia="黑体" w:cs="黑体"/>
              <w:spacing w:val="-2"/>
              <w:sz w:val="28"/>
              <w:szCs w:val="56"/>
            </w:rPr>
            <w:fldChar w:fldCharType="end"/>
          </w:r>
        </w:p>
        <w:p w14:paraId="21A144A7">
          <w:pPr>
            <w:pStyle w:val="11"/>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_Toc5156 </w:instrText>
          </w:r>
          <w:r>
            <w:rPr>
              <w:rFonts w:hint="eastAsia" w:ascii="黑体" w:hAnsi="黑体" w:eastAsia="黑体" w:cs="黑体"/>
              <w:spacing w:val="-2"/>
              <w:sz w:val="28"/>
              <w:szCs w:val="56"/>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_Toc5156 \h </w:instrText>
          </w:r>
          <w:r>
            <w:rPr>
              <w:sz w:val="28"/>
              <w:szCs w:val="24"/>
            </w:rPr>
            <w:fldChar w:fldCharType="separate"/>
          </w:r>
          <w:r>
            <w:rPr>
              <w:sz w:val="28"/>
              <w:szCs w:val="24"/>
            </w:rPr>
            <w:t>15</w:t>
          </w:r>
          <w:r>
            <w:rPr>
              <w:sz w:val="28"/>
              <w:szCs w:val="24"/>
            </w:rPr>
            <w:fldChar w:fldCharType="end"/>
          </w:r>
          <w:r>
            <w:rPr>
              <w:rFonts w:hint="eastAsia" w:ascii="黑体" w:hAnsi="黑体" w:eastAsia="黑体" w:cs="黑体"/>
              <w:spacing w:val="-2"/>
              <w:sz w:val="28"/>
              <w:szCs w:val="56"/>
            </w:rPr>
            <w:fldChar w:fldCharType="end"/>
          </w:r>
        </w:p>
        <w:p w14:paraId="43537B6B">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_Toc13187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一）</w:t>
          </w:r>
          <w:r>
            <w:rPr>
              <w:rFonts w:hint="eastAsia" w:ascii="楷体_GB2312" w:hAnsi="楷体_GB2312" w:eastAsia="楷体_GB2312" w:cs="楷体_GB2312"/>
              <w:bCs/>
              <w:kern w:val="0"/>
              <w:sz w:val="28"/>
              <w:szCs w:val="44"/>
              <w:lang w:eastAsia="zh-CN"/>
            </w:rPr>
            <w:t>项目</w:t>
          </w:r>
          <w:r>
            <w:rPr>
              <w:rFonts w:hint="eastAsia" w:ascii="楷体_GB2312" w:hAnsi="楷体_GB2312" w:eastAsia="楷体_GB2312" w:cs="楷体_GB2312"/>
              <w:bCs/>
              <w:kern w:val="0"/>
              <w:sz w:val="28"/>
              <w:szCs w:val="44"/>
              <w:lang w:val="en-US" w:eastAsia="zh-CN"/>
            </w:rPr>
            <w:t>单位</w:t>
          </w:r>
          <w:r>
            <w:rPr>
              <w:rFonts w:hint="eastAsia" w:ascii="楷体_GB2312" w:hAnsi="楷体_GB2312" w:eastAsia="楷体_GB2312" w:cs="楷体_GB2312"/>
              <w:bCs/>
              <w:kern w:val="0"/>
              <w:sz w:val="28"/>
              <w:szCs w:val="44"/>
              <w:lang w:eastAsia="zh-CN"/>
            </w:rPr>
            <w:t>未</w:t>
          </w:r>
          <w:r>
            <w:rPr>
              <w:rFonts w:hint="eastAsia" w:ascii="楷体_GB2312" w:hAnsi="楷体_GB2312" w:eastAsia="楷体_GB2312" w:cs="楷体_GB2312"/>
              <w:bCs/>
              <w:kern w:val="0"/>
              <w:sz w:val="28"/>
              <w:szCs w:val="44"/>
              <w:lang w:val="en-US" w:eastAsia="zh-CN"/>
            </w:rPr>
            <w:t>提供</w:t>
          </w:r>
          <w:r>
            <w:rPr>
              <w:rFonts w:hint="eastAsia" w:ascii="楷体_GB2312" w:hAnsi="楷体_GB2312" w:eastAsia="楷体_GB2312" w:cs="楷体_GB2312"/>
              <w:bCs/>
              <w:kern w:val="0"/>
              <w:sz w:val="28"/>
              <w:szCs w:val="44"/>
              <w:lang w:eastAsia="zh-CN"/>
            </w:rPr>
            <w:t>绩效目标申报</w:t>
          </w:r>
          <w:r>
            <w:rPr>
              <w:rFonts w:hint="eastAsia" w:ascii="楷体_GB2312" w:hAnsi="楷体_GB2312" w:eastAsia="楷体_GB2312" w:cs="楷体_GB2312"/>
              <w:bCs/>
              <w:kern w:val="0"/>
              <w:sz w:val="28"/>
              <w:szCs w:val="44"/>
              <w:lang w:val="en-US" w:eastAsia="zh-CN"/>
            </w:rPr>
            <w:t>表</w:t>
          </w:r>
          <w:r>
            <w:rPr>
              <w:sz w:val="28"/>
              <w:szCs w:val="24"/>
            </w:rPr>
            <w:tab/>
          </w:r>
          <w:r>
            <w:rPr>
              <w:sz w:val="28"/>
              <w:szCs w:val="24"/>
            </w:rPr>
            <w:fldChar w:fldCharType="begin"/>
          </w:r>
          <w:r>
            <w:rPr>
              <w:sz w:val="28"/>
              <w:szCs w:val="24"/>
            </w:rPr>
            <w:instrText xml:space="preserve"> PAGEREF _Toc13187 \h </w:instrText>
          </w:r>
          <w:r>
            <w:rPr>
              <w:sz w:val="28"/>
              <w:szCs w:val="24"/>
            </w:rPr>
            <w:fldChar w:fldCharType="separate"/>
          </w:r>
          <w:r>
            <w:rPr>
              <w:sz w:val="28"/>
              <w:szCs w:val="24"/>
            </w:rPr>
            <w:t>15</w:t>
          </w:r>
          <w:r>
            <w:rPr>
              <w:sz w:val="28"/>
              <w:szCs w:val="24"/>
            </w:rPr>
            <w:fldChar w:fldCharType="end"/>
          </w:r>
          <w:r>
            <w:rPr>
              <w:rFonts w:hint="eastAsia" w:ascii="黑体" w:hAnsi="黑体" w:eastAsia="黑体" w:cs="黑体"/>
              <w:spacing w:val="-2"/>
              <w:sz w:val="28"/>
              <w:szCs w:val="56"/>
            </w:rPr>
            <w:fldChar w:fldCharType="end"/>
          </w:r>
        </w:p>
        <w:p w14:paraId="0F7C4DF5">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_Toc7024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二）</w:t>
          </w:r>
          <w:r>
            <w:rPr>
              <w:rFonts w:hint="eastAsia" w:ascii="楷体_GB2312" w:hAnsi="楷体_GB2312" w:eastAsia="楷体_GB2312" w:cs="楷体_GB2312"/>
              <w:bCs/>
              <w:kern w:val="0"/>
              <w:sz w:val="28"/>
              <w:szCs w:val="44"/>
              <w:lang w:eastAsia="zh-CN"/>
            </w:rPr>
            <w:t>资金使用不够合规</w:t>
          </w:r>
          <w:r>
            <w:rPr>
              <w:sz w:val="28"/>
              <w:szCs w:val="24"/>
            </w:rPr>
            <w:tab/>
          </w:r>
          <w:r>
            <w:rPr>
              <w:sz w:val="28"/>
              <w:szCs w:val="24"/>
            </w:rPr>
            <w:fldChar w:fldCharType="begin"/>
          </w:r>
          <w:r>
            <w:rPr>
              <w:sz w:val="28"/>
              <w:szCs w:val="24"/>
            </w:rPr>
            <w:instrText xml:space="preserve"> PAGEREF _Toc7024 \h </w:instrText>
          </w:r>
          <w:r>
            <w:rPr>
              <w:sz w:val="28"/>
              <w:szCs w:val="24"/>
            </w:rPr>
            <w:fldChar w:fldCharType="separate"/>
          </w:r>
          <w:r>
            <w:rPr>
              <w:sz w:val="28"/>
              <w:szCs w:val="24"/>
            </w:rPr>
            <w:t>16</w:t>
          </w:r>
          <w:r>
            <w:rPr>
              <w:sz w:val="28"/>
              <w:szCs w:val="24"/>
            </w:rPr>
            <w:fldChar w:fldCharType="end"/>
          </w:r>
          <w:r>
            <w:rPr>
              <w:rFonts w:hint="eastAsia" w:ascii="黑体" w:hAnsi="黑体" w:eastAsia="黑体" w:cs="黑体"/>
              <w:spacing w:val="-2"/>
              <w:sz w:val="28"/>
              <w:szCs w:val="56"/>
            </w:rPr>
            <w:fldChar w:fldCharType="end"/>
          </w:r>
        </w:p>
        <w:p w14:paraId="1845A717">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_Toc24763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三）</w:t>
          </w:r>
          <w:r>
            <w:rPr>
              <w:rFonts w:hint="eastAsia" w:ascii="楷体_GB2312" w:hAnsi="楷体_GB2312" w:eastAsia="楷体_GB2312" w:cs="楷体_GB2312"/>
              <w:bCs/>
              <w:kern w:val="0"/>
              <w:sz w:val="28"/>
              <w:szCs w:val="44"/>
              <w:lang w:eastAsia="zh-CN"/>
            </w:rPr>
            <w:t>管理制度不够健全</w:t>
          </w:r>
          <w:r>
            <w:rPr>
              <w:sz w:val="28"/>
              <w:szCs w:val="24"/>
            </w:rPr>
            <w:tab/>
          </w:r>
          <w:r>
            <w:rPr>
              <w:sz w:val="28"/>
              <w:szCs w:val="24"/>
            </w:rPr>
            <w:fldChar w:fldCharType="begin"/>
          </w:r>
          <w:r>
            <w:rPr>
              <w:sz w:val="28"/>
              <w:szCs w:val="24"/>
            </w:rPr>
            <w:instrText xml:space="preserve"> PAGEREF _Toc24763 \h </w:instrText>
          </w:r>
          <w:r>
            <w:rPr>
              <w:sz w:val="28"/>
              <w:szCs w:val="24"/>
            </w:rPr>
            <w:fldChar w:fldCharType="separate"/>
          </w:r>
          <w:r>
            <w:rPr>
              <w:sz w:val="28"/>
              <w:szCs w:val="24"/>
            </w:rPr>
            <w:t>16</w:t>
          </w:r>
          <w:r>
            <w:rPr>
              <w:sz w:val="28"/>
              <w:szCs w:val="24"/>
            </w:rPr>
            <w:fldChar w:fldCharType="end"/>
          </w:r>
          <w:r>
            <w:rPr>
              <w:rFonts w:hint="eastAsia" w:ascii="黑体" w:hAnsi="黑体" w:eastAsia="黑体" w:cs="黑体"/>
              <w:spacing w:val="-2"/>
              <w:sz w:val="28"/>
              <w:szCs w:val="56"/>
            </w:rPr>
            <w:fldChar w:fldCharType="end"/>
          </w:r>
        </w:p>
        <w:p w14:paraId="260BBB7A">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_Toc27669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四）</w:t>
          </w:r>
          <w:r>
            <w:rPr>
              <w:rFonts w:hint="eastAsia" w:ascii="楷体_GB2312" w:hAnsi="楷体_GB2312" w:eastAsia="楷体_GB2312" w:cs="楷体_GB2312"/>
              <w:bCs/>
              <w:kern w:val="0"/>
              <w:sz w:val="28"/>
              <w:szCs w:val="44"/>
              <w:lang w:eastAsia="zh-CN"/>
            </w:rPr>
            <w:t>项目单位没有编制自评报告及自评表</w:t>
          </w:r>
          <w:r>
            <w:rPr>
              <w:sz w:val="28"/>
              <w:szCs w:val="24"/>
            </w:rPr>
            <w:tab/>
          </w:r>
          <w:r>
            <w:rPr>
              <w:sz w:val="28"/>
              <w:szCs w:val="24"/>
            </w:rPr>
            <w:fldChar w:fldCharType="begin"/>
          </w:r>
          <w:r>
            <w:rPr>
              <w:sz w:val="28"/>
              <w:szCs w:val="24"/>
            </w:rPr>
            <w:instrText xml:space="preserve"> PAGEREF _Toc27669 \h </w:instrText>
          </w:r>
          <w:r>
            <w:rPr>
              <w:sz w:val="28"/>
              <w:szCs w:val="24"/>
            </w:rPr>
            <w:fldChar w:fldCharType="separate"/>
          </w:r>
          <w:r>
            <w:rPr>
              <w:sz w:val="28"/>
              <w:szCs w:val="24"/>
            </w:rPr>
            <w:t>16</w:t>
          </w:r>
          <w:r>
            <w:rPr>
              <w:sz w:val="28"/>
              <w:szCs w:val="24"/>
            </w:rPr>
            <w:fldChar w:fldCharType="end"/>
          </w:r>
          <w:r>
            <w:rPr>
              <w:rFonts w:hint="eastAsia" w:ascii="黑体" w:hAnsi="黑体" w:eastAsia="黑体" w:cs="黑体"/>
              <w:spacing w:val="-2"/>
              <w:sz w:val="28"/>
              <w:szCs w:val="56"/>
            </w:rPr>
            <w:fldChar w:fldCharType="end"/>
          </w:r>
        </w:p>
        <w:p w14:paraId="391DF551">
          <w:pPr>
            <w:pStyle w:val="11"/>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_Toc264 </w:instrText>
          </w:r>
          <w:r>
            <w:rPr>
              <w:rFonts w:hint="eastAsia" w:ascii="黑体" w:hAnsi="黑体" w:eastAsia="黑体" w:cs="黑体"/>
              <w:spacing w:val="-2"/>
              <w:sz w:val="28"/>
              <w:szCs w:val="56"/>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_Toc264 \h </w:instrText>
          </w:r>
          <w:r>
            <w:rPr>
              <w:sz w:val="28"/>
              <w:szCs w:val="24"/>
            </w:rPr>
            <w:fldChar w:fldCharType="separate"/>
          </w:r>
          <w:r>
            <w:rPr>
              <w:sz w:val="28"/>
              <w:szCs w:val="24"/>
            </w:rPr>
            <w:t>16</w:t>
          </w:r>
          <w:r>
            <w:rPr>
              <w:sz w:val="28"/>
              <w:szCs w:val="24"/>
            </w:rPr>
            <w:fldChar w:fldCharType="end"/>
          </w:r>
          <w:r>
            <w:rPr>
              <w:rFonts w:hint="eastAsia" w:ascii="黑体" w:hAnsi="黑体" w:eastAsia="黑体" w:cs="黑体"/>
              <w:spacing w:val="-2"/>
              <w:sz w:val="28"/>
              <w:szCs w:val="56"/>
            </w:rPr>
            <w:fldChar w:fldCharType="end"/>
          </w:r>
        </w:p>
        <w:p w14:paraId="7D8B8C36">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_Toc797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（一）设置项目的绩效目标及绩效指标</w:t>
          </w:r>
          <w:r>
            <w:rPr>
              <w:sz w:val="28"/>
              <w:szCs w:val="24"/>
            </w:rPr>
            <w:tab/>
          </w:r>
          <w:r>
            <w:rPr>
              <w:sz w:val="28"/>
              <w:szCs w:val="24"/>
            </w:rPr>
            <w:fldChar w:fldCharType="begin"/>
          </w:r>
          <w:r>
            <w:rPr>
              <w:sz w:val="28"/>
              <w:szCs w:val="24"/>
            </w:rPr>
            <w:instrText xml:space="preserve"> PAGEREF _Toc797 \h </w:instrText>
          </w:r>
          <w:r>
            <w:rPr>
              <w:sz w:val="28"/>
              <w:szCs w:val="24"/>
            </w:rPr>
            <w:fldChar w:fldCharType="separate"/>
          </w:r>
          <w:r>
            <w:rPr>
              <w:sz w:val="28"/>
              <w:szCs w:val="24"/>
            </w:rPr>
            <w:t>16</w:t>
          </w:r>
          <w:r>
            <w:rPr>
              <w:sz w:val="28"/>
              <w:szCs w:val="24"/>
            </w:rPr>
            <w:fldChar w:fldCharType="end"/>
          </w:r>
          <w:r>
            <w:rPr>
              <w:rFonts w:hint="eastAsia" w:ascii="黑体" w:hAnsi="黑体" w:eastAsia="黑体" w:cs="黑体"/>
              <w:spacing w:val="-2"/>
              <w:sz w:val="28"/>
              <w:szCs w:val="56"/>
            </w:rPr>
            <w:fldChar w:fldCharType="end"/>
          </w:r>
        </w:p>
        <w:p w14:paraId="151D5CF0">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_Toc18500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（二）确保资金使用合规</w:t>
          </w:r>
          <w:r>
            <w:rPr>
              <w:sz w:val="28"/>
              <w:szCs w:val="24"/>
            </w:rPr>
            <w:tab/>
          </w:r>
          <w:r>
            <w:rPr>
              <w:sz w:val="28"/>
              <w:szCs w:val="24"/>
            </w:rPr>
            <w:fldChar w:fldCharType="begin"/>
          </w:r>
          <w:r>
            <w:rPr>
              <w:sz w:val="28"/>
              <w:szCs w:val="24"/>
            </w:rPr>
            <w:instrText xml:space="preserve"> PAGEREF _Toc18500 \h </w:instrText>
          </w:r>
          <w:r>
            <w:rPr>
              <w:sz w:val="28"/>
              <w:szCs w:val="24"/>
            </w:rPr>
            <w:fldChar w:fldCharType="separate"/>
          </w:r>
          <w:r>
            <w:rPr>
              <w:sz w:val="28"/>
              <w:szCs w:val="24"/>
            </w:rPr>
            <w:t>16</w:t>
          </w:r>
          <w:r>
            <w:rPr>
              <w:sz w:val="28"/>
              <w:szCs w:val="24"/>
            </w:rPr>
            <w:fldChar w:fldCharType="end"/>
          </w:r>
          <w:r>
            <w:rPr>
              <w:rFonts w:hint="eastAsia" w:ascii="黑体" w:hAnsi="黑体" w:eastAsia="黑体" w:cs="黑体"/>
              <w:spacing w:val="-2"/>
              <w:sz w:val="28"/>
              <w:szCs w:val="56"/>
            </w:rPr>
            <w:fldChar w:fldCharType="end"/>
          </w:r>
        </w:p>
        <w:p w14:paraId="42ABE49D">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_Toc11274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（三）制定有关制度，加强绩效管理</w:t>
          </w:r>
          <w:r>
            <w:rPr>
              <w:sz w:val="28"/>
              <w:szCs w:val="24"/>
            </w:rPr>
            <w:tab/>
          </w:r>
          <w:r>
            <w:rPr>
              <w:sz w:val="28"/>
              <w:szCs w:val="24"/>
            </w:rPr>
            <w:fldChar w:fldCharType="begin"/>
          </w:r>
          <w:r>
            <w:rPr>
              <w:sz w:val="28"/>
              <w:szCs w:val="24"/>
            </w:rPr>
            <w:instrText xml:space="preserve"> PAGEREF _Toc11274 \h </w:instrText>
          </w:r>
          <w:r>
            <w:rPr>
              <w:sz w:val="28"/>
              <w:szCs w:val="24"/>
            </w:rPr>
            <w:fldChar w:fldCharType="separate"/>
          </w:r>
          <w:r>
            <w:rPr>
              <w:sz w:val="28"/>
              <w:szCs w:val="24"/>
            </w:rPr>
            <w:t>17</w:t>
          </w:r>
          <w:r>
            <w:rPr>
              <w:sz w:val="28"/>
              <w:szCs w:val="24"/>
            </w:rPr>
            <w:fldChar w:fldCharType="end"/>
          </w:r>
          <w:r>
            <w:rPr>
              <w:rFonts w:hint="eastAsia" w:ascii="黑体" w:hAnsi="黑体" w:eastAsia="黑体" w:cs="黑体"/>
              <w:spacing w:val="-2"/>
              <w:sz w:val="28"/>
              <w:szCs w:val="56"/>
            </w:rPr>
            <w:fldChar w:fldCharType="end"/>
          </w:r>
        </w:p>
        <w:p w14:paraId="314611F1">
          <w:pPr>
            <w:pStyle w:val="12"/>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_Toc26292 </w:instrText>
          </w:r>
          <w:r>
            <w:rPr>
              <w:rFonts w:hint="eastAsia" w:ascii="黑体" w:hAnsi="黑体" w:eastAsia="黑体" w:cs="黑体"/>
              <w:spacing w:val="-2"/>
              <w:sz w:val="28"/>
              <w:szCs w:val="56"/>
            </w:rPr>
            <w:fldChar w:fldCharType="separate"/>
          </w:r>
          <w:r>
            <w:rPr>
              <w:rFonts w:hint="eastAsia" w:ascii="楷体_GB2312" w:hAnsi="楷体_GB2312" w:eastAsia="楷体_GB2312" w:cs="楷体_GB2312"/>
              <w:bCs/>
              <w:kern w:val="0"/>
              <w:sz w:val="28"/>
              <w:szCs w:val="44"/>
              <w:lang w:eastAsia="zh-CN"/>
            </w:rPr>
            <w:t>（四）及时进行绩效自评</w:t>
          </w:r>
          <w:r>
            <w:rPr>
              <w:sz w:val="28"/>
              <w:szCs w:val="24"/>
            </w:rPr>
            <w:tab/>
          </w:r>
          <w:r>
            <w:rPr>
              <w:sz w:val="28"/>
              <w:szCs w:val="24"/>
            </w:rPr>
            <w:fldChar w:fldCharType="begin"/>
          </w:r>
          <w:r>
            <w:rPr>
              <w:sz w:val="28"/>
              <w:szCs w:val="24"/>
            </w:rPr>
            <w:instrText xml:space="preserve"> PAGEREF _Toc26292 \h </w:instrText>
          </w:r>
          <w:r>
            <w:rPr>
              <w:sz w:val="28"/>
              <w:szCs w:val="24"/>
            </w:rPr>
            <w:fldChar w:fldCharType="separate"/>
          </w:r>
          <w:r>
            <w:rPr>
              <w:sz w:val="28"/>
              <w:szCs w:val="24"/>
            </w:rPr>
            <w:t>17</w:t>
          </w:r>
          <w:r>
            <w:rPr>
              <w:sz w:val="28"/>
              <w:szCs w:val="24"/>
            </w:rPr>
            <w:fldChar w:fldCharType="end"/>
          </w:r>
          <w:r>
            <w:rPr>
              <w:rFonts w:hint="eastAsia" w:ascii="黑体" w:hAnsi="黑体" w:eastAsia="黑体" w:cs="黑体"/>
              <w:spacing w:val="-2"/>
              <w:sz w:val="28"/>
              <w:szCs w:val="56"/>
            </w:rPr>
            <w:fldChar w:fldCharType="end"/>
          </w:r>
        </w:p>
        <w:p w14:paraId="30DEB830">
          <w:pPr>
            <w:pStyle w:val="11"/>
            <w:tabs>
              <w:tab w:val="right" w:leader="dot" w:pos="8250"/>
            </w:tabs>
            <w:rPr>
              <w:sz w:val="28"/>
              <w:szCs w:val="24"/>
            </w:rPr>
          </w:pPr>
          <w:r>
            <w:rPr>
              <w:rFonts w:hint="eastAsia" w:ascii="黑体" w:hAnsi="黑体" w:eastAsia="黑体" w:cs="黑体"/>
              <w:spacing w:val="-2"/>
              <w:sz w:val="28"/>
              <w:szCs w:val="56"/>
            </w:rPr>
            <w:fldChar w:fldCharType="begin"/>
          </w:r>
          <w:r>
            <w:rPr>
              <w:rFonts w:hint="eastAsia" w:ascii="黑体" w:hAnsi="黑体" w:eastAsia="黑体" w:cs="黑体"/>
              <w:spacing w:val="-2"/>
              <w:sz w:val="28"/>
              <w:szCs w:val="56"/>
            </w:rPr>
            <w:instrText xml:space="preserve"> HYPERLINK \l _Toc17844 </w:instrText>
          </w:r>
          <w:r>
            <w:rPr>
              <w:rFonts w:hint="eastAsia" w:ascii="黑体" w:hAnsi="黑体" w:eastAsia="黑体" w:cs="黑体"/>
              <w:spacing w:val="-2"/>
              <w:sz w:val="28"/>
              <w:szCs w:val="56"/>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w:t>
          </w:r>
          <w:r>
            <w:rPr>
              <w:rFonts w:hint="eastAsia" w:ascii="仿宋" w:hAnsi="仿宋" w:eastAsia="仿宋" w:cs="仿宋"/>
              <w:kern w:val="0"/>
              <w:sz w:val="28"/>
              <w:szCs w:val="44"/>
            </w:rPr>
            <w:t>1.项目绩效评价指标体系打分表</w:t>
          </w:r>
          <w:r>
            <w:rPr>
              <w:sz w:val="28"/>
              <w:szCs w:val="24"/>
            </w:rPr>
            <w:tab/>
          </w:r>
          <w:r>
            <w:rPr>
              <w:sz w:val="28"/>
              <w:szCs w:val="24"/>
            </w:rPr>
            <w:fldChar w:fldCharType="begin"/>
          </w:r>
          <w:r>
            <w:rPr>
              <w:sz w:val="28"/>
              <w:szCs w:val="24"/>
            </w:rPr>
            <w:instrText xml:space="preserve"> PAGEREF _Toc17844 \h </w:instrText>
          </w:r>
          <w:r>
            <w:rPr>
              <w:sz w:val="28"/>
              <w:szCs w:val="24"/>
            </w:rPr>
            <w:fldChar w:fldCharType="separate"/>
          </w:r>
          <w:r>
            <w:rPr>
              <w:sz w:val="28"/>
              <w:szCs w:val="24"/>
            </w:rPr>
            <w:t>17</w:t>
          </w:r>
          <w:r>
            <w:rPr>
              <w:sz w:val="28"/>
              <w:szCs w:val="24"/>
            </w:rPr>
            <w:fldChar w:fldCharType="end"/>
          </w:r>
          <w:r>
            <w:rPr>
              <w:rFonts w:hint="eastAsia" w:ascii="黑体" w:hAnsi="黑体" w:eastAsia="黑体" w:cs="黑体"/>
              <w:spacing w:val="-2"/>
              <w:sz w:val="28"/>
              <w:szCs w:val="56"/>
            </w:rPr>
            <w:fldChar w:fldCharType="end"/>
          </w:r>
        </w:p>
        <w:p w14:paraId="1C768862">
          <w:pPr>
            <w:pStyle w:val="11"/>
            <w:tabs>
              <w:tab w:val="right" w:leader="dot" w:pos="8250"/>
            </w:tabs>
            <w:jc w:val="center"/>
            <w:rPr>
              <w:rFonts w:hint="eastAsia" w:eastAsia="宋体"/>
              <w:lang w:eastAsia="zh-CN"/>
            </w:rPr>
            <w:sectPr>
              <w:footerReference r:id="rId4" w:type="default"/>
              <w:pgSz w:w="11850" w:h="16783"/>
              <w:pgMar w:top="1440" w:right="1800" w:bottom="1440" w:left="1800" w:header="567" w:footer="992" w:gutter="0"/>
              <w:pgNumType w:start="1"/>
              <w:cols w:space="720" w:num="1"/>
              <w:docGrid w:type="lines" w:linePitch="312" w:charSpace="0"/>
            </w:sectPr>
          </w:pPr>
          <w:r>
            <w:rPr>
              <w:rFonts w:hint="eastAsia" w:ascii="黑体" w:hAnsi="黑体" w:eastAsia="黑体" w:cs="黑体"/>
              <w:spacing w:val="-2"/>
              <w:sz w:val="28"/>
              <w:szCs w:val="44"/>
            </w:rPr>
            <w:fldChar w:fldCharType="end"/>
          </w:r>
          <w:bookmarkStart w:id="5" w:name="_Toc7428"/>
        </w:p>
      </w:sdtContent>
    </w:sdt>
    <w:p w14:paraId="499B28A8">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6" w:name="_Toc413"/>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5"/>
      <w:bookmarkEnd w:id="6"/>
    </w:p>
    <w:p w14:paraId="362B25A3">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农村宅基地和集体建设用地房地一体确权登记颁证工作，是深化农村产权制度改革、促进城乡统筹发展、维护农民合法权益的有效保障。为了加快推进乡村振兴战略、推动农村土地产权制度改革，加快城乡融合发展，建立和实施不动产统一登记制度，提升不动产产权保护和管理水平的必然要求，使农民享有的宅基地和集体建设用地使用权及房屋所有权得到法律的确认和保护，赋予农民更多财产权利，增加农民财产性收入。扶风县政府于2021年4月25日召开第七次政府常务会议决定成立扶风县农村集体建设用地房地一体确权登记工作领导小组，按照省、市农村集体建设用地房地一体确权登记工作规定和标准要求，细化工作任务，倒排时间，加快工作进度，确保年底前完成农村集体建设用地房地一体确权登记颁证任务。</w:t>
      </w:r>
    </w:p>
    <w:p w14:paraId="20F7DB19">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项目主管部门为扶风县自然资源局，由扶风县自然资源局实施。项目预算资金400万元，项目到位资金400万元，项目资金支付374.23万元，项目结余资金25.77万元。</w:t>
      </w:r>
    </w:p>
    <w:p w14:paraId="7DCF239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按照确定的评分细则，对各项指标逐一评价打分，农村集体建设用地房地一体确权登记工作经费绩效评价得分为86.5分，评价结果等级为“良”。</w:t>
      </w:r>
    </w:p>
    <w:p w14:paraId="3F45790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存在的问题：①</w:t>
      </w:r>
      <w:r>
        <w:rPr>
          <w:rFonts w:hint="eastAsia" w:ascii="仿宋" w:hAnsi="仿宋" w:eastAsia="仿宋" w:cs="仿宋"/>
          <w:kern w:val="0"/>
          <w:sz w:val="32"/>
          <w:szCs w:val="32"/>
          <w:lang w:eastAsia="zh-CN"/>
        </w:rPr>
        <w:t>项目</w:t>
      </w:r>
      <w:r>
        <w:rPr>
          <w:rFonts w:hint="eastAsia" w:ascii="仿宋" w:hAnsi="仿宋" w:eastAsia="仿宋" w:cs="仿宋"/>
          <w:kern w:val="0"/>
          <w:sz w:val="32"/>
          <w:szCs w:val="32"/>
          <w:lang w:val="en-US" w:eastAsia="zh-CN"/>
        </w:rPr>
        <w:t>单位</w:t>
      </w:r>
      <w:r>
        <w:rPr>
          <w:rFonts w:hint="eastAsia" w:ascii="仿宋" w:hAnsi="仿宋" w:eastAsia="仿宋" w:cs="仿宋"/>
          <w:kern w:val="0"/>
          <w:sz w:val="32"/>
          <w:szCs w:val="32"/>
          <w:lang w:eastAsia="zh-CN"/>
        </w:rPr>
        <w:t>未</w:t>
      </w:r>
      <w:r>
        <w:rPr>
          <w:rFonts w:hint="eastAsia" w:ascii="仿宋" w:hAnsi="仿宋" w:eastAsia="仿宋" w:cs="仿宋"/>
          <w:kern w:val="0"/>
          <w:sz w:val="32"/>
          <w:szCs w:val="32"/>
          <w:lang w:val="en-US" w:eastAsia="zh-CN"/>
        </w:rPr>
        <w:t>提供</w:t>
      </w:r>
      <w:r>
        <w:rPr>
          <w:rFonts w:hint="eastAsia" w:ascii="仿宋" w:hAnsi="仿宋" w:eastAsia="仿宋" w:cs="仿宋"/>
          <w:kern w:val="0"/>
          <w:sz w:val="32"/>
          <w:szCs w:val="32"/>
          <w:lang w:eastAsia="zh-CN"/>
        </w:rPr>
        <w:t>绩效目标申报</w:t>
      </w:r>
      <w:r>
        <w:rPr>
          <w:rFonts w:hint="eastAsia" w:ascii="仿宋" w:hAnsi="仿宋" w:eastAsia="仿宋" w:cs="仿宋"/>
          <w:kern w:val="0"/>
          <w:sz w:val="32"/>
          <w:szCs w:val="32"/>
          <w:lang w:val="en-US" w:eastAsia="zh-CN"/>
        </w:rPr>
        <w:t>表</w:t>
      </w:r>
      <w:r>
        <w:rPr>
          <w:rFonts w:hint="eastAsia" w:ascii="仿宋" w:hAnsi="仿宋" w:eastAsia="仿宋" w:cs="仿宋"/>
          <w:kern w:val="0"/>
          <w:sz w:val="32"/>
          <w:szCs w:val="32"/>
        </w:rPr>
        <w:t>；②资金使用不够合规；③管理制度不够健全；④项目单位没有编制自评报告及自评表。</w:t>
      </w:r>
    </w:p>
    <w:p w14:paraId="271E65A3">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4306E41E">
      <w:pPr>
        <w:spacing w:line="600" w:lineRule="exact"/>
        <w:ind w:firstLine="723"/>
        <w:jc w:val="center"/>
        <w:outlineLvl w:val="9"/>
        <w:rPr>
          <w:rFonts w:hint="eastAsia" w:ascii="方正小标宋_GBK" w:hAnsi="方正小标宋_GBK" w:eastAsia="方正小标宋_GBK" w:cs="方正小标宋_GBK"/>
          <w:b/>
          <w:bCs/>
          <w:kern w:val="2"/>
          <w:sz w:val="36"/>
          <w:szCs w:val="36"/>
        </w:rPr>
      </w:pPr>
      <w:bookmarkStart w:id="7" w:name="_Toc13447"/>
      <w:bookmarkStart w:id="8" w:name="_Toc21928"/>
      <w:r>
        <w:rPr>
          <w:rFonts w:hint="eastAsia" w:ascii="方正小标宋_GBK" w:hAnsi="方正小标宋_GBK" w:eastAsia="方正小标宋_GBK" w:cs="方正小标宋_GBK"/>
          <w:b/>
          <w:bCs/>
          <w:kern w:val="2"/>
          <w:sz w:val="36"/>
          <w:szCs w:val="36"/>
        </w:rPr>
        <w:t>农村集体建设用地房地一体确权登记工作经费</w:t>
      </w:r>
      <w:bookmarkEnd w:id="7"/>
      <w:bookmarkEnd w:id="8"/>
    </w:p>
    <w:p w14:paraId="70D0CB43">
      <w:pPr>
        <w:spacing w:line="600" w:lineRule="exact"/>
        <w:ind w:firstLine="723"/>
        <w:jc w:val="center"/>
        <w:outlineLvl w:val="9"/>
        <w:rPr>
          <w:b/>
          <w:bCs/>
        </w:rPr>
      </w:pPr>
      <w:bookmarkStart w:id="9" w:name="_Toc3198"/>
      <w:bookmarkStart w:id="10" w:name="_Toc3207"/>
      <w:bookmarkStart w:id="11" w:name="_Toc11174"/>
      <w:bookmarkStart w:id="12" w:name="_Toc6012"/>
      <w:r>
        <w:rPr>
          <w:rFonts w:hint="eastAsia" w:ascii="方正小标宋_GBK" w:hAnsi="方正小标宋_GBK" w:eastAsia="方正小标宋_GBK" w:cs="方正小标宋_GBK"/>
          <w:b/>
          <w:bCs/>
          <w:kern w:val="2"/>
          <w:sz w:val="36"/>
          <w:szCs w:val="36"/>
        </w:rPr>
        <w:t>绩效评价报告</w:t>
      </w:r>
      <w:bookmarkEnd w:id="9"/>
      <w:bookmarkEnd w:id="10"/>
      <w:bookmarkEnd w:id="11"/>
      <w:bookmarkEnd w:id="12"/>
    </w:p>
    <w:p w14:paraId="3AA64E79">
      <w:pPr>
        <w:spacing w:line="600" w:lineRule="exact"/>
        <w:ind w:firstLine="640" w:firstLineChars="200"/>
        <w:rPr>
          <w:rFonts w:ascii="仿宋" w:hAnsi="仿宋" w:eastAsia="仿宋" w:cs="仿宋"/>
          <w:kern w:val="0"/>
          <w:sz w:val="32"/>
          <w:szCs w:val="32"/>
        </w:rPr>
      </w:pPr>
      <w:bookmarkStart w:id="13" w:name="_Toc12937"/>
      <w:bookmarkStart w:id="14" w:name="_Toc9863"/>
      <w:bookmarkStart w:id="15" w:name="_Toc23524"/>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财政专项资金重点项目绩效评价工作。于2024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5</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3日</w:t>
      </w:r>
      <w:r>
        <w:rPr>
          <w:rFonts w:hint="eastAsia" w:ascii="仿宋" w:hAnsi="仿宋" w:eastAsia="仿宋" w:cs="仿宋"/>
          <w:kern w:val="0"/>
          <w:sz w:val="32"/>
          <w:szCs w:val="32"/>
        </w:rPr>
        <w:t>至2024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，对农村集体建设用地房地一体确权登记工作经费进行绩效评价。现将评价情况报告如下：</w:t>
      </w:r>
    </w:p>
    <w:p w14:paraId="75ED5AF0">
      <w:pPr>
        <w:pStyle w:val="2"/>
        <w:bidi w:val="0"/>
      </w:pPr>
      <w:bookmarkStart w:id="16" w:name="_Toc12377"/>
      <w:r>
        <w:rPr>
          <w:rFonts w:hint="eastAsia"/>
        </w:rPr>
        <w:t>一、</w:t>
      </w:r>
      <w:bookmarkEnd w:id="13"/>
      <w:r>
        <w:rPr>
          <w:rFonts w:hint="eastAsia"/>
        </w:rPr>
        <w:t>基本情况</w:t>
      </w:r>
      <w:bookmarkEnd w:id="14"/>
      <w:bookmarkEnd w:id="15"/>
      <w:bookmarkEnd w:id="16"/>
    </w:p>
    <w:p w14:paraId="425C5F62">
      <w:pPr>
        <w:pStyle w:val="3"/>
        <w:keepNext/>
        <w:keepLines/>
        <w:pageBreakBefore w:val="0"/>
        <w:widowControl w:val="0"/>
        <w:kinsoku/>
        <w:wordWrap/>
        <w:overflowPunct/>
        <w:topLinePunct w:val="0"/>
        <w:autoSpaceDE/>
        <w:autoSpaceDN/>
        <w:bidi w:val="0"/>
        <w:adjustRightInd/>
        <w:snapToGrid/>
        <w:spacing w:before="0" w:after="0" w:line="413" w:lineRule="auto"/>
        <w:textAlignment w:val="auto"/>
      </w:pPr>
      <w:bookmarkStart w:id="17" w:name="_Toc3001"/>
      <w:bookmarkStart w:id="18" w:name="_Toc24850"/>
      <w:bookmarkStart w:id="19" w:name="_Toc13777"/>
      <w:bookmarkStart w:id="20" w:name="_Toc22255"/>
      <w:r>
        <w:rPr>
          <w:rFonts w:hint="eastAsia"/>
        </w:rPr>
        <w:t>（一）</w:t>
      </w:r>
      <w:bookmarkEnd w:id="17"/>
      <w:r>
        <w:rPr>
          <w:rFonts w:hint="eastAsia"/>
        </w:rPr>
        <w:t>项目概况</w:t>
      </w:r>
      <w:bookmarkEnd w:id="18"/>
      <w:bookmarkEnd w:id="19"/>
      <w:bookmarkEnd w:id="20"/>
    </w:p>
    <w:p w14:paraId="42E2CFF2">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3B8A1802">
      <w:pPr>
        <w:spacing w:line="600" w:lineRule="exact"/>
        <w:ind w:firstLine="640" w:firstLineChars="200"/>
      </w:pPr>
      <w:r>
        <w:rPr>
          <w:rFonts w:ascii="仿宋" w:hAnsi="仿宋" w:eastAsia="仿宋" w:cs="仿宋"/>
          <w:kern w:val="0"/>
          <w:sz w:val="32"/>
          <w:szCs w:val="32"/>
        </w:rPr>
        <w:t>农村宅基地和集体建设用地房地一体确权登记颁证工作，是深化农村产权制度改革、促进城乡统筹发展、维护农民合法权益的有效保障。为了加快推进乡村振兴战略、推动农村土地产权制度改革，加快城乡融合发展，建立和实施不动产统一登记制度，提升不动产产权保护和管理水平的必然要求，使农民享有的宅基地和集体建设用地使用权及房屋所有权得到法律的确认和保护，赋予农民更多财产权利，增加农民财产性收入。扶风县政府于2021年4月25日召开第七次政府常务会议决定成立扶风县农村集体建设用地房地一体确权登记工作领导小组，按照省、市农村集体建设用地房地一体确权登记工作规定和标准要求，细化工作任务，倒排时间，加快工作进度，确保年底前完成农村集体建设用地房地一体确权登记颁证任务。</w:t>
      </w:r>
    </w:p>
    <w:p w14:paraId="7EA05BF1">
      <w:pPr>
        <w:spacing w:line="600" w:lineRule="exact"/>
        <w:ind w:firstLine="643"/>
        <w:outlineLvl w:val="9"/>
        <w:rPr>
          <w:rFonts w:hint="eastAsia" w:ascii="仿宋" w:hAnsi="仿宋" w:cs="仿宋"/>
          <w:b/>
          <w:bCs/>
          <w:sz w:val="32"/>
          <w:szCs w:val="32"/>
        </w:rPr>
      </w:pPr>
      <w:bookmarkStart w:id="21" w:name="_Toc2902"/>
      <w:bookmarkStart w:id="22" w:name="_Toc30940"/>
      <w:bookmarkStart w:id="23" w:name="_Toc19838"/>
      <w:bookmarkStart w:id="24" w:name="_Toc6691"/>
      <w:bookmarkStart w:id="25" w:name="_Toc5307_WPSOffice_Level2"/>
      <w:bookmarkStart w:id="26" w:name="_Toc24420"/>
      <w:r>
        <w:rPr>
          <w:rFonts w:hint="eastAsia" w:ascii="仿宋" w:hAnsi="仿宋" w:cs="仿宋"/>
          <w:b/>
          <w:bCs/>
          <w:sz w:val="32"/>
          <w:szCs w:val="32"/>
        </w:rPr>
        <w:t>2.项目主要内容</w:t>
      </w:r>
    </w:p>
    <w:p w14:paraId="58F56FA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扶风县农村集体建设用地房地一体确权登记。</w:t>
      </w:r>
    </w:p>
    <w:p w14:paraId="5D6167E2">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3516AFC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自然资源局于2021年6月8日，委托陕西天沃工程项目管理有限公司进行招标，确定了苍穹数码技术股份有限公司、陕西启祥勘测科技有限公司、西安坐标原点地理空间研究院有限公司等多家单位为服务供应商。</w:t>
      </w:r>
    </w:p>
    <w:p w14:paraId="6725E13F">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57D3B86B">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扶风县财政局于2023年4月28日以《关于下达财政预算支出指标的通知》（扶财办预〔2023〕037号）向单位下达预算资金400万元；项目资金400万元已由扶风县财政局拨付至扶风县自然资源局。</w:t>
      </w:r>
    </w:p>
    <w:p w14:paraId="41684FE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5.项目支出和资金使用情况</w:t>
      </w:r>
    </w:p>
    <w:p w14:paraId="3F777A02">
      <w:pPr>
        <w:spacing w:line="600" w:lineRule="exact"/>
        <w:ind w:firstLine="640" w:firstLineChars="200"/>
      </w:pPr>
      <w:r>
        <w:rPr>
          <w:rFonts w:hint="eastAsia" w:ascii="仿宋" w:hAnsi="仿宋" w:eastAsia="仿宋" w:cs="仿宋"/>
          <w:kern w:val="0"/>
          <w:sz w:val="32"/>
          <w:szCs w:val="32"/>
        </w:rPr>
        <w:t>项目预算资金为400万元，截至2023年12月31日，已支付374.23万元。</w:t>
      </w:r>
    </w:p>
    <w:p w14:paraId="791DFC22">
      <w:pPr>
        <w:pStyle w:val="3"/>
        <w:keepNext/>
        <w:keepLines/>
        <w:pageBreakBefore w:val="0"/>
        <w:widowControl w:val="0"/>
        <w:kinsoku/>
        <w:wordWrap/>
        <w:overflowPunct/>
        <w:topLinePunct w:val="0"/>
        <w:autoSpaceDE/>
        <w:autoSpaceDN/>
        <w:bidi w:val="0"/>
        <w:adjustRightInd/>
        <w:snapToGrid/>
        <w:spacing w:before="0" w:after="0" w:line="413" w:lineRule="auto"/>
        <w:textAlignment w:val="auto"/>
        <w:rPr>
          <w:rFonts w:hint="eastAsia"/>
        </w:rPr>
      </w:pPr>
      <w:bookmarkStart w:id="27" w:name="_Toc15638"/>
      <w:r>
        <w:rPr>
          <w:rFonts w:hint="eastAsia"/>
        </w:rPr>
        <w:t>（二）项目绩效目标</w:t>
      </w:r>
      <w:bookmarkEnd w:id="21"/>
      <w:bookmarkEnd w:id="22"/>
      <w:bookmarkEnd w:id="23"/>
      <w:bookmarkEnd w:id="27"/>
    </w:p>
    <w:p w14:paraId="62DD813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1.项目总体目标</w:t>
      </w:r>
    </w:p>
    <w:p w14:paraId="5701B2F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完成农村集体建设用地房地一体测量和确权发证工作，明确土地的产权归属，提高土地利用效率。</w:t>
      </w:r>
    </w:p>
    <w:p w14:paraId="0BB10A9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2.项目绩效目标分解</w:t>
      </w:r>
    </w:p>
    <w:p w14:paraId="5A0138E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（1）产出指标</w:t>
      </w:r>
    </w:p>
    <w:p w14:paraId="7A63FD2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①数量指标。测量任务109114宗，测量范围8镇街。</w:t>
      </w:r>
    </w:p>
    <w:p w14:paraId="2A44F42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②质量指标。测量结果通过县级验收，外业质量合格。</w:t>
      </w:r>
    </w:p>
    <w:p w14:paraId="21A01DE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③时效指标。2023年度。</w:t>
      </w:r>
    </w:p>
    <w:p w14:paraId="5DC92E0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④成本指标。投入资金</w:t>
      </w:r>
      <w:r>
        <w:rPr>
          <w:rFonts w:hint="eastAsia" w:ascii="仿宋" w:hAnsi="仿宋" w:eastAsia="仿宋" w:cs="仿宋"/>
          <w:kern w:val="0"/>
          <w:sz w:val="32"/>
          <w:szCs w:val="32"/>
          <w:lang w:val="en-US" w:eastAsia="zh-CN"/>
        </w:rPr>
        <w:t>400</w:t>
      </w:r>
      <w:r>
        <w:rPr>
          <w:rFonts w:hint="eastAsia" w:ascii="仿宋" w:hAnsi="仿宋" w:eastAsia="仿宋" w:cs="仿宋"/>
          <w:kern w:val="0"/>
          <w:sz w:val="32"/>
          <w:szCs w:val="32"/>
        </w:rPr>
        <w:t>万。</w:t>
      </w:r>
    </w:p>
    <w:p w14:paraId="336A567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（2）效益指标</w:t>
      </w:r>
    </w:p>
    <w:p w14:paraId="1DB0C7D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①社会效益。明确土地的产权归属，提高土地利用效率。</w:t>
      </w:r>
    </w:p>
    <w:p w14:paraId="085EF4D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②满意度。社会公众满意度达到90%。</w:t>
      </w:r>
      <w:bookmarkEnd w:id="24"/>
      <w:bookmarkEnd w:id="25"/>
      <w:bookmarkEnd w:id="26"/>
      <w:bookmarkStart w:id="28" w:name="_Toc22895"/>
      <w:bookmarkStart w:id="29" w:name="_Toc25596"/>
      <w:bookmarkStart w:id="30" w:name="_Toc8245_WPSOffice_Level1"/>
      <w:bookmarkStart w:id="31" w:name="_Toc16072"/>
      <w:bookmarkStart w:id="32" w:name="_Toc29155_WPSOffice_Level1"/>
      <w:bookmarkStart w:id="33" w:name="_Toc29537"/>
      <w:bookmarkStart w:id="34" w:name="_Toc28175_WPSOffice_Level1"/>
      <w:bookmarkStart w:id="35" w:name="_Toc3241_WPSOffice_Level1"/>
      <w:bookmarkStart w:id="36" w:name="_Hlk2370114"/>
      <w:bookmarkStart w:id="37" w:name="_Toc21915"/>
      <w:bookmarkStart w:id="38" w:name="_Toc28206"/>
      <w:bookmarkStart w:id="39" w:name="_Toc6828_WPSOffice_Level1"/>
      <w:bookmarkStart w:id="40" w:name="_Toc18785"/>
      <w:bookmarkStart w:id="41" w:name="_Toc6281_WPSOffice_Level1"/>
      <w:bookmarkStart w:id="42" w:name="_Toc11420_WPSOffice_Level1"/>
      <w:bookmarkStart w:id="43" w:name="_Toc751_WPSOffice_Level1"/>
      <w:bookmarkStart w:id="44" w:name="_Toc29074"/>
    </w:p>
    <w:p w14:paraId="06C98BB5">
      <w:pPr>
        <w:pStyle w:val="2"/>
        <w:bidi w:val="0"/>
      </w:pPr>
      <w:bookmarkStart w:id="45" w:name="_Toc14893"/>
      <w:r>
        <w:rPr>
          <w:rFonts w:hint="eastAsia"/>
        </w:rPr>
        <w:t>二、绩效评价工作开展情况</w:t>
      </w:r>
      <w:bookmarkEnd w:id="28"/>
      <w:bookmarkEnd w:id="29"/>
      <w:bookmarkEnd w:id="45"/>
      <w:bookmarkStart w:id="46" w:name="_Toc4270"/>
      <w:bookmarkStart w:id="47" w:name="_Toc1319"/>
      <w:bookmarkStart w:id="48" w:name="_Toc30013"/>
      <w:bookmarkStart w:id="49" w:name="_Toc1360"/>
    </w:p>
    <w:p w14:paraId="401665D7">
      <w:pPr>
        <w:pStyle w:val="3"/>
        <w:keepNext/>
        <w:keepLines/>
        <w:pageBreakBefore w:val="0"/>
        <w:widowControl w:val="0"/>
        <w:kinsoku/>
        <w:wordWrap/>
        <w:overflowPunct/>
        <w:topLinePunct w:val="0"/>
        <w:autoSpaceDE/>
        <w:autoSpaceDN/>
        <w:bidi w:val="0"/>
        <w:adjustRightInd/>
        <w:snapToGrid/>
        <w:spacing w:before="0" w:after="0" w:line="413" w:lineRule="auto"/>
        <w:textAlignment w:val="auto"/>
        <w:rPr>
          <w:rFonts w:hint="eastAsia"/>
        </w:rPr>
      </w:pPr>
      <w:bookmarkStart w:id="50" w:name="_Toc15458"/>
      <w:r>
        <w:rPr>
          <w:rFonts w:hint="eastAsia"/>
        </w:rPr>
        <w:t>（一）绩效评价目的</w:t>
      </w:r>
      <w:bookmarkEnd w:id="46"/>
      <w:bookmarkEnd w:id="47"/>
      <w:bookmarkEnd w:id="48"/>
      <w:r>
        <w:rPr>
          <w:rFonts w:hint="eastAsia"/>
        </w:rPr>
        <w:t>与重点</w:t>
      </w:r>
      <w:bookmarkEnd w:id="49"/>
      <w:bookmarkEnd w:id="50"/>
    </w:p>
    <w:p w14:paraId="1DCA4E3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农村集体建设用地房地一体确权登记工作经费。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2AD07E1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028CF327">
      <w:pPr>
        <w:pStyle w:val="3"/>
        <w:keepNext/>
        <w:keepLines/>
        <w:pageBreakBefore w:val="0"/>
        <w:widowControl w:val="0"/>
        <w:kinsoku/>
        <w:wordWrap/>
        <w:overflowPunct/>
        <w:topLinePunct w:val="0"/>
        <w:autoSpaceDE/>
        <w:autoSpaceDN/>
        <w:bidi w:val="0"/>
        <w:adjustRightInd/>
        <w:snapToGrid/>
        <w:spacing w:before="0" w:after="0" w:line="413" w:lineRule="auto"/>
        <w:textAlignment w:val="auto"/>
        <w:rPr>
          <w:rFonts w:hint="eastAsia"/>
        </w:rPr>
      </w:pPr>
      <w:bookmarkStart w:id="51" w:name="_Toc17204"/>
      <w:bookmarkStart w:id="52" w:name="_Toc18097"/>
      <w:bookmarkStart w:id="53" w:name="_Toc14910"/>
      <w:bookmarkStart w:id="54" w:name="_Toc2196"/>
      <w:bookmarkStart w:id="55" w:name="_Toc29377"/>
      <w:r>
        <w:rPr>
          <w:rFonts w:hint="eastAsia"/>
        </w:rPr>
        <w:t>（二）绩效评价</w:t>
      </w:r>
      <w:bookmarkEnd w:id="51"/>
      <w:bookmarkEnd w:id="52"/>
      <w:bookmarkEnd w:id="53"/>
      <w:r>
        <w:rPr>
          <w:rFonts w:hint="eastAsia"/>
        </w:rPr>
        <w:t>指标与方法</w:t>
      </w:r>
      <w:bookmarkEnd w:id="54"/>
      <w:bookmarkEnd w:id="55"/>
    </w:p>
    <w:p w14:paraId="1C9ABFD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1.绩效评价原则</w:t>
      </w:r>
    </w:p>
    <w:p w14:paraId="209140D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3074833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0042F53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5501812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351C92F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473705D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7B8F245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3783CD8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（8）反馈原则。将评价的结果反馈给委托部门，作为有关部门以后年度安排项目预算、加强项目管理等工作的重要依据。 </w:t>
      </w:r>
    </w:p>
    <w:p w14:paraId="3E9309F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3DC85110">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1F7323E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等有关规定，结合项目实际情况，本次评价共设置决策指标、过程指标、产出指标、效益指标4个一级指标，对一级指标细分为11个二级指标，对二级指标细分为18个三级指标。</w:t>
      </w:r>
    </w:p>
    <w:p w14:paraId="7DD747A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19348483">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3.评价方法</w:t>
      </w:r>
    </w:p>
    <w:p w14:paraId="6D6467A3">
      <w:pPr>
        <w:spacing w:line="600" w:lineRule="exact"/>
        <w:ind w:firstLine="640" w:firstLineChars="200"/>
        <w:rPr>
          <w:rFonts w:ascii="仿宋" w:hAnsi="仿宋" w:eastAsia="仿宋" w:cs="仿宋"/>
          <w:kern w:val="0"/>
          <w:sz w:val="32"/>
          <w:szCs w:val="32"/>
        </w:rPr>
      </w:pPr>
      <w:bookmarkStart w:id="56" w:name="_Toc1910"/>
      <w:bookmarkStart w:id="57" w:name="_Toc29066"/>
      <w:bookmarkStart w:id="58"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农村集体建设用地房地一体确权登记工作经费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71AA81F4">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2E0F55E2">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4FFB72DC">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295A9F7A">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6C4CF440">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01FDE63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3459AC14">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3954AC53">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56"/>
      <w:bookmarkEnd w:id="57"/>
      <w:r>
        <w:rPr>
          <w:rFonts w:hint="eastAsia" w:ascii="仿宋" w:hAnsi="仿宋" w:cs="仿宋"/>
          <w:b/>
          <w:bCs/>
          <w:sz w:val="32"/>
          <w:szCs w:val="32"/>
        </w:rPr>
        <w:t>评价结果等级划分</w:t>
      </w:r>
    </w:p>
    <w:p w14:paraId="520882D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30"/>
    <w:bookmarkEnd w:id="31"/>
    <w:bookmarkEnd w:id="32"/>
    <w:bookmarkEnd w:id="33"/>
    <w:bookmarkEnd w:id="34"/>
    <w:bookmarkEnd w:id="35"/>
    <w:bookmarkEnd w:id="36"/>
    <w:bookmarkEnd w:id="37"/>
    <w:bookmarkEnd w:id="58"/>
    <w:p w14:paraId="458440F2">
      <w:pPr>
        <w:pStyle w:val="3"/>
        <w:keepNext/>
        <w:keepLines/>
        <w:pageBreakBefore w:val="0"/>
        <w:widowControl w:val="0"/>
        <w:kinsoku/>
        <w:wordWrap/>
        <w:overflowPunct/>
        <w:topLinePunct w:val="0"/>
        <w:autoSpaceDE/>
        <w:autoSpaceDN/>
        <w:bidi w:val="0"/>
        <w:adjustRightInd/>
        <w:snapToGrid/>
        <w:spacing w:before="0" w:after="0" w:line="413" w:lineRule="auto"/>
        <w:textAlignment w:val="auto"/>
        <w:rPr>
          <w:rFonts w:hint="eastAsia"/>
        </w:rPr>
      </w:pPr>
      <w:bookmarkStart w:id="59" w:name="_Toc23298"/>
      <w:bookmarkStart w:id="60" w:name="_Toc17254"/>
      <w:bookmarkStart w:id="61" w:name="_Toc23646"/>
      <w:bookmarkStart w:id="62" w:name="_Toc15419"/>
      <w:bookmarkStart w:id="63" w:name="_Toc19747"/>
      <w:r>
        <w:rPr>
          <w:rFonts w:hint="eastAsia"/>
        </w:rPr>
        <w:t>（三）绩效评价工作过程</w:t>
      </w:r>
      <w:bookmarkEnd w:id="59"/>
      <w:bookmarkEnd w:id="60"/>
      <w:bookmarkEnd w:id="61"/>
    </w:p>
    <w:p w14:paraId="78569AA0">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1117BD2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（1）成立评价工作小组。由扶风县财政局</w:t>
      </w:r>
      <w:r>
        <w:rPr>
          <w:rFonts w:hint="eastAsia" w:ascii="仿宋" w:hAnsi="仿宋" w:eastAsia="仿宋" w:cs="仿宋"/>
          <w:kern w:val="0"/>
          <w:sz w:val="32"/>
          <w:szCs w:val="32"/>
          <w:lang w:val="en-US" w:eastAsia="zh-CN"/>
        </w:rPr>
        <w:t>相关业务股室</w:t>
      </w:r>
      <w:r>
        <w:rPr>
          <w:rFonts w:hint="eastAsia" w:ascii="仿宋" w:hAnsi="仿宋" w:eastAsia="仿宋" w:cs="仿宋"/>
          <w:kern w:val="0"/>
          <w:sz w:val="32"/>
          <w:szCs w:val="32"/>
        </w:rPr>
        <w:t>组成评价工作小组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1C0BD79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791D87D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6BBA1C16">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2C03D57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7B6F425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6EDE919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3.分析评价阶段</w:t>
      </w:r>
    </w:p>
    <w:p w14:paraId="3CA603E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723EF5C2">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4.撰写报告阶段</w:t>
      </w:r>
    </w:p>
    <w:p w14:paraId="3838D45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49879CA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（2）形成初步结论。按照专项资金的评价方法、评价标准、评价指标，由聘请专家对评价对象的绩效情况进行全面的定量、定性分析和综合评价量化打分，对本组评价结果进行汇总，形成初步结论。</w:t>
      </w:r>
    </w:p>
    <w:p w14:paraId="2A410019">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w:t>
      </w:r>
      <w:r>
        <w:rPr>
          <w:rFonts w:hint="eastAsia" w:ascii="仿宋" w:hAnsi="仿宋" w:eastAsia="仿宋" w:cs="仿宋"/>
          <w:kern w:val="0"/>
          <w:sz w:val="32"/>
          <w:szCs w:val="32"/>
          <w:highlight w:val="none"/>
          <w:lang w:val="en-US" w:eastAsia="zh-CN"/>
        </w:rPr>
        <w:t>的</w:t>
      </w:r>
      <w:r>
        <w:rPr>
          <w:rFonts w:hint="eastAsia" w:ascii="仿宋" w:hAnsi="仿宋" w:eastAsia="仿宋" w:cs="仿宋"/>
          <w:kern w:val="0"/>
          <w:sz w:val="32"/>
          <w:szCs w:val="32"/>
          <w:highlight w:val="none"/>
        </w:rPr>
        <w:t>意见。</w:t>
      </w:r>
    </w:p>
    <w:p w14:paraId="16A0FB1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045D522B">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5.评价结果反馈阶段</w:t>
      </w:r>
    </w:p>
    <w:p w14:paraId="77C7A24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2E870DA9">
      <w:pPr>
        <w:pStyle w:val="2"/>
        <w:bidi w:val="0"/>
      </w:pPr>
      <w:bookmarkStart w:id="64" w:name="_Toc28237"/>
      <w:r>
        <w:rPr>
          <w:rFonts w:hint="eastAsia"/>
        </w:rPr>
        <w:t>三、综合评价情况及评价结论</w:t>
      </w:r>
      <w:bookmarkEnd w:id="62"/>
      <w:bookmarkEnd w:id="64"/>
    </w:p>
    <w:p w14:paraId="7EAFFA64">
      <w:pPr>
        <w:adjustRightInd w:val="0"/>
        <w:snapToGrid w:val="0"/>
        <w:spacing w:line="600" w:lineRule="exact"/>
        <w:ind w:firstLine="640" w:firstLineChars="200"/>
        <w:rPr>
          <w:rFonts w:ascii="仿宋" w:hAnsi="仿宋" w:eastAsia="仿宋" w:cs="仿宋"/>
          <w:kern w:val="0"/>
          <w:sz w:val="32"/>
          <w:szCs w:val="32"/>
        </w:rPr>
      </w:pPr>
      <w:bookmarkStart w:id="65" w:name="_Toc21717"/>
      <w:r>
        <w:rPr>
          <w:rFonts w:hint="eastAsia" w:ascii="仿宋" w:hAnsi="仿宋" w:eastAsia="仿宋" w:cs="仿宋"/>
          <w:kern w:val="0"/>
          <w:sz w:val="32"/>
          <w:szCs w:val="32"/>
        </w:rPr>
        <w:t>按照确定的评分细则，通过对各项指标逐一评价打分，农村集体建设用地房地一体确权登记工作经费绩效评价得分为86.5分，评价结果等级为“良”，评分情况详见下表。</w:t>
      </w:r>
    </w:p>
    <w:p w14:paraId="309E1210">
      <w:pPr>
        <w:pStyle w:val="22"/>
        <w:ind w:left="0" w:leftChars="0" w:firstLine="0" w:firstLineChars="0"/>
        <w:jc w:val="center"/>
        <w:rPr>
          <w:rFonts w:ascii="仿宋" w:hAnsi="仿宋" w:eastAsia="仿宋" w:cs="仿宋"/>
          <w:b/>
          <w:bCs/>
          <w:kern w:val="0"/>
          <w:sz w:val="32"/>
          <w:szCs w:val="32"/>
        </w:rPr>
      </w:pPr>
      <w:r>
        <w:rPr>
          <w:rFonts w:ascii="仿宋" w:hAnsi="仿宋" w:eastAsia="仿宋" w:cs="仿宋"/>
          <w:b/>
          <w:bCs/>
          <w:kern w:val="0"/>
          <w:sz w:val="32"/>
          <w:szCs w:val="32"/>
        </w:rPr>
        <w:t>绩效指标评分表</w:t>
      </w:r>
    </w:p>
    <w:tbl>
      <w:tblPr>
        <w:tblStyle w:val="16"/>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7178DE0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24E209A9">
            <w:pPr>
              <w:pStyle w:val="22"/>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4CFAEA1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7009F800">
            <w:pPr>
              <w:pStyle w:val="22"/>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5715E9D9">
            <w:pPr>
              <w:pStyle w:val="22"/>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136588FB">
            <w:pPr>
              <w:pStyle w:val="22"/>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05FD14A5">
            <w:pPr>
              <w:pStyle w:val="22"/>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07B8D08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4E39E51E">
            <w:pPr>
              <w:jc w:val="center"/>
            </w:pPr>
            <w:r>
              <w:rPr>
                <w:rFonts w:ascii="仿宋" w:hAnsi="仿宋" w:eastAsia="仿宋" w:cs="仿宋"/>
                <w:b w:val="0"/>
                <w:sz w:val="32"/>
              </w:rPr>
              <w:t>决策指标</w:t>
            </w:r>
          </w:p>
        </w:tc>
        <w:tc>
          <w:p w14:paraId="77782B9A">
            <w:pPr>
              <w:jc w:val="center"/>
            </w:pPr>
            <w:r>
              <w:rPr>
                <w:rFonts w:ascii="仿宋" w:hAnsi="仿宋" w:eastAsia="仿宋" w:cs="仿宋"/>
                <w:b w:val="0"/>
                <w:sz w:val="32"/>
              </w:rPr>
              <w:t>18.0</w:t>
            </w:r>
          </w:p>
        </w:tc>
        <w:tc>
          <w:p w14:paraId="6C1DB3FA">
            <w:pPr>
              <w:jc w:val="center"/>
            </w:pPr>
            <w:r>
              <w:rPr>
                <w:rFonts w:ascii="仿宋" w:hAnsi="仿宋" w:eastAsia="仿宋" w:cs="仿宋"/>
                <w:b w:val="0"/>
                <w:sz w:val="32"/>
              </w:rPr>
              <w:t>11.0</w:t>
            </w:r>
          </w:p>
        </w:tc>
        <w:tc>
          <w:p w14:paraId="1D659203">
            <w:pPr>
              <w:jc w:val="center"/>
            </w:pPr>
            <w:r>
              <w:rPr>
                <w:rFonts w:ascii="仿宋" w:hAnsi="仿宋" w:eastAsia="仿宋" w:cs="仿宋"/>
                <w:b w:val="0"/>
                <w:sz w:val="32"/>
              </w:rPr>
              <w:t>61.11%</w:t>
            </w:r>
          </w:p>
        </w:tc>
      </w:tr>
      <w:tr w14:paraId="092858C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598B0150">
            <w:pPr>
              <w:jc w:val="center"/>
            </w:pPr>
            <w:r>
              <w:rPr>
                <w:rFonts w:ascii="仿宋" w:hAnsi="仿宋" w:eastAsia="仿宋" w:cs="仿宋"/>
                <w:b w:val="0"/>
                <w:sz w:val="32"/>
              </w:rPr>
              <w:t>过程指标</w:t>
            </w:r>
          </w:p>
        </w:tc>
        <w:tc>
          <w:p w14:paraId="24BA93B9">
            <w:pPr>
              <w:jc w:val="center"/>
            </w:pPr>
            <w:r>
              <w:rPr>
                <w:rFonts w:ascii="仿宋" w:hAnsi="仿宋" w:eastAsia="仿宋" w:cs="仿宋"/>
                <w:b w:val="0"/>
                <w:sz w:val="32"/>
              </w:rPr>
              <w:t>22.0</w:t>
            </w:r>
          </w:p>
        </w:tc>
        <w:tc>
          <w:p w14:paraId="4C1BD1A7">
            <w:pPr>
              <w:jc w:val="center"/>
            </w:pPr>
            <w:r>
              <w:rPr>
                <w:rFonts w:ascii="仿宋" w:hAnsi="仿宋" w:eastAsia="仿宋" w:cs="仿宋"/>
                <w:b w:val="0"/>
                <w:sz w:val="32"/>
              </w:rPr>
              <w:t>15.5</w:t>
            </w:r>
          </w:p>
        </w:tc>
        <w:tc>
          <w:p w14:paraId="1B0300CA">
            <w:pPr>
              <w:jc w:val="center"/>
            </w:pPr>
            <w:r>
              <w:rPr>
                <w:rFonts w:ascii="仿宋" w:hAnsi="仿宋" w:eastAsia="仿宋" w:cs="仿宋"/>
                <w:b w:val="0"/>
                <w:sz w:val="32"/>
              </w:rPr>
              <w:t>70.45%</w:t>
            </w:r>
          </w:p>
        </w:tc>
      </w:tr>
      <w:tr w14:paraId="5C6DED9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68266343">
            <w:pPr>
              <w:jc w:val="center"/>
            </w:pPr>
            <w:r>
              <w:rPr>
                <w:rFonts w:ascii="仿宋" w:hAnsi="仿宋" w:eastAsia="仿宋" w:cs="仿宋"/>
                <w:b w:val="0"/>
                <w:sz w:val="32"/>
              </w:rPr>
              <w:t>产出指标</w:t>
            </w:r>
          </w:p>
        </w:tc>
        <w:tc>
          <w:p w14:paraId="23326747">
            <w:pPr>
              <w:jc w:val="center"/>
            </w:pPr>
            <w:r>
              <w:rPr>
                <w:rFonts w:ascii="仿宋" w:hAnsi="仿宋" w:eastAsia="仿宋" w:cs="仿宋"/>
                <w:b w:val="0"/>
                <w:sz w:val="32"/>
              </w:rPr>
              <w:t>36.0</w:t>
            </w:r>
          </w:p>
        </w:tc>
        <w:tc>
          <w:p w14:paraId="631ED423">
            <w:pPr>
              <w:jc w:val="center"/>
            </w:pPr>
            <w:r>
              <w:rPr>
                <w:rFonts w:ascii="仿宋" w:hAnsi="仿宋" w:eastAsia="仿宋" w:cs="仿宋"/>
                <w:b w:val="0"/>
                <w:sz w:val="32"/>
              </w:rPr>
              <w:t>36.0</w:t>
            </w:r>
          </w:p>
        </w:tc>
        <w:tc>
          <w:p w14:paraId="23D55643">
            <w:pPr>
              <w:jc w:val="center"/>
            </w:pPr>
            <w:r>
              <w:rPr>
                <w:rFonts w:ascii="仿宋" w:hAnsi="仿宋" w:eastAsia="仿宋" w:cs="仿宋"/>
                <w:b w:val="0"/>
                <w:sz w:val="32"/>
              </w:rPr>
              <w:t>100.00%</w:t>
            </w:r>
          </w:p>
        </w:tc>
      </w:tr>
      <w:tr w14:paraId="60E2459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185381E7">
            <w:pPr>
              <w:jc w:val="center"/>
            </w:pPr>
            <w:r>
              <w:rPr>
                <w:rFonts w:ascii="仿宋" w:hAnsi="仿宋" w:eastAsia="仿宋" w:cs="仿宋"/>
                <w:b w:val="0"/>
                <w:sz w:val="32"/>
              </w:rPr>
              <w:t>效益指标</w:t>
            </w:r>
          </w:p>
        </w:tc>
        <w:tc>
          <w:p w14:paraId="0D9039D0">
            <w:pPr>
              <w:jc w:val="center"/>
            </w:pPr>
            <w:r>
              <w:rPr>
                <w:rFonts w:ascii="仿宋" w:hAnsi="仿宋" w:eastAsia="仿宋" w:cs="仿宋"/>
                <w:b w:val="0"/>
                <w:sz w:val="32"/>
              </w:rPr>
              <w:t>24.0</w:t>
            </w:r>
          </w:p>
        </w:tc>
        <w:tc>
          <w:p w14:paraId="49489B9C">
            <w:pPr>
              <w:jc w:val="center"/>
            </w:pPr>
            <w:r>
              <w:rPr>
                <w:rFonts w:ascii="仿宋" w:hAnsi="仿宋" w:eastAsia="仿宋" w:cs="仿宋"/>
                <w:b w:val="0"/>
                <w:sz w:val="32"/>
              </w:rPr>
              <w:t>24.0</w:t>
            </w:r>
          </w:p>
        </w:tc>
        <w:tc>
          <w:p w14:paraId="33FCF2A6">
            <w:pPr>
              <w:jc w:val="center"/>
            </w:pPr>
            <w:r>
              <w:rPr>
                <w:rFonts w:ascii="仿宋" w:hAnsi="仿宋" w:eastAsia="仿宋" w:cs="仿宋"/>
                <w:b w:val="0"/>
                <w:sz w:val="32"/>
              </w:rPr>
              <w:t>100.00%</w:t>
            </w:r>
          </w:p>
        </w:tc>
      </w:tr>
    </w:tbl>
    <w:p w14:paraId="38416BC2">
      <w:pPr>
        <w:spacing w:before="104" w:line="600" w:lineRule="exact"/>
        <w:ind w:firstLine="672"/>
        <w:outlineLvl w:val="0"/>
        <w:rPr>
          <w:rFonts w:ascii="黑体" w:hAnsi="黑体" w:eastAsia="黑体" w:cs="黑体"/>
          <w:spacing w:val="-2"/>
          <w:sz w:val="32"/>
          <w:szCs w:val="32"/>
        </w:rPr>
      </w:pPr>
      <w:bookmarkStart w:id="66" w:name="_Toc11611"/>
      <w:r>
        <w:rPr>
          <w:rFonts w:hint="eastAsia" w:ascii="黑体" w:hAnsi="黑体" w:eastAsia="黑体" w:cs="黑体"/>
          <w:spacing w:val="-2"/>
          <w:sz w:val="32"/>
          <w:szCs w:val="32"/>
        </w:rPr>
        <w:t>四、</w:t>
      </w:r>
      <w:bookmarkEnd w:id="38"/>
      <w:bookmarkEnd w:id="39"/>
      <w:bookmarkEnd w:id="40"/>
      <w:r>
        <w:rPr>
          <w:rFonts w:hint="eastAsia" w:ascii="黑体" w:hAnsi="黑体" w:eastAsia="黑体" w:cs="黑体"/>
          <w:spacing w:val="-2"/>
          <w:sz w:val="32"/>
          <w:szCs w:val="32"/>
        </w:rPr>
        <w:t>绩效评价指标分析</w:t>
      </w:r>
      <w:bookmarkEnd w:id="41"/>
      <w:bookmarkEnd w:id="42"/>
      <w:bookmarkEnd w:id="43"/>
      <w:bookmarkEnd w:id="44"/>
      <w:bookmarkEnd w:id="63"/>
      <w:bookmarkEnd w:id="65"/>
      <w:bookmarkEnd w:id="66"/>
      <w:bookmarkStart w:id="67" w:name="_Toc28988"/>
      <w:bookmarkStart w:id="68" w:name="_Toc17947"/>
      <w:bookmarkStart w:id="69" w:name="_Hlk2366513"/>
      <w:bookmarkStart w:id="70" w:name="_Toc24823_WPSOffice_Level2"/>
      <w:bookmarkStart w:id="71" w:name="_Toc18549_WPSOffice_Level2"/>
      <w:bookmarkStart w:id="72" w:name="_Toc4780_WPSOffice_Level2"/>
      <w:bookmarkStart w:id="73" w:name="_Toc26570_WPSOffice_Level2"/>
      <w:bookmarkStart w:id="74" w:name="_Toc379"/>
    </w:p>
    <w:p w14:paraId="486109C4">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75" w:name="_Toc11788"/>
      <w:r>
        <w:rPr>
          <w:rFonts w:hint="eastAsia" w:ascii="楷体_GB2312" w:hAnsi="楷体_GB2312" w:eastAsia="楷体_GB2312" w:cs="楷体_GB2312"/>
          <w:b/>
          <w:bCs/>
          <w:kern w:val="0"/>
          <w:sz w:val="32"/>
          <w:szCs w:val="32"/>
          <w:lang w:eastAsia="zh-CN"/>
        </w:rPr>
        <w:t>（一）决策指标（满分18.0分，实得11.0分）</w:t>
      </w:r>
      <w:bookmarkEnd w:id="75"/>
    </w:p>
    <w:p w14:paraId="36D61202">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617150BF">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466976F4">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了贯彻落实《自然资源部关于加快宅基地和集体建设用地使用权确权登记工作的通知》（自然资发〔2020〕84号），执行《扶风县人民政府常务会议纪要》（第七次会议）精神，扶风县自然资源局实施农村集体建设用地房地一体确权登记项目。项目由扶风县自然资源局具体负责实施；经分析，项目立项符合</w:t>
      </w:r>
      <w:r>
        <w:rPr>
          <w:rFonts w:hint="eastAsia" w:ascii="仿宋" w:hAnsi="仿宋" w:eastAsia="仿宋" w:cs="仿宋"/>
          <w:kern w:val="0"/>
          <w:sz w:val="32"/>
          <w:szCs w:val="32"/>
        </w:rPr>
        <w:t>国家行业政策和地方规划</w:t>
      </w:r>
      <w:r>
        <w:rPr>
          <w:rFonts w:ascii="仿宋" w:hAnsi="仿宋" w:eastAsia="仿宋" w:cs="仿宋"/>
          <w:kern w:val="0"/>
          <w:sz w:val="32"/>
          <w:szCs w:val="32"/>
        </w:rPr>
        <w:t>，与部门职责范围相符，属于公共财政支持范围，与相关部门同类项目或部门内部相关项目不重复。</w:t>
      </w:r>
    </w:p>
    <w:p w14:paraId="0C59D589">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185ACA21">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595FF831">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扶风县自然资源局进行内部集体研究决策，报《扶风县人民政府常务会议纪要》（第七次会议）审定</w:t>
      </w:r>
      <w:r>
        <w:rPr>
          <w:rFonts w:hint="eastAsia" w:ascii="仿宋" w:hAnsi="仿宋" w:eastAsia="仿宋" w:cs="仿宋"/>
          <w:kern w:val="0"/>
          <w:sz w:val="32"/>
          <w:szCs w:val="32"/>
          <w:lang w:eastAsia="zh-CN"/>
        </w:rPr>
        <w:t>，</w:t>
      </w:r>
      <w:r>
        <w:rPr>
          <w:rFonts w:ascii="仿宋" w:hAnsi="仿宋" w:eastAsia="仿宋" w:cs="仿宋"/>
          <w:kern w:val="0"/>
          <w:sz w:val="32"/>
          <w:szCs w:val="32"/>
        </w:rPr>
        <w:t>经扶风县政府批准。经分析，项目已经按照扶风县自然资源局进行内部集体研究决策，审批文件、材料符合相关要求，事前</w:t>
      </w:r>
      <w:r>
        <w:rPr>
          <w:rFonts w:hint="eastAsia" w:ascii="仿宋" w:hAnsi="仿宋" w:eastAsia="仿宋" w:cs="仿宋"/>
          <w:kern w:val="0"/>
          <w:sz w:val="32"/>
          <w:szCs w:val="32"/>
          <w:lang w:val="en-US" w:eastAsia="zh-CN"/>
        </w:rPr>
        <w:t>经</w:t>
      </w:r>
      <w:r>
        <w:rPr>
          <w:rFonts w:ascii="仿宋" w:hAnsi="仿宋" w:eastAsia="仿宋" w:cs="仿宋"/>
          <w:kern w:val="0"/>
          <w:sz w:val="32"/>
          <w:szCs w:val="32"/>
        </w:rPr>
        <w:t>扶风县财政局会同扶风县自然资源局，扶风县人民政府评审、论证、集体决策。</w:t>
      </w:r>
    </w:p>
    <w:p w14:paraId="3023921F">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147849EB">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2、绩效目标（满分7.0分，实得0.0分）</w:t>
      </w:r>
    </w:p>
    <w:p w14:paraId="77BA1186">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（1）绩效目标合理性（满分4.0分，实得0.0分）</w:t>
      </w:r>
    </w:p>
    <w:p w14:paraId="77DEDB41">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单位</w:t>
      </w:r>
      <w:r>
        <w:rPr>
          <w:rFonts w:ascii="仿宋" w:hAnsi="仿宋" w:eastAsia="仿宋" w:cs="仿宋"/>
          <w:kern w:val="0"/>
          <w:sz w:val="32"/>
          <w:szCs w:val="32"/>
        </w:rPr>
        <w:t>未</w:t>
      </w:r>
      <w:r>
        <w:rPr>
          <w:rFonts w:hint="eastAsia" w:ascii="仿宋" w:hAnsi="仿宋" w:eastAsia="仿宋" w:cs="仿宋"/>
          <w:kern w:val="0"/>
          <w:sz w:val="32"/>
          <w:szCs w:val="32"/>
          <w:lang w:val="en-US" w:eastAsia="zh-CN"/>
        </w:rPr>
        <w:t>提供</w:t>
      </w:r>
      <w:r>
        <w:rPr>
          <w:rFonts w:ascii="仿宋" w:hAnsi="仿宋" w:eastAsia="仿宋" w:cs="仿宋"/>
          <w:kern w:val="0"/>
          <w:sz w:val="32"/>
          <w:szCs w:val="32"/>
        </w:rPr>
        <w:t>绩效目标申报</w:t>
      </w:r>
      <w:r>
        <w:rPr>
          <w:rFonts w:hint="eastAsia" w:ascii="仿宋" w:hAnsi="仿宋" w:eastAsia="仿宋" w:cs="仿宋"/>
          <w:kern w:val="0"/>
          <w:sz w:val="32"/>
          <w:szCs w:val="32"/>
          <w:lang w:val="en-US" w:eastAsia="zh-CN"/>
        </w:rPr>
        <w:t>表</w:t>
      </w:r>
      <w:r>
        <w:rPr>
          <w:rFonts w:ascii="仿宋" w:hAnsi="仿宋" w:eastAsia="仿宋" w:cs="仿宋"/>
          <w:kern w:val="0"/>
          <w:sz w:val="32"/>
          <w:szCs w:val="32"/>
        </w:rPr>
        <w:t>。</w:t>
      </w:r>
    </w:p>
    <w:p w14:paraId="001C54C7">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根据评分标准，本指标满分4.0分，扣4.0分，评价得0.0分。</w:t>
      </w:r>
    </w:p>
    <w:p w14:paraId="6A1BFBAE">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（2）绩效指标明确性（满分3.0分，实得0.0分）</w:t>
      </w:r>
    </w:p>
    <w:p w14:paraId="4F772E6D">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单位</w:t>
      </w:r>
      <w:r>
        <w:rPr>
          <w:rFonts w:ascii="仿宋" w:hAnsi="仿宋" w:eastAsia="仿宋" w:cs="仿宋"/>
          <w:kern w:val="0"/>
          <w:sz w:val="32"/>
          <w:szCs w:val="32"/>
        </w:rPr>
        <w:t>未</w:t>
      </w:r>
      <w:r>
        <w:rPr>
          <w:rFonts w:hint="eastAsia" w:ascii="仿宋" w:hAnsi="仿宋" w:eastAsia="仿宋" w:cs="仿宋"/>
          <w:kern w:val="0"/>
          <w:sz w:val="32"/>
          <w:szCs w:val="32"/>
          <w:lang w:val="en-US" w:eastAsia="zh-CN"/>
        </w:rPr>
        <w:t>提供</w:t>
      </w:r>
      <w:r>
        <w:rPr>
          <w:rFonts w:ascii="仿宋" w:hAnsi="仿宋" w:eastAsia="仿宋" w:cs="仿宋"/>
          <w:kern w:val="0"/>
          <w:sz w:val="32"/>
          <w:szCs w:val="32"/>
        </w:rPr>
        <w:t>绩效目标申报</w:t>
      </w:r>
      <w:r>
        <w:rPr>
          <w:rFonts w:hint="eastAsia" w:ascii="仿宋" w:hAnsi="仿宋" w:eastAsia="仿宋" w:cs="仿宋"/>
          <w:kern w:val="0"/>
          <w:sz w:val="32"/>
          <w:szCs w:val="32"/>
          <w:lang w:val="en-US" w:eastAsia="zh-CN"/>
        </w:rPr>
        <w:t>表</w:t>
      </w:r>
      <w:r>
        <w:rPr>
          <w:rFonts w:ascii="仿宋" w:hAnsi="仿宋" w:eastAsia="仿宋" w:cs="仿宋"/>
          <w:kern w:val="0"/>
          <w:sz w:val="32"/>
          <w:szCs w:val="32"/>
        </w:rPr>
        <w:t>。</w:t>
      </w:r>
    </w:p>
    <w:p w14:paraId="52758A0D">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根据评分标准，本指标满分3.0分，扣3.0分，评价得0.0分。</w:t>
      </w:r>
    </w:p>
    <w:p w14:paraId="28410FB6">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6917101A">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41FFB58F">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项目预算由扶风县自然资源局编制，经扶风县财政局审核，报扶风县政府批准，列入部门预算。经分析，项目预算经</w:t>
      </w:r>
      <w:r>
        <w:rPr>
          <w:rFonts w:hint="eastAsia" w:ascii="仿宋" w:hAnsi="仿宋" w:eastAsia="仿宋" w:cs="仿宋"/>
          <w:kern w:val="0"/>
          <w:sz w:val="32"/>
          <w:szCs w:val="32"/>
        </w:rPr>
        <w:t>各级职能部门</w:t>
      </w:r>
      <w:r>
        <w:rPr>
          <w:rFonts w:ascii="仿宋" w:hAnsi="仿宋" w:eastAsia="仿宋" w:cs="仿宋"/>
          <w:kern w:val="0"/>
          <w:sz w:val="32"/>
          <w:szCs w:val="32"/>
        </w:rPr>
        <w:t>评审及科学论证，预算确定的项目投资额与工作任务相匹配，预算额度测算依据充分，预算确定的项目投资额或资金量与工作任务相匹配。</w:t>
      </w:r>
    </w:p>
    <w:p w14:paraId="708FDCD3">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66EB8E45">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22C5C9CE">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项目预算资金列入部门预算，由财政下达给扶风县自然资源局；资金拨付以批准的部门预算额度为准。经分析，预算资金分配依据充分，资金分配额度合理、与项目实际相适应。</w:t>
      </w:r>
    </w:p>
    <w:p w14:paraId="320E5569">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37F795DA">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76" w:name="_Toc23833"/>
      <w:r>
        <w:rPr>
          <w:rFonts w:hint="eastAsia" w:ascii="楷体_GB2312" w:hAnsi="楷体_GB2312" w:eastAsia="楷体_GB2312" w:cs="楷体_GB2312"/>
          <w:b/>
          <w:bCs/>
          <w:kern w:val="0"/>
          <w:sz w:val="32"/>
          <w:szCs w:val="32"/>
          <w:lang w:eastAsia="zh-CN"/>
        </w:rPr>
        <w:t>（二）过程指标（满分22.0分，实得15.5分）</w:t>
      </w:r>
      <w:bookmarkEnd w:id="76"/>
    </w:p>
    <w:p w14:paraId="0D87C113">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1、资金管理（满分11.0分，实得9.5分）</w:t>
      </w:r>
    </w:p>
    <w:p w14:paraId="08F4C285">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6D9D9BCD">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w:t>
      </w:r>
    </w:p>
    <w:p w14:paraId="7E063330">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扶风县财政局于2023年4月28日以</w:t>
      </w:r>
      <w:r>
        <w:rPr>
          <w:rFonts w:hint="eastAsia" w:ascii="仿宋" w:hAnsi="仿宋" w:eastAsia="仿宋" w:cs="仿宋"/>
          <w:kern w:val="0"/>
          <w:sz w:val="32"/>
          <w:szCs w:val="32"/>
          <w:lang w:eastAsia="zh-CN"/>
        </w:rPr>
        <w:t>“</w:t>
      </w:r>
      <w:r>
        <w:rPr>
          <w:rFonts w:ascii="仿宋" w:hAnsi="仿宋" w:eastAsia="仿宋" w:cs="仿宋"/>
          <w:kern w:val="0"/>
          <w:sz w:val="32"/>
          <w:szCs w:val="32"/>
        </w:rPr>
        <w:t>扶财办预〔2023〕037号</w:t>
      </w:r>
      <w:r>
        <w:rPr>
          <w:rFonts w:hint="eastAsia" w:ascii="仿宋" w:hAnsi="仿宋" w:eastAsia="仿宋" w:cs="仿宋"/>
          <w:kern w:val="0"/>
          <w:sz w:val="32"/>
          <w:szCs w:val="32"/>
          <w:lang w:eastAsia="zh-CN"/>
        </w:rPr>
        <w:t>”</w:t>
      </w:r>
      <w:r>
        <w:rPr>
          <w:rFonts w:ascii="仿宋" w:hAnsi="仿宋" w:eastAsia="仿宋" w:cs="仿宋"/>
          <w:kern w:val="0"/>
          <w:sz w:val="32"/>
          <w:szCs w:val="32"/>
        </w:rPr>
        <w:t>文件向扶风县自然资源局下达项目预算资金400万元，资金到位率100.00%。</w:t>
      </w:r>
    </w:p>
    <w:p w14:paraId="490473D3">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21A4803B">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（2）预算执行率（满分5.0分，实得4.0分）</w:t>
      </w:r>
    </w:p>
    <w:p w14:paraId="7A876B8E">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项目实际到位资金为400万元，实际支出资金为374.23万元，总预算执行率为93.56%。</w:t>
      </w:r>
    </w:p>
    <w:p w14:paraId="6FCE34DF">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根据评分标准，本指标满分5.0分，扣1.0分，评价得4.0分。</w:t>
      </w:r>
    </w:p>
    <w:p w14:paraId="59F7CFEA">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（3）资金使用合规性（满分2.0分，实得1.5分）</w:t>
      </w:r>
    </w:p>
    <w:p w14:paraId="2AB6A7BB">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w:t>
      </w:r>
      <w:r>
        <w:rPr>
          <w:rFonts w:hint="eastAsia" w:ascii="仿宋" w:hAnsi="仿宋" w:eastAsia="仿宋" w:cs="仿宋"/>
          <w:kern w:val="0"/>
          <w:sz w:val="32"/>
          <w:szCs w:val="32"/>
          <w:lang w:val="en-US" w:eastAsia="zh-CN"/>
        </w:rPr>
        <w:t>,</w:t>
      </w:r>
      <w:r>
        <w:rPr>
          <w:rFonts w:ascii="仿宋" w:hAnsi="仿宋" w:eastAsia="仿宋" w:cs="仿宋"/>
          <w:kern w:val="0"/>
          <w:sz w:val="32"/>
          <w:szCs w:val="32"/>
        </w:rPr>
        <w:t>由扶风县自然资源局提出申请，经扶风县财政局审核。项目达到合同规定的付款条件，凭合同、发票、验收资料等，按照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w:t>
      </w:r>
      <w:r>
        <w:rPr>
          <w:rFonts w:hint="eastAsia" w:ascii="仿宋" w:hAnsi="仿宋" w:eastAsia="仿宋" w:cs="仿宋"/>
          <w:kern w:val="0"/>
          <w:sz w:val="32"/>
          <w:szCs w:val="32"/>
        </w:rPr>
        <w:t>服务提供</w:t>
      </w:r>
      <w:r>
        <w:rPr>
          <w:rFonts w:hint="eastAsia" w:ascii="仿宋" w:hAnsi="仿宋" w:eastAsia="仿宋" w:cs="仿宋"/>
          <w:kern w:val="0"/>
          <w:sz w:val="32"/>
          <w:szCs w:val="32"/>
          <w:lang w:val="en-US" w:eastAsia="zh-CN"/>
        </w:rPr>
        <w:t>单位</w:t>
      </w:r>
      <w:r>
        <w:rPr>
          <w:rFonts w:ascii="仿宋" w:hAnsi="仿宋" w:eastAsia="仿宋" w:cs="仿宋"/>
          <w:kern w:val="0"/>
          <w:sz w:val="32"/>
          <w:szCs w:val="32"/>
        </w:rPr>
        <w:t>。经分析，资金的拨付有完整的审批程序和手续，项目资金的支出符合国家财经法规和《扶风县自然资源</w:t>
      </w:r>
      <w:bookmarkStart w:id="90" w:name="_GoBack"/>
      <w:bookmarkEnd w:id="90"/>
      <w:r>
        <w:rPr>
          <w:rFonts w:ascii="仿宋" w:hAnsi="仿宋" w:eastAsia="仿宋" w:cs="仿宋"/>
          <w:kern w:val="0"/>
          <w:sz w:val="32"/>
          <w:szCs w:val="32"/>
        </w:rPr>
        <w:t>局财务制度》的规定，但存在不符合项目合同规定的用途、挪用支出情况，如：向原满个人支付津贴2250元；向中国石油天然气股份有限公司陕西宝鸡销售分公司支付加油费10000元。</w:t>
      </w:r>
    </w:p>
    <w:p w14:paraId="081C59A5">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根据评分标准，本指标满分2.0分，扣0.5分，评价得1.5分。</w:t>
      </w:r>
    </w:p>
    <w:p w14:paraId="077541FD">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2、组织实施（满分11.0分，实得6.0分）</w:t>
      </w:r>
    </w:p>
    <w:p w14:paraId="7AD94ADF">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142A16DA">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自然资源局于2021年5月3日，通过公开招标的方式确定陕西天润科技股份有限公司、陕西启祥勘测科技有限公司、西安坐标原点地理空间研究院有限公司、陕西龙元勘测设计有限公司等单位为项目服务提供商。经分析，项目采购执行了内部决策程序，项目按照政策执行政府采购程序，项目采购方式符合规定。</w:t>
      </w:r>
    </w:p>
    <w:p w14:paraId="44495FB5">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4963C929">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（2）管理制度健全性（满分2.0分，实得1.0分）</w:t>
      </w:r>
    </w:p>
    <w:p w14:paraId="6F93D9AF">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制订的《财务、预算决算制度》规定：根据预算执行进度合理调配资金及时上报用款计划和下达经费预算指标。对基本支出用款计划要按照年度均衡性原则编报，对项目支出用款计划要根据项目年度工作计划、项目实施进度等进行编报。经分析，项目单位具有相应的财务和预算管理制度，财务和预算管理制度合法、合规、完整。但未制定业务管理制度。</w:t>
      </w:r>
    </w:p>
    <w:p w14:paraId="0500AF35">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根据评分标准，本指标满分2.0分，扣1.0分，评价得1.0分。</w:t>
      </w:r>
    </w:p>
    <w:p w14:paraId="72897746">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（3）绩效自评规范性（满分4.0分，实得0.0分）</w:t>
      </w:r>
    </w:p>
    <w:p w14:paraId="71D19FE7">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项目单位没有编制自评报告及自评表。</w:t>
      </w:r>
    </w:p>
    <w:p w14:paraId="12143401">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根据评分标准，本指标满分4.0分，扣4.0分，评价得0.0分。</w:t>
      </w:r>
    </w:p>
    <w:p w14:paraId="6365083C">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77" w:name="_Toc15493"/>
      <w:r>
        <w:rPr>
          <w:rFonts w:hint="eastAsia" w:ascii="楷体_GB2312" w:hAnsi="楷体_GB2312" w:eastAsia="楷体_GB2312" w:cs="楷体_GB2312"/>
          <w:b/>
          <w:bCs/>
          <w:kern w:val="0"/>
          <w:sz w:val="32"/>
          <w:szCs w:val="32"/>
          <w:lang w:eastAsia="zh-CN"/>
        </w:rPr>
        <w:t>（三）产出指标（满分36.0分，实得36.0分）</w:t>
      </w:r>
      <w:bookmarkEnd w:id="77"/>
    </w:p>
    <w:p w14:paraId="0C6A7AC3">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0A855CC5">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实际完成率（满分9.0分，实得9.0分）</w:t>
      </w:r>
    </w:p>
    <w:p w14:paraId="1016808F">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村集体建设用地房地一体确权登记工作已经于2023年末完成，测量任务109114宗，测量范围8镇街。</w:t>
      </w:r>
      <w:r>
        <w:rPr>
          <w:rFonts w:ascii="仿宋" w:hAnsi="仿宋" w:eastAsia="仿宋" w:cs="仿宋"/>
          <w:kern w:val="0"/>
          <w:sz w:val="32"/>
          <w:szCs w:val="32"/>
        </w:rPr>
        <w:t>项目计划内容已全部实施。</w:t>
      </w:r>
    </w:p>
    <w:p w14:paraId="7CB59F6A">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4C998DBB">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30C0FE6F">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质量合格率（满分9.0分，实得9.0分）</w:t>
      </w:r>
    </w:p>
    <w:p w14:paraId="7FBAD254">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highlight w:val="none"/>
        </w:rPr>
        <w:t>村集体建设用地房地一体确权登记工作</w:t>
      </w:r>
      <w:r>
        <w:rPr>
          <w:rFonts w:hint="eastAsia" w:ascii="仿宋" w:hAnsi="仿宋" w:eastAsia="仿宋" w:cs="仿宋"/>
          <w:kern w:val="0"/>
          <w:sz w:val="32"/>
          <w:szCs w:val="32"/>
          <w:highlight w:val="none"/>
          <w:lang w:val="en-US" w:eastAsia="zh-CN"/>
        </w:rPr>
        <w:t>完成后，</w:t>
      </w:r>
      <w:r>
        <w:rPr>
          <w:rFonts w:hint="eastAsia" w:ascii="仿宋" w:hAnsi="仿宋" w:eastAsia="仿宋" w:cs="仿宋"/>
          <w:kern w:val="0"/>
          <w:sz w:val="32"/>
          <w:szCs w:val="32"/>
          <w:highlight w:val="none"/>
        </w:rPr>
        <w:t>测量结果</w:t>
      </w:r>
      <w:r>
        <w:rPr>
          <w:rFonts w:hint="eastAsia" w:ascii="仿宋" w:hAnsi="仿宋" w:eastAsia="仿宋" w:cs="仿宋"/>
          <w:kern w:val="0"/>
          <w:sz w:val="32"/>
          <w:szCs w:val="32"/>
          <w:highlight w:val="none"/>
          <w:lang w:val="en-US" w:eastAsia="zh-CN"/>
        </w:rPr>
        <w:t>已经</w:t>
      </w:r>
      <w:r>
        <w:rPr>
          <w:rFonts w:hint="eastAsia" w:ascii="仿宋" w:hAnsi="仿宋" w:eastAsia="仿宋" w:cs="仿宋"/>
          <w:kern w:val="0"/>
          <w:sz w:val="32"/>
          <w:szCs w:val="32"/>
          <w:highlight w:val="none"/>
        </w:rPr>
        <w:t>通过县级验收，</w:t>
      </w:r>
      <w:r>
        <w:rPr>
          <w:rFonts w:hint="eastAsia" w:ascii="仿宋" w:hAnsi="仿宋" w:eastAsia="仿宋" w:cs="仿宋"/>
          <w:kern w:val="0"/>
          <w:sz w:val="32"/>
          <w:szCs w:val="32"/>
        </w:rPr>
        <w:t>外业质量合格</w:t>
      </w:r>
      <w:r>
        <w:rPr>
          <w:rFonts w:ascii="仿宋" w:hAnsi="仿宋" w:eastAsia="仿宋" w:cs="仿宋"/>
          <w:kern w:val="0"/>
          <w:sz w:val="32"/>
          <w:szCs w:val="32"/>
        </w:rPr>
        <w:t>。</w:t>
      </w:r>
    </w:p>
    <w:p w14:paraId="7975675F">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34ADB7D2">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3F47E6AC">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完成及时率（满分9.0分，实得9.0分）</w:t>
      </w:r>
    </w:p>
    <w:p w14:paraId="01712A23">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项目已在约定时间内完成。</w:t>
      </w:r>
    </w:p>
    <w:p w14:paraId="7F5A6B3D">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739C0DF1">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2DE24209">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成本节约率（满分9.0分，实得9.0分）</w:t>
      </w:r>
    </w:p>
    <w:p w14:paraId="504D8116">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项目实际到位资金为400万元，实际支出资金为374.23万元，成本节约率为6.44%。</w:t>
      </w:r>
    </w:p>
    <w:p w14:paraId="06D8D0FA">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446CB947">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78" w:name="_Toc6328"/>
      <w:r>
        <w:rPr>
          <w:rFonts w:hint="eastAsia" w:ascii="楷体_GB2312" w:hAnsi="楷体_GB2312" w:eastAsia="楷体_GB2312" w:cs="楷体_GB2312"/>
          <w:b/>
          <w:bCs/>
          <w:kern w:val="0"/>
          <w:sz w:val="32"/>
          <w:szCs w:val="32"/>
          <w:lang w:eastAsia="zh-CN"/>
        </w:rPr>
        <w:t>（四）效益指标（满分24.0分，实得24.0分）</w:t>
      </w:r>
      <w:bookmarkEnd w:id="78"/>
    </w:p>
    <w:p w14:paraId="72ED45E5">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1、社会效益（满分18.0分，实得18.0分）</w:t>
      </w:r>
    </w:p>
    <w:p w14:paraId="7C4E3CDE">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（1）明确土地的产权归属，提高土地利用效率（满分18.0分，实得18.0分）</w:t>
      </w:r>
    </w:p>
    <w:p w14:paraId="5141D580">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确权登记使得土地信息更为准确和透明，为土地规划、流转和高效利用提供了前提条件。闲置的集体建设用地可以通过合法途径被激活，用于农业设施建设、乡村产业发展或公共服务设施的建设，提高了土地的经济价值和社会效益。</w:t>
      </w:r>
    </w:p>
    <w:p w14:paraId="37BBB516">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根据评分标准，本指标满分18.0分，扣0.0分，评价得18.0分。</w:t>
      </w:r>
    </w:p>
    <w:p w14:paraId="7CC5CE33">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2、满意度（满分6.0分，实得6.0分）</w:t>
      </w:r>
    </w:p>
    <w:p w14:paraId="0984D14C">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（1）社会公众满意度（满分6.0分，实得6.0分）</w:t>
      </w:r>
    </w:p>
    <w:p w14:paraId="44C7F2C7">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评价组机构通过抽样共计发放20份问卷，社会公众对项目的整体评价为非常满意。满意度调查情况详见《调查问卷分析》。</w:t>
      </w:r>
    </w:p>
    <w:p w14:paraId="452A16B5">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76376D49">
      <w:pPr>
        <w:spacing w:before="104" w:line="600" w:lineRule="exact"/>
        <w:ind w:firstLine="672"/>
        <w:outlineLvl w:val="0"/>
        <w:rPr>
          <w:rFonts w:ascii="黑体" w:hAnsi="黑体" w:eastAsia="黑体" w:cs="黑体"/>
          <w:spacing w:val="-2"/>
          <w:sz w:val="32"/>
          <w:szCs w:val="32"/>
        </w:rPr>
      </w:pPr>
      <w:bookmarkStart w:id="79" w:name="_Toc5156"/>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9"/>
    </w:p>
    <w:p w14:paraId="14268D8E">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80" w:name="_Toc13187"/>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lang w:eastAsia="zh-CN"/>
        </w:rPr>
        <w:t>项目</w:t>
      </w:r>
      <w:r>
        <w:rPr>
          <w:rFonts w:hint="eastAsia" w:ascii="楷体_GB2312" w:hAnsi="楷体_GB2312" w:eastAsia="楷体_GB2312" w:cs="楷体_GB2312"/>
          <w:b/>
          <w:bCs/>
          <w:kern w:val="0"/>
          <w:sz w:val="32"/>
          <w:szCs w:val="32"/>
          <w:lang w:val="en-US" w:eastAsia="zh-CN"/>
        </w:rPr>
        <w:t>单位</w:t>
      </w:r>
      <w:r>
        <w:rPr>
          <w:rFonts w:hint="eastAsia" w:ascii="楷体_GB2312" w:hAnsi="楷体_GB2312" w:eastAsia="楷体_GB2312" w:cs="楷体_GB2312"/>
          <w:b/>
          <w:bCs/>
          <w:kern w:val="0"/>
          <w:sz w:val="32"/>
          <w:szCs w:val="32"/>
          <w:lang w:eastAsia="zh-CN"/>
        </w:rPr>
        <w:t>未</w:t>
      </w:r>
      <w:r>
        <w:rPr>
          <w:rFonts w:hint="eastAsia" w:ascii="楷体_GB2312" w:hAnsi="楷体_GB2312" w:eastAsia="楷体_GB2312" w:cs="楷体_GB2312"/>
          <w:b/>
          <w:bCs/>
          <w:kern w:val="0"/>
          <w:sz w:val="32"/>
          <w:szCs w:val="32"/>
          <w:lang w:val="en-US" w:eastAsia="zh-CN"/>
        </w:rPr>
        <w:t>提供</w:t>
      </w:r>
      <w:r>
        <w:rPr>
          <w:rFonts w:hint="eastAsia" w:ascii="楷体_GB2312" w:hAnsi="楷体_GB2312" w:eastAsia="楷体_GB2312" w:cs="楷体_GB2312"/>
          <w:b/>
          <w:bCs/>
          <w:kern w:val="0"/>
          <w:sz w:val="32"/>
          <w:szCs w:val="32"/>
          <w:lang w:eastAsia="zh-CN"/>
        </w:rPr>
        <w:t>绩效目标申报</w:t>
      </w:r>
      <w:r>
        <w:rPr>
          <w:rFonts w:hint="eastAsia" w:ascii="楷体_GB2312" w:hAnsi="楷体_GB2312" w:eastAsia="楷体_GB2312" w:cs="楷体_GB2312"/>
          <w:b/>
          <w:bCs/>
          <w:kern w:val="0"/>
          <w:sz w:val="32"/>
          <w:szCs w:val="32"/>
          <w:lang w:val="en-US" w:eastAsia="zh-CN"/>
        </w:rPr>
        <w:t>表</w:t>
      </w:r>
      <w:bookmarkEnd w:id="80"/>
    </w:p>
    <w:p w14:paraId="7EF412DF">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81" w:name="_Toc7024"/>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lang w:eastAsia="zh-CN"/>
        </w:rPr>
        <w:t>资金使用不够合规</w:t>
      </w:r>
      <w:bookmarkEnd w:id="81"/>
    </w:p>
    <w:p w14:paraId="46FDC882">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项目资金使用存在不符合项目合同规定的用途、挪用支出情况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如：向原满个人支付津贴2250元；向中国石油天然气股份有限公司陕西宝鸡销售分公司支付加油费10000元。</w:t>
      </w:r>
    </w:p>
    <w:p w14:paraId="435EEE7A">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82" w:name="_Toc24763"/>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三）</w:t>
      </w:r>
      <w:r>
        <w:rPr>
          <w:rFonts w:hint="eastAsia" w:ascii="楷体_GB2312" w:hAnsi="楷体_GB2312" w:eastAsia="楷体_GB2312" w:cs="楷体_GB2312"/>
          <w:b/>
          <w:bCs/>
          <w:kern w:val="0"/>
          <w:sz w:val="32"/>
          <w:szCs w:val="32"/>
          <w:lang w:eastAsia="zh-CN"/>
        </w:rPr>
        <w:t>管理制度不够健全</w:t>
      </w:r>
      <w:bookmarkEnd w:id="82"/>
    </w:p>
    <w:p w14:paraId="7FA3C1D7">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项目单位未制定业务方面的管理制度，未制定相应的管理办法或管理细则，以落实管理责任，不利于项目的绩效管理。</w:t>
      </w:r>
    </w:p>
    <w:p w14:paraId="457144F0">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83" w:name="_Toc27669"/>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四）</w:t>
      </w:r>
      <w:r>
        <w:rPr>
          <w:rFonts w:hint="eastAsia" w:ascii="楷体_GB2312" w:hAnsi="楷体_GB2312" w:eastAsia="楷体_GB2312" w:cs="楷体_GB2312"/>
          <w:b/>
          <w:bCs/>
          <w:kern w:val="0"/>
          <w:sz w:val="32"/>
          <w:szCs w:val="32"/>
          <w:lang w:eastAsia="zh-CN"/>
        </w:rPr>
        <w:t>项目单位没有编制自评报告及自评表</w:t>
      </w:r>
      <w:bookmarkEnd w:id="83"/>
    </w:p>
    <w:p w14:paraId="01F8DA5F">
      <w:pPr>
        <w:spacing w:line="600" w:lineRule="exact"/>
        <w:ind w:firstLine="632" w:firstLineChars="200"/>
        <w:outlineLvl w:val="0"/>
        <w:rPr>
          <w:rFonts w:ascii="黑体" w:hAnsi="黑体" w:eastAsia="黑体" w:cs="黑体"/>
          <w:spacing w:val="-2"/>
          <w:sz w:val="32"/>
          <w:szCs w:val="32"/>
        </w:rPr>
      </w:pPr>
      <w:bookmarkStart w:id="84" w:name="_Toc264"/>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84"/>
    </w:p>
    <w:p w14:paraId="56B6410B">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85" w:name="_Toc797"/>
      <w:r>
        <w:rPr>
          <w:rFonts w:hint="eastAsia" w:ascii="楷体_GB2312" w:hAnsi="楷体_GB2312" w:eastAsia="楷体_GB2312" w:cs="楷体_GB2312"/>
          <w:b/>
          <w:bCs/>
          <w:kern w:val="0"/>
          <w:sz w:val="32"/>
          <w:szCs w:val="32"/>
          <w:lang w:eastAsia="zh-CN"/>
        </w:rPr>
        <w:t>（一）设置项目的绩效目标及绩效指标</w:t>
      </w:r>
      <w:bookmarkEnd w:id="85"/>
    </w:p>
    <w:p w14:paraId="400855ED">
      <w:pPr>
        <w:spacing w:line="600" w:lineRule="exact"/>
        <w:ind w:firstLine="640" w:firstLineChars="200"/>
      </w:pPr>
      <w:r>
        <w:rPr>
          <w:rFonts w:hint="eastAsia" w:ascii="仿宋" w:hAnsi="仿宋" w:eastAsia="仿宋" w:cs="仿宋"/>
          <w:kern w:val="0"/>
          <w:sz w:val="32"/>
          <w:szCs w:val="32"/>
        </w:rPr>
        <w:t>在财政预算管理过程中，设置绩效目标能确保公共资金的有效利用和项目的顺利实施。通过明确绩效目标，政府部门和项目实施单位可以清晰地了解项目的预期成果和效益，从而有针对性地制定实施计划和资金配置方案。</w:t>
      </w:r>
    </w:p>
    <w:p w14:paraId="4F40E4D7">
      <w:pPr>
        <w:spacing w:line="600" w:lineRule="exact"/>
        <w:ind w:firstLine="640" w:firstLineChars="200"/>
      </w:pPr>
      <w:r>
        <w:rPr>
          <w:rFonts w:hint="eastAsia" w:ascii="仿宋" w:hAnsi="仿宋" w:eastAsia="仿宋" w:cs="仿宋"/>
          <w:kern w:val="0"/>
          <w:sz w:val="32"/>
          <w:szCs w:val="32"/>
        </w:rPr>
        <w:t>在财政预算管理过程中，设置明确、具体、可衡量的绩效指标能确保财政预算资金项目的有效执行和评估。绩效指标不仅反映了项目的预期成果和效益，还为项目的实施、监控和评估提供了明确的指导和依据。绩效指标也为项目的监督和评估提供了具体的量化依据，有助于及时发现问题、调整策略，确保项目的顺利实施和达成预期目标。</w:t>
      </w:r>
    </w:p>
    <w:p w14:paraId="4C3DC6AA">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86" w:name="_Toc18500"/>
      <w:r>
        <w:rPr>
          <w:rFonts w:hint="eastAsia" w:ascii="楷体_GB2312" w:hAnsi="楷体_GB2312" w:eastAsia="楷体_GB2312" w:cs="楷体_GB2312"/>
          <w:b/>
          <w:bCs/>
          <w:kern w:val="0"/>
          <w:sz w:val="32"/>
          <w:szCs w:val="32"/>
          <w:lang w:eastAsia="zh-CN"/>
        </w:rPr>
        <w:t>（二）确保资金使用合规</w:t>
      </w:r>
      <w:bookmarkEnd w:id="86"/>
    </w:p>
    <w:p w14:paraId="4995316D">
      <w:pPr>
        <w:spacing w:line="600" w:lineRule="exact"/>
        <w:ind w:firstLine="640" w:firstLineChars="200"/>
      </w:pPr>
      <w:r>
        <w:rPr>
          <w:rFonts w:hint="eastAsia" w:ascii="仿宋" w:hAnsi="仿宋" w:eastAsia="仿宋" w:cs="仿宋"/>
          <w:kern w:val="0"/>
          <w:sz w:val="32"/>
          <w:szCs w:val="32"/>
        </w:rPr>
        <w:t>明确资金使用范围、比例和限制，加强内部审计和监控，加强对资金使用过程中的管控，确保资金使用的安全性和合规性。</w:t>
      </w:r>
    </w:p>
    <w:p w14:paraId="6C1CB4AA">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87" w:name="_Toc11274"/>
      <w:r>
        <w:rPr>
          <w:rFonts w:hint="eastAsia" w:ascii="楷体_GB2312" w:hAnsi="楷体_GB2312" w:eastAsia="楷体_GB2312" w:cs="楷体_GB2312"/>
          <w:b/>
          <w:bCs/>
          <w:kern w:val="0"/>
          <w:sz w:val="32"/>
          <w:szCs w:val="32"/>
          <w:lang w:eastAsia="zh-CN"/>
        </w:rPr>
        <w:t>（三）制定有关制度，加强绩效管理</w:t>
      </w:r>
      <w:bookmarkEnd w:id="87"/>
    </w:p>
    <w:p w14:paraId="675D3876">
      <w:pPr>
        <w:spacing w:line="600" w:lineRule="exact"/>
        <w:ind w:firstLine="640" w:firstLineChars="200"/>
      </w:pPr>
      <w:r>
        <w:rPr>
          <w:rFonts w:hint="eastAsia" w:ascii="仿宋" w:hAnsi="仿宋" w:eastAsia="仿宋" w:cs="仿宋"/>
          <w:kern w:val="0"/>
          <w:sz w:val="32"/>
          <w:szCs w:val="32"/>
        </w:rPr>
        <w:t>项目单位应根据项目的实际需要制定业务管理制度，对项目进度和绩效目标实现情况进行监控、考核，及时纠正项目实施过程中的偏差，确保项目绩效目标顺利实现。</w:t>
      </w:r>
    </w:p>
    <w:p w14:paraId="07A49AA6">
      <w:pPr>
        <w:adjustRightInd w:val="0"/>
        <w:snapToGrid w:val="0"/>
        <w:spacing w:line="600" w:lineRule="exact"/>
        <w:ind w:firstLine="643" w:firstLineChars="200"/>
        <w:outlineLvl w:val="1"/>
        <w:rPr>
          <w:rFonts w:hint="eastAsia" w:ascii="楷体_GB2312" w:hAnsi="楷体_GB2312" w:eastAsia="楷体_GB2312" w:cs="楷体_GB2312"/>
          <w:b/>
          <w:bCs/>
          <w:kern w:val="0"/>
          <w:sz w:val="32"/>
          <w:szCs w:val="32"/>
          <w:lang w:eastAsia="zh-CN"/>
        </w:rPr>
      </w:pPr>
      <w:bookmarkStart w:id="88" w:name="_Toc26292"/>
      <w:r>
        <w:rPr>
          <w:rFonts w:hint="eastAsia" w:ascii="楷体_GB2312" w:hAnsi="楷体_GB2312" w:eastAsia="楷体_GB2312" w:cs="楷体_GB2312"/>
          <w:b/>
          <w:bCs/>
          <w:kern w:val="0"/>
          <w:sz w:val="32"/>
          <w:szCs w:val="32"/>
          <w:lang w:eastAsia="zh-CN"/>
        </w:rPr>
        <w:t>（四）及时进行绩效自评</w:t>
      </w:r>
      <w:bookmarkEnd w:id="88"/>
    </w:p>
    <w:p w14:paraId="414DAF65">
      <w:pPr>
        <w:spacing w:line="60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项目完成后，项目单位应及时编制自评报告及自评表，确保财政预算资金项目的有效性和透明度。绩效自评不仅有助于了解项目的执行情况和成果，还能够及时发现项目中存在的问题和不足，为后续的改进和优化提供有力支持</w:t>
      </w:r>
      <w:r>
        <w:rPr>
          <w:rFonts w:hint="eastAsia" w:ascii="仿宋" w:hAnsi="仿宋" w:eastAsia="仿宋" w:cs="仿宋"/>
          <w:kern w:val="0"/>
          <w:sz w:val="32"/>
          <w:szCs w:val="32"/>
          <w:lang w:eastAsia="zh-CN"/>
        </w:rPr>
        <w:t>。</w:t>
      </w:r>
    </w:p>
    <w:p w14:paraId="044EF383">
      <w:pPr>
        <w:spacing w:line="600" w:lineRule="exact"/>
        <w:ind w:left="1598" w:leftChars="304" w:hanging="960" w:hangingChars="300"/>
        <w:rPr>
          <w:rFonts w:hint="eastAsia" w:ascii="仿宋" w:hAnsi="仿宋" w:eastAsia="仿宋" w:cs="仿宋"/>
          <w:kern w:val="0"/>
          <w:sz w:val="32"/>
          <w:szCs w:val="32"/>
        </w:rPr>
      </w:pPr>
    </w:p>
    <w:p w14:paraId="6A582914">
      <w:pPr>
        <w:spacing w:line="600" w:lineRule="exact"/>
        <w:ind w:left="1598" w:leftChars="304" w:hanging="960" w:hangingChars="300"/>
        <w:outlineLvl w:val="0"/>
        <w:rPr>
          <w:rFonts w:ascii="仿宋" w:hAnsi="仿宋" w:eastAsia="仿宋" w:cs="仿宋"/>
          <w:kern w:val="0"/>
          <w:sz w:val="32"/>
          <w:szCs w:val="32"/>
        </w:rPr>
      </w:pPr>
      <w:bookmarkStart w:id="89" w:name="_Toc17844"/>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1.项目绩效评价指标体系打分表</w:t>
      </w:r>
      <w:bookmarkEnd w:id="89"/>
    </w:p>
    <w:bookmarkEnd w:id="67"/>
    <w:bookmarkEnd w:id="68"/>
    <w:bookmarkEnd w:id="69"/>
    <w:bookmarkEnd w:id="70"/>
    <w:bookmarkEnd w:id="71"/>
    <w:bookmarkEnd w:id="72"/>
    <w:bookmarkEnd w:id="73"/>
    <w:bookmarkEnd w:id="74"/>
    <w:p w14:paraId="43D78180">
      <w:pPr>
        <w:spacing w:line="360" w:lineRule="auto"/>
        <w:rPr>
          <w:rFonts w:ascii="仿宋" w:hAnsi="仿宋" w:eastAsia="仿宋" w:cs="仿宋"/>
          <w:bCs/>
          <w:kern w:val="0"/>
          <w:sz w:val="32"/>
          <w:szCs w:val="32"/>
        </w:rPr>
      </w:pPr>
    </w:p>
    <w:p w14:paraId="59FEECEA">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扶风县财政局</w:t>
      </w:r>
    </w:p>
    <w:p w14:paraId="423FAA2B">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2B4EF6E6">
      <w:pPr>
        <w:spacing w:line="600" w:lineRule="exact"/>
        <w:ind w:left="197" w:firstLine="361" w:firstLineChars="113"/>
        <w:jc w:val="center"/>
        <w:rPr>
          <w:rFonts w:hint="eastAsia" w:ascii="仿宋" w:hAnsi="仿宋" w:eastAsia="仿宋" w:cs="仿宋"/>
          <w:kern w:val="0"/>
          <w:sz w:val="32"/>
          <w:szCs w:val="32"/>
          <w:lang w:val="en-US" w:eastAsia="zh-CN"/>
        </w:rPr>
      </w:pPr>
    </w:p>
    <w:p w14:paraId="05F03CE4">
      <w:pPr>
        <w:spacing w:line="600" w:lineRule="exact"/>
        <w:ind w:left="197" w:firstLine="361" w:firstLineChars="113"/>
        <w:jc w:val="center"/>
        <w:rPr>
          <w:rFonts w:hint="eastAsia" w:ascii="仿宋" w:hAnsi="仿宋" w:eastAsia="仿宋" w:cs="仿宋"/>
          <w:kern w:val="0"/>
          <w:sz w:val="32"/>
          <w:szCs w:val="32"/>
          <w:lang w:val="en-US" w:eastAsia="zh-CN"/>
        </w:rPr>
      </w:pPr>
    </w:p>
    <w:p w14:paraId="59D4D5AC">
      <w:pPr>
        <w:spacing w:line="600" w:lineRule="exact"/>
        <w:ind w:left="197" w:firstLine="361" w:firstLineChars="113"/>
        <w:jc w:val="center"/>
        <w:rPr>
          <w:rFonts w:hint="eastAsia" w:ascii="仿宋" w:hAnsi="仿宋" w:eastAsia="仿宋" w:cs="仿宋"/>
          <w:kern w:val="0"/>
          <w:sz w:val="32"/>
          <w:szCs w:val="32"/>
          <w:lang w:val="en-US" w:eastAsia="zh-CN"/>
        </w:rPr>
      </w:pPr>
    </w:p>
    <w:p w14:paraId="0FC47C46">
      <w:pPr>
        <w:spacing w:line="600" w:lineRule="exact"/>
        <w:jc w:val="both"/>
        <w:rPr>
          <w:rFonts w:hint="eastAsia" w:ascii="仿宋" w:hAnsi="仿宋" w:eastAsia="仿宋" w:cs="仿宋"/>
          <w:kern w:val="0"/>
          <w:sz w:val="32"/>
          <w:szCs w:val="32"/>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p>
    <w:p w14:paraId="194AC744">
      <w:pPr>
        <w:spacing w:line="6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w:t>
      </w:r>
    </w:p>
    <w:p w14:paraId="5BF21A6B">
      <w:pPr>
        <w:spacing w:line="600" w:lineRule="exact"/>
        <w:jc w:val="center"/>
        <w:rPr>
          <w:rFonts w:hint="eastAsia" w:ascii="仿宋" w:hAnsi="仿宋" w:eastAsia="仿宋" w:cs="仿宋"/>
          <w:kern w:val="0"/>
          <w:sz w:val="32"/>
          <w:szCs w:val="32"/>
          <w:lang w:val="en-US" w:eastAsia="zh-CN"/>
        </w:rPr>
      </w:pPr>
      <w:r>
        <w:rPr>
          <w:rFonts w:hint="default" w:ascii="仿宋" w:hAnsi="仿宋" w:eastAsia="仿宋" w:cs="仿宋"/>
          <w:b/>
          <w:bCs/>
          <w:kern w:val="0"/>
          <w:sz w:val="40"/>
          <w:szCs w:val="40"/>
          <w:lang w:val="en-US" w:eastAsia="zh-CN"/>
        </w:rPr>
        <w:t>农村集体建设用地房地一体确权登记工作经费绩效评价指标体系打分表</w:t>
      </w:r>
    </w:p>
    <w:tbl>
      <w:tblPr>
        <w:tblStyle w:val="15"/>
        <w:tblW w:w="13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2"/>
        <w:gridCol w:w="695"/>
        <w:gridCol w:w="858"/>
        <w:gridCol w:w="757"/>
        <w:gridCol w:w="1155"/>
        <w:gridCol w:w="655"/>
        <w:gridCol w:w="950"/>
        <w:gridCol w:w="4830"/>
        <w:gridCol w:w="1170"/>
        <w:gridCol w:w="900"/>
        <w:gridCol w:w="1133"/>
      </w:tblGrid>
      <w:tr w14:paraId="325A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6" w:hRule="atLeast"/>
          <w:tblHeader/>
        </w:trPr>
        <w:tc>
          <w:tcPr>
            <w:tcW w:w="1457" w:type="dxa"/>
            <w:gridSpan w:val="2"/>
            <w:shd w:val="clear" w:color="auto" w:fill="auto"/>
            <w:noWrap/>
            <w:vAlign w:val="center"/>
          </w:tcPr>
          <w:p w14:paraId="036F0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615" w:type="dxa"/>
            <w:gridSpan w:val="2"/>
            <w:shd w:val="clear" w:color="auto" w:fill="auto"/>
            <w:noWrap/>
            <w:vAlign w:val="center"/>
          </w:tcPr>
          <w:p w14:paraId="40F50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810" w:type="dxa"/>
            <w:gridSpan w:val="2"/>
            <w:shd w:val="clear" w:color="auto" w:fill="auto"/>
            <w:noWrap/>
            <w:vAlign w:val="center"/>
          </w:tcPr>
          <w:p w14:paraId="2141F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950" w:type="dxa"/>
            <w:vMerge w:val="restart"/>
            <w:shd w:val="clear" w:color="auto" w:fill="auto"/>
            <w:noWrap/>
            <w:vAlign w:val="center"/>
          </w:tcPr>
          <w:p w14:paraId="5C695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4830" w:type="dxa"/>
            <w:vMerge w:val="restart"/>
            <w:shd w:val="clear" w:color="auto" w:fill="auto"/>
            <w:noWrap/>
            <w:vAlign w:val="center"/>
          </w:tcPr>
          <w:p w14:paraId="6096B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170" w:type="dxa"/>
            <w:vMerge w:val="restart"/>
            <w:shd w:val="clear" w:color="auto" w:fill="auto"/>
            <w:noWrap/>
            <w:vAlign w:val="center"/>
          </w:tcPr>
          <w:p w14:paraId="03AEB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900" w:type="dxa"/>
            <w:vMerge w:val="restart"/>
            <w:shd w:val="clear" w:color="auto" w:fill="auto"/>
            <w:noWrap/>
            <w:vAlign w:val="center"/>
          </w:tcPr>
          <w:p w14:paraId="0C391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133" w:type="dxa"/>
            <w:vMerge w:val="restart"/>
            <w:shd w:val="clear" w:color="auto" w:fill="auto"/>
            <w:noWrap/>
            <w:vAlign w:val="center"/>
          </w:tcPr>
          <w:p w14:paraId="1863D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7643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tblHeader/>
        </w:trPr>
        <w:tc>
          <w:tcPr>
            <w:tcW w:w="762" w:type="dxa"/>
            <w:shd w:val="clear" w:color="auto" w:fill="auto"/>
            <w:noWrap/>
            <w:vAlign w:val="center"/>
          </w:tcPr>
          <w:p w14:paraId="333CE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95" w:type="dxa"/>
            <w:shd w:val="clear" w:color="auto" w:fill="auto"/>
            <w:noWrap/>
            <w:vAlign w:val="center"/>
          </w:tcPr>
          <w:p w14:paraId="10263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858" w:type="dxa"/>
            <w:shd w:val="clear" w:color="auto" w:fill="auto"/>
            <w:noWrap/>
            <w:vAlign w:val="center"/>
          </w:tcPr>
          <w:p w14:paraId="6CA7F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57" w:type="dxa"/>
            <w:shd w:val="clear" w:color="auto" w:fill="auto"/>
            <w:noWrap/>
            <w:vAlign w:val="center"/>
          </w:tcPr>
          <w:p w14:paraId="1BA26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155" w:type="dxa"/>
            <w:shd w:val="clear" w:color="auto" w:fill="auto"/>
            <w:noWrap/>
            <w:vAlign w:val="center"/>
          </w:tcPr>
          <w:p w14:paraId="7BC8B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55" w:type="dxa"/>
            <w:shd w:val="clear" w:color="auto" w:fill="auto"/>
            <w:noWrap/>
            <w:vAlign w:val="center"/>
          </w:tcPr>
          <w:p w14:paraId="78BA6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950" w:type="dxa"/>
            <w:vMerge w:val="continue"/>
            <w:shd w:val="clear" w:color="auto" w:fill="auto"/>
            <w:noWrap/>
            <w:vAlign w:val="center"/>
          </w:tcPr>
          <w:p w14:paraId="2363D4CD">
            <w:pPr>
              <w:jc w:val="center"/>
              <w:rPr>
                <w:rFonts w:hint="eastAsia" w:ascii="宋体" w:hAnsi="宋体" w:eastAsia="宋体" w:cs="宋体"/>
                <w:i w:val="0"/>
                <w:iCs w:val="0"/>
                <w:color w:val="000000"/>
                <w:sz w:val="22"/>
                <w:szCs w:val="22"/>
                <w:u w:val="none"/>
              </w:rPr>
            </w:pPr>
          </w:p>
        </w:tc>
        <w:tc>
          <w:tcPr>
            <w:tcW w:w="4830" w:type="dxa"/>
            <w:vMerge w:val="continue"/>
            <w:shd w:val="clear" w:color="auto" w:fill="auto"/>
            <w:noWrap/>
            <w:vAlign w:val="center"/>
          </w:tcPr>
          <w:p w14:paraId="1BE424A1">
            <w:pPr>
              <w:jc w:val="center"/>
              <w:rPr>
                <w:rFonts w:hint="eastAsia" w:ascii="宋体" w:hAnsi="宋体" w:eastAsia="宋体" w:cs="宋体"/>
                <w:i w:val="0"/>
                <w:iCs w:val="0"/>
                <w:color w:val="000000"/>
                <w:sz w:val="22"/>
                <w:szCs w:val="22"/>
                <w:u w:val="none"/>
              </w:rPr>
            </w:pPr>
          </w:p>
        </w:tc>
        <w:tc>
          <w:tcPr>
            <w:tcW w:w="1170" w:type="dxa"/>
            <w:vMerge w:val="continue"/>
            <w:shd w:val="clear" w:color="auto" w:fill="auto"/>
            <w:noWrap/>
            <w:vAlign w:val="center"/>
          </w:tcPr>
          <w:p w14:paraId="0360D23A">
            <w:pPr>
              <w:jc w:val="center"/>
              <w:rPr>
                <w:rFonts w:hint="eastAsia" w:ascii="宋体" w:hAnsi="宋体" w:eastAsia="宋体" w:cs="宋体"/>
                <w:i w:val="0"/>
                <w:iCs w:val="0"/>
                <w:color w:val="000000"/>
                <w:sz w:val="22"/>
                <w:szCs w:val="22"/>
                <w:u w:val="none"/>
              </w:rPr>
            </w:pPr>
          </w:p>
        </w:tc>
        <w:tc>
          <w:tcPr>
            <w:tcW w:w="900" w:type="dxa"/>
            <w:vMerge w:val="continue"/>
            <w:shd w:val="clear" w:color="auto" w:fill="auto"/>
            <w:noWrap/>
            <w:vAlign w:val="center"/>
          </w:tcPr>
          <w:p w14:paraId="5DC41017">
            <w:pPr>
              <w:jc w:val="center"/>
              <w:rPr>
                <w:rFonts w:hint="eastAsia" w:ascii="宋体" w:hAnsi="宋体" w:eastAsia="宋体" w:cs="宋体"/>
                <w:i w:val="0"/>
                <w:iCs w:val="0"/>
                <w:color w:val="000000"/>
                <w:sz w:val="22"/>
                <w:szCs w:val="22"/>
                <w:u w:val="none"/>
              </w:rPr>
            </w:pPr>
          </w:p>
        </w:tc>
        <w:tc>
          <w:tcPr>
            <w:tcW w:w="1133" w:type="dxa"/>
            <w:vMerge w:val="continue"/>
            <w:shd w:val="clear" w:color="auto" w:fill="auto"/>
            <w:noWrap/>
            <w:vAlign w:val="center"/>
          </w:tcPr>
          <w:p w14:paraId="782938E3">
            <w:pPr>
              <w:jc w:val="center"/>
              <w:rPr>
                <w:rFonts w:hint="eastAsia" w:ascii="宋体" w:hAnsi="宋体" w:eastAsia="宋体" w:cs="宋体"/>
                <w:i w:val="0"/>
                <w:iCs w:val="0"/>
                <w:color w:val="000000"/>
                <w:sz w:val="22"/>
                <w:szCs w:val="22"/>
                <w:u w:val="none"/>
              </w:rPr>
            </w:pPr>
          </w:p>
        </w:tc>
      </w:tr>
      <w:tr w14:paraId="58CF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restart"/>
            <w:shd w:val="clear" w:color="auto" w:fill="auto"/>
            <w:vAlign w:val="center"/>
          </w:tcPr>
          <w:p w14:paraId="0F3A0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695" w:type="dxa"/>
            <w:vMerge w:val="restart"/>
            <w:shd w:val="clear" w:color="auto" w:fill="auto"/>
            <w:vAlign w:val="center"/>
          </w:tcPr>
          <w:p w14:paraId="43CDC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8" w:type="dxa"/>
            <w:vMerge w:val="restart"/>
            <w:shd w:val="clear" w:color="auto" w:fill="auto"/>
            <w:vAlign w:val="center"/>
          </w:tcPr>
          <w:p w14:paraId="0FF00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757" w:type="dxa"/>
            <w:vMerge w:val="restart"/>
            <w:shd w:val="clear" w:color="auto" w:fill="auto"/>
            <w:vAlign w:val="center"/>
          </w:tcPr>
          <w:p w14:paraId="73A15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vMerge w:val="restart"/>
            <w:shd w:val="clear" w:color="auto" w:fill="auto"/>
            <w:vAlign w:val="center"/>
          </w:tcPr>
          <w:p w14:paraId="57EF6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655" w:type="dxa"/>
            <w:vMerge w:val="restart"/>
            <w:shd w:val="clear" w:color="auto" w:fill="auto"/>
            <w:vAlign w:val="center"/>
          </w:tcPr>
          <w:p w14:paraId="2C83C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0" w:type="dxa"/>
            <w:shd w:val="clear" w:color="auto" w:fill="auto"/>
            <w:vAlign w:val="center"/>
          </w:tcPr>
          <w:p w14:paraId="2BA66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30" w:type="dxa"/>
            <w:shd w:val="clear" w:color="auto" w:fill="auto"/>
            <w:vAlign w:val="center"/>
          </w:tcPr>
          <w:p w14:paraId="5D2A9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170" w:type="dxa"/>
            <w:shd w:val="clear" w:color="auto" w:fill="auto"/>
            <w:vAlign w:val="center"/>
          </w:tcPr>
          <w:p w14:paraId="2B08E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0B496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33" w:type="dxa"/>
            <w:vMerge w:val="restart"/>
            <w:shd w:val="clear" w:color="auto" w:fill="auto"/>
            <w:vAlign w:val="center"/>
          </w:tcPr>
          <w:p w14:paraId="72944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22EC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01BE22FE">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5A26E763">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121CF1CF">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4AB98CAE">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1E77C8F0">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5D974BC9">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7B332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30" w:type="dxa"/>
            <w:shd w:val="clear" w:color="auto" w:fill="auto"/>
            <w:vAlign w:val="center"/>
          </w:tcPr>
          <w:p w14:paraId="46A34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170" w:type="dxa"/>
            <w:shd w:val="clear" w:color="auto" w:fill="auto"/>
            <w:vAlign w:val="center"/>
          </w:tcPr>
          <w:p w14:paraId="31222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4F172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33" w:type="dxa"/>
            <w:vMerge w:val="continue"/>
            <w:shd w:val="clear" w:color="auto" w:fill="auto"/>
            <w:vAlign w:val="center"/>
          </w:tcPr>
          <w:p w14:paraId="6FB3C63B">
            <w:pPr>
              <w:jc w:val="center"/>
              <w:rPr>
                <w:rFonts w:hint="eastAsia" w:ascii="宋体" w:hAnsi="宋体" w:eastAsia="宋体" w:cs="宋体"/>
                <w:i w:val="0"/>
                <w:iCs w:val="0"/>
                <w:color w:val="000000"/>
                <w:sz w:val="22"/>
                <w:szCs w:val="22"/>
                <w:u w:val="none"/>
              </w:rPr>
            </w:pPr>
          </w:p>
        </w:tc>
      </w:tr>
      <w:tr w14:paraId="4AED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722A62CC">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494A790F">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19033F7C">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6BFD2F84">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5A9555EB">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4121100D">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42FAB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30" w:type="dxa"/>
            <w:shd w:val="clear" w:color="auto" w:fill="auto"/>
            <w:vAlign w:val="center"/>
          </w:tcPr>
          <w:p w14:paraId="213A6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170" w:type="dxa"/>
            <w:shd w:val="clear" w:color="auto" w:fill="auto"/>
            <w:vAlign w:val="center"/>
          </w:tcPr>
          <w:p w14:paraId="6A9C1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7E1DE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33" w:type="dxa"/>
            <w:vMerge w:val="continue"/>
            <w:shd w:val="clear" w:color="auto" w:fill="auto"/>
            <w:vAlign w:val="center"/>
          </w:tcPr>
          <w:p w14:paraId="72A360B2">
            <w:pPr>
              <w:jc w:val="center"/>
              <w:rPr>
                <w:rFonts w:hint="eastAsia" w:ascii="宋体" w:hAnsi="宋体" w:eastAsia="宋体" w:cs="宋体"/>
                <w:i w:val="0"/>
                <w:iCs w:val="0"/>
                <w:color w:val="000000"/>
                <w:sz w:val="22"/>
                <w:szCs w:val="22"/>
                <w:u w:val="none"/>
              </w:rPr>
            </w:pPr>
          </w:p>
        </w:tc>
      </w:tr>
      <w:tr w14:paraId="06F3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2796B725">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43177482">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077DE5AE">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78B3096F">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71B52DF8">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72182A12">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0E324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30" w:type="dxa"/>
            <w:shd w:val="clear" w:color="auto" w:fill="auto"/>
            <w:vAlign w:val="center"/>
          </w:tcPr>
          <w:p w14:paraId="6F4A8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170" w:type="dxa"/>
            <w:shd w:val="clear" w:color="auto" w:fill="auto"/>
            <w:vAlign w:val="center"/>
          </w:tcPr>
          <w:p w14:paraId="5A87D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11FDC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33" w:type="dxa"/>
            <w:vMerge w:val="continue"/>
            <w:shd w:val="clear" w:color="auto" w:fill="auto"/>
            <w:vAlign w:val="center"/>
          </w:tcPr>
          <w:p w14:paraId="0E0650E7">
            <w:pPr>
              <w:jc w:val="center"/>
              <w:rPr>
                <w:rFonts w:hint="eastAsia" w:ascii="宋体" w:hAnsi="宋体" w:eastAsia="宋体" w:cs="宋体"/>
                <w:i w:val="0"/>
                <w:iCs w:val="0"/>
                <w:color w:val="000000"/>
                <w:sz w:val="22"/>
                <w:szCs w:val="22"/>
                <w:u w:val="none"/>
              </w:rPr>
            </w:pPr>
          </w:p>
        </w:tc>
      </w:tr>
      <w:tr w14:paraId="266D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0FEEC8C4">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15DDAD5F">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46CB51D7">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32FA7788">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00A94ED3">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5721B4F4">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22C9B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30" w:type="dxa"/>
            <w:shd w:val="clear" w:color="auto" w:fill="auto"/>
            <w:vAlign w:val="center"/>
          </w:tcPr>
          <w:p w14:paraId="24F9F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170" w:type="dxa"/>
            <w:shd w:val="clear" w:color="auto" w:fill="auto"/>
            <w:vAlign w:val="center"/>
          </w:tcPr>
          <w:p w14:paraId="160D4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3BE0E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33" w:type="dxa"/>
            <w:vMerge w:val="continue"/>
            <w:shd w:val="clear" w:color="auto" w:fill="auto"/>
            <w:vAlign w:val="center"/>
          </w:tcPr>
          <w:p w14:paraId="298F3DD4">
            <w:pPr>
              <w:jc w:val="center"/>
              <w:rPr>
                <w:rFonts w:hint="eastAsia" w:ascii="宋体" w:hAnsi="宋体" w:eastAsia="宋体" w:cs="宋体"/>
                <w:i w:val="0"/>
                <w:iCs w:val="0"/>
                <w:color w:val="000000"/>
                <w:sz w:val="22"/>
                <w:szCs w:val="22"/>
                <w:u w:val="none"/>
              </w:rPr>
            </w:pPr>
          </w:p>
        </w:tc>
      </w:tr>
      <w:tr w14:paraId="3B2B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7762E53E">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500CACE3">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14933474">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3ABEC265">
            <w:pPr>
              <w:jc w:val="center"/>
              <w:rPr>
                <w:rFonts w:hint="eastAsia" w:ascii="宋体" w:hAnsi="宋体" w:eastAsia="宋体" w:cs="宋体"/>
                <w:i w:val="0"/>
                <w:iCs w:val="0"/>
                <w:color w:val="000000"/>
                <w:sz w:val="22"/>
                <w:szCs w:val="22"/>
                <w:u w:val="none"/>
              </w:rPr>
            </w:pPr>
          </w:p>
        </w:tc>
        <w:tc>
          <w:tcPr>
            <w:tcW w:w="1155" w:type="dxa"/>
            <w:vMerge w:val="restart"/>
            <w:shd w:val="clear" w:color="auto" w:fill="auto"/>
            <w:vAlign w:val="center"/>
          </w:tcPr>
          <w:p w14:paraId="6D82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655" w:type="dxa"/>
            <w:vMerge w:val="restart"/>
            <w:shd w:val="clear" w:color="auto" w:fill="auto"/>
            <w:vAlign w:val="center"/>
          </w:tcPr>
          <w:p w14:paraId="24CF7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0" w:type="dxa"/>
            <w:shd w:val="clear" w:color="auto" w:fill="auto"/>
            <w:vAlign w:val="center"/>
          </w:tcPr>
          <w:p w14:paraId="1BD85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28EB2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170" w:type="dxa"/>
            <w:shd w:val="clear" w:color="auto" w:fill="auto"/>
            <w:vAlign w:val="center"/>
          </w:tcPr>
          <w:p w14:paraId="41C7D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2722B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dxa"/>
            <w:vMerge w:val="continue"/>
            <w:shd w:val="clear" w:color="auto" w:fill="auto"/>
            <w:vAlign w:val="center"/>
          </w:tcPr>
          <w:p w14:paraId="2658701A">
            <w:pPr>
              <w:jc w:val="center"/>
              <w:rPr>
                <w:rFonts w:hint="eastAsia" w:ascii="宋体" w:hAnsi="宋体" w:eastAsia="宋体" w:cs="宋体"/>
                <w:i w:val="0"/>
                <w:iCs w:val="0"/>
                <w:color w:val="000000"/>
                <w:sz w:val="22"/>
                <w:szCs w:val="22"/>
                <w:u w:val="none"/>
              </w:rPr>
            </w:pPr>
          </w:p>
        </w:tc>
      </w:tr>
      <w:tr w14:paraId="68D5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681C55DE">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36EE6908">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6D846AD3">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586A5940">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1FCF3D14">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5B9C6D81">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13794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22330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170" w:type="dxa"/>
            <w:shd w:val="clear" w:color="auto" w:fill="auto"/>
            <w:vAlign w:val="center"/>
          </w:tcPr>
          <w:p w14:paraId="1DBF5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7E43A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dxa"/>
            <w:vMerge w:val="continue"/>
            <w:shd w:val="clear" w:color="auto" w:fill="auto"/>
            <w:vAlign w:val="center"/>
          </w:tcPr>
          <w:p w14:paraId="599659AF">
            <w:pPr>
              <w:jc w:val="center"/>
              <w:rPr>
                <w:rFonts w:hint="eastAsia" w:ascii="宋体" w:hAnsi="宋体" w:eastAsia="宋体" w:cs="宋体"/>
                <w:i w:val="0"/>
                <w:iCs w:val="0"/>
                <w:color w:val="000000"/>
                <w:sz w:val="22"/>
                <w:szCs w:val="22"/>
                <w:u w:val="none"/>
              </w:rPr>
            </w:pPr>
          </w:p>
        </w:tc>
      </w:tr>
      <w:tr w14:paraId="3943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0B062A85">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20176EFE">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6DEC892B">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058A3F35">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3DEA773D">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61BCE4E7">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64F86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3AAEB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170" w:type="dxa"/>
            <w:shd w:val="clear" w:color="auto" w:fill="auto"/>
            <w:vAlign w:val="center"/>
          </w:tcPr>
          <w:p w14:paraId="17845C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752A7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dxa"/>
            <w:vMerge w:val="continue"/>
            <w:shd w:val="clear" w:color="auto" w:fill="auto"/>
            <w:vAlign w:val="center"/>
          </w:tcPr>
          <w:p w14:paraId="4A6BFBA5">
            <w:pPr>
              <w:jc w:val="center"/>
              <w:rPr>
                <w:rFonts w:hint="eastAsia" w:ascii="宋体" w:hAnsi="宋体" w:eastAsia="宋体" w:cs="宋体"/>
                <w:i w:val="0"/>
                <w:iCs w:val="0"/>
                <w:color w:val="000000"/>
                <w:sz w:val="22"/>
                <w:szCs w:val="22"/>
                <w:u w:val="none"/>
              </w:rPr>
            </w:pPr>
          </w:p>
        </w:tc>
      </w:tr>
      <w:tr w14:paraId="7374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50D1109E">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6CC06A48">
            <w:pPr>
              <w:jc w:val="center"/>
              <w:rPr>
                <w:rFonts w:hint="eastAsia" w:ascii="宋体" w:hAnsi="宋体" w:eastAsia="宋体" w:cs="宋体"/>
                <w:i w:val="0"/>
                <w:iCs w:val="0"/>
                <w:color w:val="000000"/>
                <w:sz w:val="22"/>
                <w:szCs w:val="22"/>
                <w:u w:val="none"/>
              </w:rPr>
            </w:pPr>
          </w:p>
        </w:tc>
        <w:tc>
          <w:tcPr>
            <w:tcW w:w="858" w:type="dxa"/>
            <w:vMerge w:val="restart"/>
            <w:shd w:val="clear" w:color="auto" w:fill="auto"/>
            <w:vAlign w:val="center"/>
          </w:tcPr>
          <w:p w14:paraId="13AF4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57" w:type="dxa"/>
            <w:vMerge w:val="restart"/>
            <w:shd w:val="clear" w:color="auto" w:fill="auto"/>
            <w:vAlign w:val="center"/>
          </w:tcPr>
          <w:p w14:paraId="32113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vMerge w:val="restart"/>
            <w:shd w:val="clear" w:color="auto" w:fill="auto"/>
            <w:vAlign w:val="center"/>
          </w:tcPr>
          <w:p w14:paraId="501E5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655" w:type="dxa"/>
            <w:vMerge w:val="restart"/>
            <w:shd w:val="clear" w:color="auto" w:fill="auto"/>
            <w:vAlign w:val="center"/>
          </w:tcPr>
          <w:p w14:paraId="7FA45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0" w:type="dxa"/>
            <w:shd w:val="clear" w:color="auto" w:fill="auto"/>
            <w:vAlign w:val="center"/>
          </w:tcPr>
          <w:p w14:paraId="79F5F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5BC1E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170" w:type="dxa"/>
            <w:shd w:val="clear" w:color="auto" w:fill="auto"/>
            <w:vAlign w:val="center"/>
          </w:tcPr>
          <w:p w14:paraId="696D4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00" w:type="dxa"/>
            <w:shd w:val="clear" w:color="auto" w:fill="auto"/>
            <w:vAlign w:val="center"/>
          </w:tcPr>
          <w:p w14:paraId="571E6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3" w:type="dxa"/>
            <w:vMerge w:val="continue"/>
            <w:shd w:val="clear" w:color="auto" w:fill="auto"/>
            <w:vAlign w:val="center"/>
          </w:tcPr>
          <w:p w14:paraId="7A26FD50">
            <w:pPr>
              <w:jc w:val="center"/>
              <w:rPr>
                <w:rFonts w:hint="eastAsia" w:ascii="宋体" w:hAnsi="宋体" w:eastAsia="宋体" w:cs="宋体"/>
                <w:i w:val="0"/>
                <w:iCs w:val="0"/>
                <w:color w:val="000000"/>
                <w:sz w:val="22"/>
                <w:szCs w:val="22"/>
                <w:u w:val="none"/>
              </w:rPr>
            </w:pPr>
          </w:p>
        </w:tc>
      </w:tr>
      <w:tr w14:paraId="2845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07153298">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08E50078">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1F2302DF">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0F5C51E3">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7DC3ECAE">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49CF1153">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0B404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0567B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170" w:type="dxa"/>
            <w:shd w:val="clear" w:color="auto" w:fill="auto"/>
            <w:vAlign w:val="center"/>
          </w:tcPr>
          <w:p w14:paraId="30A11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00" w:type="dxa"/>
            <w:shd w:val="clear" w:color="auto" w:fill="auto"/>
            <w:vAlign w:val="center"/>
          </w:tcPr>
          <w:p w14:paraId="3077F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3" w:type="dxa"/>
            <w:vMerge w:val="continue"/>
            <w:shd w:val="clear" w:color="auto" w:fill="auto"/>
            <w:vAlign w:val="center"/>
          </w:tcPr>
          <w:p w14:paraId="2C7DB4B4">
            <w:pPr>
              <w:jc w:val="center"/>
              <w:rPr>
                <w:rFonts w:hint="eastAsia" w:ascii="宋体" w:hAnsi="宋体" w:eastAsia="宋体" w:cs="宋体"/>
                <w:i w:val="0"/>
                <w:iCs w:val="0"/>
                <w:color w:val="000000"/>
                <w:sz w:val="22"/>
                <w:szCs w:val="22"/>
                <w:u w:val="none"/>
              </w:rPr>
            </w:pPr>
          </w:p>
        </w:tc>
      </w:tr>
      <w:tr w14:paraId="7943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13B8AABC">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5B9BC4D7">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1B137B8C">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48C7B30A">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163D488C">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011E6C4C">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0226F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20DC4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170" w:type="dxa"/>
            <w:shd w:val="clear" w:color="auto" w:fill="auto"/>
            <w:vAlign w:val="center"/>
          </w:tcPr>
          <w:p w14:paraId="1D9AD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00" w:type="dxa"/>
            <w:shd w:val="clear" w:color="auto" w:fill="auto"/>
            <w:vAlign w:val="center"/>
          </w:tcPr>
          <w:p w14:paraId="2B3A8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3" w:type="dxa"/>
            <w:vMerge w:val="continue"/>
            <w:shd w:val="clear" w:color="auto" w:fill="auto"/>
            <w:vAlign w:val="center"/>
          </w:tcPr>
          <w:p w14:paraId="3A3D6162">
            <w:pPr>
              <w:jc w:val="center"/>
              <w:rPr>
                <w:rFonts w:hint="eastAsia" w:ascii="宋体" w:hAnsi="宋体" w:eastAsia="宋体" w:cs="宋体"/>
                <w:i w:val="0"/>
                <w:iCs w:val="0"/>
                <w:color w:val="000000"/>
                <w:sz w:val="22"/>
                <w:szCs w:val="22"/>
                <w:u w:val="none"/>
              </w:rPr>
            </w:pPr>
          </w:p>
        </w:tc>
      </w:tr>
      <w:tr w14:paraId="602E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7C5F3AE5">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7675F406">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62B45636">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16EDBB0F">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6A094F97">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311DA644">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10742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6A57D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170" w:type="dxa"/>
            <w:shd w:val="clear" w:color="auto" w:fill="auto"/>
            <w:vAlign w:val="center"/>
          </w:tcPr>
          <w:p w14:paraId="3AA4D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00" w:type="dxa"/>
            <w:shd w:val="clear" w:color="auto" w:fill="auto"/>
            <w:vAlign w:val="center"/>
          </w:tcPr>
          <w:p w14:paraId="1EA81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3" w:type="dxa"/>
            <w:vMerge w:val="continue"/>
            <w:shd w:val="clear" w:color="auto" w:fill="auto"/>
            <w:vAlign w:val="center"/>
          </w:tcPr>
          <w:p w14:paraId="21B939C4">
            <w:pPr>
              <w:jc w:val="center"/>
              <w:rPr>
                <w:rFonts w:hint="eastAsia" w:ascii="宋体" w:hAnsi="宋体" w:eastAsia="宋体" w:cs="宋体"/>
                <w:i w:val="0"/>
                <w:iCs w:val="0"/>
                <w:color w:val="000000"/>
                <w:sz w:val="22"/>
                <w:szCs w:val="22"/>
                <w:u w:val="none"/>
              </w:rPr>
            </w:pPr>
          </w:p>
        </w:tc>
      </w:tr>
      <w:tr w14:paraId="201B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3F15C6DA">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46625094">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32F08B3E">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3A8D625D">
            <w:pPr>
              <w:jc w:val="center"/>
              <w:rPr>
                <w:rFonts w:hint="eastAsia" w:ascii="宋体" w:hAnsi="宋体" w:eastAsia="宋体" w:cs="宋体"/>
                <w:i w:val="0"/>
                <w:iCs w:val="0"/>
                <w:color w:val="000000"/>
                <w:sz w:val="22"/>
                <w:szCs w:val="22"/>
                <w:u w:val="none"/>
              </w:rPr>
            </w:pPr>
          </w:p>
        </w:tc>
        <w:tc>
          <w:tcPr>
            <w:tcW w:w="1155" w:type="dxa"/>
            <w:vMerge w:val="restart"/>
            <w:shd w:val="clear" w:color="auto" w:fill="auto"/>
            <w:vAlign w:val="center"/>
          </w:tcPr>
          <w:p w14:paraId="22722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655" w:type="dxa"/>
            <w:vMerge w:val="restart"/>
            <w:shd w:val="clear" w:color="auto" w:fill="auto"/>
            <w:vAlign w:val="center"/>
          </w:tcPr>
          <w:p w14:paraId="5FA3B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0" w:type="dxa"/>
            <w:shd w:val="clear" w:color="auto" w:fill="auto"/>
            <w:vAlign w:val="center"/>
          </w:tcPr>
          <w:p w14:paraId="2B678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34A20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170" w:type="dxa"/>
            <w:shd w:val="clear" w:color="auto" w:fill="auto"/>
            <w:vAlign w:val="center"/>
          </w:tcPr>
          <w:p w14:paraId="11D59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00" w:type="dxa"/>
            <w:shd w:val="clear" w:color="auto" w:fill="auto"/>
            <w:vAlign w:val="center"/>
          </w:tcPr>
          <w:p w14:paraId="195C8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3" w:type="dxa"/>
            <w:vMerge w:val="continue"/>
            <w:shd w:val="clear" w:color="auto" w:fill="auto"/>
            <w:vAlign w:val="center"/>
          </w:tcPr>
          <w:p w14:paraId="781DC00E">
            <w:pPr>
              <w:jc w:val="center"/>
              <w:rPr>
                <w:rFonts w:hint="eastAsia" w:ascii="宋体" w:hAnsi="宋体" w:eastAsia="宋体" w:cs="宋体"/>
                <w:i w:val="0"/>
                <w:iCs w:val="0"/>
                <w:color w:val="000000"/>
                <w:sz w:val="22"/>
                <w:szCs w:val="22"/>
                <w:u w:val="none"/>
              </w:rPr>
            </w:pPr>
          </w:p>
        </w:tc>
      </w:tr>
      <w:tr w14:paraId="30BA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4D8DBEA3">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54E76237">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39ABAA0B">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5A758D67">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4CC7F3B7">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7867D20E">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44596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5CC53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170" w:type="dxa"/>
            <w:shd w:val="clear" w:color="auto" w:fill="auto"/>
            <w:vAlign w:val="center"/>
          </w:tcPr>
          <w:p w14:paraId="1E353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00" w:type="dxa"/>
            <w:shd w:val="clear" w:color="auto" w:fill="auto"/>
            <w:vAlign w:val="center"/>
          </w:tcPr>
          <w:p w14:paraId="1666E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3" w:type="dxa"/>
            <w:vMerge w:val="continue"/>
            <w:shd w:val="clear" w:color="auto" w:fill="auto"/>
            <w:vAlign w:val="center"/>
          </w:tcPr>
          <w:p w14:paraId="62AF5A11">
            <w:pPr>
              <w:jc w:val="center"/>
              <w:rPr>
                <w:rFonts w:hint="eastAsia" w:ascii="宋体" w:hAnsi="宋体" w:eastAsia="宋体" w:cs="宋体"/>
                <w:i w:val="0"/>
                <w:iCs w:val="0"/>
                <w:color w:val="000000"/>
                <w:sz w:val="22"/>
                <w:szCs w:val="22"/>
                <w:u w:val="none"/>
              </w:rPr>
            </w:pPr>
          </w:p>
        </w:tc>
      </w:tr>
      <w:tr w14:paraId="060F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399A9852">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7733E9C4">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6EC4AA3C">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48BD99C7">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60E71F18">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68AF407A">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72C3A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2CC69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170" w:type="dxa"/>
            <w:shd w:val="clear" w:color="auto" w:fill="auto"/>
            <w:vAlign w:val="center"/>
          </w:tcPr>
          <w:p w14:paraId="5EEEF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00" w:type="dxa"/>
            <w:shd w:val="clear" w:color="auto" w:fill="auto"/>
            <w:vAlign w:val="center"/>
          </w:tcPr>
          <w:p w14:paraId="4E158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3" w:type="dxa"/>
            <w:vMerge w:val="continue"/>
            <w:shd w:val="clear" w:color="auto" w:fill="auto"/>
            <w:vAlign w:val="center"/>
          </w:tcPr>
          <w:p w14:paraId="38A02F36">
            <w:pPr>
              <w:jc w:val="center"/>
              <w:rPr>
                <w:rFonts w:hint="eastAsia" w:ascii="宋体" w:hAnsi="宋体" w:eastAsia="宋体" w:cs="宋体"/>
                <w:i w:val="0"/>
                <w:iCs w:val="0"/>
                <w:color w:val="000000"/>
                <w:sz w:val="22"/>
                <w:szCs w:val="22"/>
                <w:u w:val="none"/>
              </w:rPr>
            </w:pPr>
          </w:p>
        </w:tc>
      </w:tr>
      <w:tr w14:paraId="401B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02EC8469">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759AECC8">
            <w:pPr>
              <w:jc w:val="center"/>
              <w:rPr>
                <w:rFonts w:hint="eastAsia" w:ascii="宋体" w:hAnsi="宋体" w:eastAsia="宋体" w:cs="宋体"/>
                <w:i w:val="0"/>
                <w:iCs w:val="0"/>
                <w:color w:val="000000"/>
                <w:sz w:val="22"/>
                <w:szCs w:val="22"/>
                <w:u w:val="none"/>
              </w:rPr>
            </w:pPr>
          </w:p>
        </w:tc>
        <w:tc>
          <w:tcPr>
            <w:tcW w:w="858" w:type="dxa"/>
            <w:vMerge w:val="restart"/>
            <w:shd w:val="clear" w:color="auto" w:fill="auto"/>
            <w:vAlign w:val="center"/>
          </w:tcPr>
          <w:p w14:paraId="6705D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757" w:type="dxa"/>
            <w:vMerge w:val="restart"/>
            <w:shd w:val="clear" w:color="auto" w:fill="auto"/>
            <w:vAlign w:val="center"/>
          </w:tcPr>
          <w:p w14:paraId="24C60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vMerge w:val="restart"/>
            <w:shd w:val="clear" w:color="auto" w:fill="auto"/>
            <w:vAlign w:val="center"/>
          </w:tcPr>
          <w:p w14:paraId="1B2E9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655" w:type="dxa"/>
            <w:vMerge w:val="restart"/>
            <w:shd w:val="clear" w:color="auto" w:fill="auto"/>
            <w:vAlign w:val="center"/>
          </w:tcPr>
          <w:p w14:paraId="17204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0" w:type="dxa"/>
            <w:shd w:val="clear" w:color="auto" w:fill="auto"/>
            <w:vAlign w:val="center"/>
          </w:tcPr>
          <w:p w14:paraId="28BB2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30" w:type="dxa"/>
            <w:shd w:val="clear" w:color="auto" w:fill="auto"/>
            <w:vAlign w:val="center"/>
          </w:tcPr>
          <w:p w14:paraId="7BC1D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170" w:type="dxa"/>
            <w:shd w:val="clear" w:color="auto" w:fill="auto"/>
            <w:vAlign w:val="center"/>
          </w:tcPr>
          <w:p w14:paraId="280BD33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是</w:t>
            </w:r>
          </w:p>
        </w:tc>
        <w:tc>
          <w:tcPr>
            <w:tcW w:w="900" w:type="dxa"/>
            <w:shd w:val="clear" w:color="auto" w:fill="auto"/>
            <w:vAlign w:val="center"/>
          </w:tcPr>
          <w:p w14:paraId="0E017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33" w:type="dxa"/>
            <w:vMerge w:val="continue"/>
            <w:shd w:val="clear" w:color="auto" w:fill="auto"/>
            <w:vAlign w:val="center"/>
          </w:tcPr>
          <w:p w14:paraId="3FE51720">
            <w:pPr>
              <w:jc w:val="center"/>
              <w:rPr>
                <w:rFonts w:hint="eastAsia" w:ascii="宋体" w:hAnsi="宋体" w:eastAsia="宋体" w:cs="宋体"/>
                <w:i w:val="0"/>
                <w:iCs w:val="0"/>
                <w:color w:val="000000"/>
                <w:sz w:val="22"/>
                <w:szCs w:val="22"/>
                <w:u w:val="none"/>
              </w:rPr>
            </w:pPr>
          </w:p>
        </w:tc>
      </w:tr>
      <w:tr w14:paraId="087B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01D53C46">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1392F457">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121287A9">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6136438B">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0866D2D3">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69E7A206">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69C62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30" w:type="dxa"/>
            <w:shd w:val="clear" w:color="auto" w:fill="auto"/>
            <w:vAlign w:val="center"/>
          </w:tcPr>
          <w:p w14:paraId="30819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170" w:type="dxa"/>
            <w:shd w:val="clear" w:color="auto" w:fill="auto"/>
            <w:vAlign w:val="center"/>
          </w:tcPr>
          <w:p w14:paraId="43701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4EB1F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33" w:type="dxa"/>
            <w:vMerge w:val="continue"/>
            <w:shd w:val="clear" w:color="auto" w:fill="auto"/>
            <w:vAlign w:val="center"/>
          </w:tcPr>
          <w:p w14:paraId="2A6E1F39">
            <w:pPr>
              <w:jc w:val="center"/>
              <w:rPr>
                <w:rFonts w:hint="eastAsia" w:ascii="宋体" w:hAnsi="宋体" w:eastAsia="宋体" w:cs="宋体"/>
                <w:i w:val="0"/>
                <w:iCs w:val="0"/>
                <w:color w:val="000000"/>
                <w:sz w:val="22"/>
                <w:szCs w:val="22"/>
                <w:u w:val="none"/>
              </w:rPr>
            </w:pPr>
          </w:p>
        </w:tc>
      </w:tr>
      <w:tr w14:paraId="00A8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025119C0">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41E9056C">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11F19257">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561C1528">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541BAD36">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3B28DA8E">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2078A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30" w:type="dxa"/>
            <w:shd w:val="clear" w:color="auto" w:fill="auto"/>
            <w:vAlign w:val="center"/>
          </w:tcPr>
          <w:p w14:paraId="0A29E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170" w:type="dxa"/>
            <w:shd w:val="clear" w:color="auto" w:fill="auto"/>
            <w:vAlign w:val="center"/>
          </w:tcPr>
          <w:p w14:paraId="023BB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3D5B8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33" w:type="dxa"/>
            <w:vMerge w:val="continue"/>
            <w:shd w:val="clear" w:color="auto" w:fill="auto"/>
            <w:vAlign w:val="center"/>
          </w:tcPr>
          <w:p w14:paraId="057794F7">
            <w:pPr>
              <w:jc w:val="center"/>
              <w:rPr>
                <w:rFonts w:hint="eastAsia" w:ascii="宋体" w:hAnsi="宋体" w:eastAsia="宋体" w:cs="宋体"/>
                <w:i w:val="0"/>
                <w:iCs w:val="0"/>
                <w:color w:val="000000"/>
                <w:sz w:val="22"/>
                <w:szCs w:val="22"/>
                <w:u w:val="none"/>
              </w:rPr>
            </w:pPr>
          </w:p>
        </w:tc>
      </w:tr>
      <w:tr w14:paraId="0BC5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0A380AC7">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57876ADC">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7E69556E">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2A2B2A48">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78770A35">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0BC8171D">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004B8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30" w:type="dxa"/>
            <w:shd w:val="clear" w:color="auto" w:fill="auto"/>
            <w:vAlign w:val="center"/>
          </w:tcPr>
          <w:p w14:paraId="63525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170" w:type="dxa"/>
            <w:shd w:val="clear" w:color="auto" w:fill="auto"/>
            <w:vAlign w:val="center"/>
          </w:tcPr>
          <w:p w14:paraId="25F00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5FF88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33" w:type="dxa"/>
            <w:vMerge w:val="continue"/>
            <w:shd w:val="clear" w:color="auto" w:fill="auto"/>
            <w:vAlign w:val="center"/>
          </w:tcPr>
          <w:p w14:paraId="792D0D2F">
            <w:pPr>
              <w:jc w:val="center"/>
              <w:rPr>
                <w:rFonts w:hint="eastAsia" w:ascii="宋体" w:hAnsi="宋体" w:eastAsia="宋体" w:cs="宋体"/>
                <w:i w:val="0"/>
                <w:iCs w:val="0"/>
                <w:color w:val="000000"/>
                <w:sz w:val="22"/>
                <w:szCs w:val="22"/>
                <w:u w:val="none"/>
              </w:rPr>
            </w:pPr>
          </w:p>
        </w:tc>
      </w:tr>
      <w:tr w14:paraId="0304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295E3A8E">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17249DED">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6F928158">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3706ACF0">
            <w:pPr>
              <w:jc w:val="center"/>
              <w:rPr>
                <w:rFonts w:hint="eastAsia" w:ascii="宋体" w:hAnsi="宋体" w:eastAsia="宋体" w:cs="宋体"/>
                <w:i w:val="0"/>
                <w:iCs w:val="0"/>
                <w:color w:val="000000"/>
                <w:sz w:val="22"/>
                <w:szCs w:val="22"/>
                <w:u w:val="none"/>
              </w:rPr>
            </w:pPr>
          </w:p>
        </w:tc>
        <w:tc>
          <w:tcPr>
            <w:tcW w:w="1155" w:type="dxa"/>
            <w:vMerge w:val="restart"/>
            <w:shd w:val="clear" w:color="auto" w:fill="auto"/>
            <w:vAlign w:val="center"/>
          </w:tcPr>
          <w:p w14:paraId="6749B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655" w:type="dxa"/>
            <w:vMerge w:val="restart"/>
            <w:shd w:val="clear" w:color="auto" w:fill="auto"/>
            <w:vAlign w:val="center"/>
          </w:tcPr>
          <w:p w14:paraId="509D0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0" w:type="dxa"/>
            <w:shd w:val="clear" w:color="auto" w:fill="auto"/>
            <w:vAlign w:val="center"/>
          </w:tcPr>
          <w:p w14:paraId="67DC0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0" w:type="dxa"/>
            <w:shd w:val="clear" w:color="auto" w:fill="auto"/>
            <w:vAlign w:val="center"/>
          </w:tcPr>
          <w:p w14:paraId="2A235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170" w:type="dxa"/>
            <w:shd w:val="clear" w:color="auto" w:fill="auto"/>
            <w:vAlign w:val="center"/>
          </w:tcPr>
          <w:p w14:paraId="516EC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32657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33" w:type="dxa"/>
            <w:vMerge w:val="continue"/>
            <w:shd w:val="clear" w:color="auto" w:fill="auto"/>
            <w:vAlign w:val="center"/>
          </w:tcPr>
          <w:p w14:paraId="730D5221">
            <w:pPr>
              <w:jc w:val="center"/>
              <w:rPr>
                <w:rFonts w:hint="eastAsia" w:ascii="宋体" w:hAnsi="宋体" w:eastAsia="宋体" w:cs="宋体"/>
                <w:i w:val="0"/>
                <w:iCs w:val="0"/>
                <w:color w:val="000000"/>
                <w:sz w:val="22"/>
                <w:szCs w:val="22"/>
                <w:u w:val="none"/>
              </w:rPr>
            </w:pPr>
          </w:p>
        </w:tc>
      </w:tr>
      <w:tr w14:paraId="4FCA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1AA9C56A">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74CC9B22">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2C5E9441">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78C664AC">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744EB823">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0C9F96A1">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79F6C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0" w:type="dxa"/>
            <w:shd w:val="clear" w:color="auto" w:fill="auto"/>
            <w:vAlign w:val="center"/>
          </w:tcPr>
          <w:p w14:paraId="54776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170" w:type="dxa"/>
            <w:shd w:val="clear" w:color="auto" w:fill="auto"/>
            <w:vAlign w:val="center"/>
          </w:tcPr>
          <w:p w14:paraId="7727D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031EB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33" w:type="dxa"/>
            <w:vMerge w:val="continue"/>
            <w:shd w:val="clear" w:color="auto" w:fill="auto"/>
            <w:vAlign w:val="center"/>
          </w:tcPr>
          <w:p w14:paraId="74EF053F">
            <w:pPr>
              <w:jc w:val="center"/>
              <w:rPr>
                <w:rFonts w:hint="eastAsia" w:ascii="宋体" w:hAnsi="宋体" w:eastAsia="宋体" w:cs="宋体"/>
                <w:i w:val="0"/>
                <w:iCs w:val="0"/>
                <w:color w:val="000000"/>
                <w:sz w:val="22"/>
                <w:szCs w:val="22"/>
                <w:u w:val="none"/>
              </w:rPr>
            </w:pPr>
          </w:p>
        </w:tc>
      </w:tr>
      <w:tr w14:paraId="691F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restart"/>
            <w:shd w:val="clear" w:color="auto" w:fill="auto"/>
            <w:vAlign w:val="center"/>
          </w:tcPr>
          <w:p w14:paraId="3A92D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695" w:type="dxa"/>
            <w:vMerge w:val="restart"/>
            <w:shd w:val="clear" w:color="auto" w:fill="auto"/>
            <w:vAlign w:val="center"/>
          </w:tcPr>
          <w:p w14:paraId="37588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58" w:type="dxa"/>
            <w:vMerge w:val="restart"/>
            <w:shd w:val="clear" w:color="auto" w:fill="auto"/>
            <w:vAlign w:val="center"/>
          </w:tcPr>
          <w:p w14:paraId="52A2F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57" w:type="dxa"/>
            <w:vMerge w:val="restart"/>
            <w:shd w:val="clear" w:color="auto" w:fill="auto"/>
            <w:vAlign w:val="center"/>
          </w:tcPr>
          <w:p w14:paraId="30AA8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5" w:type="dxa"/>
            <w:shd w:val="clear" w:color="auto" w:fill="auto"/>
            <w:vAlign w:val="center"/>
          </w:tcPr>
          <w:p w14:paraId="59433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655" w:type="dxa"/>
            <w:shd w:val="clear" w:color="auto" w:fill="auto"/>
            <w:vAlign w:val="center"/>
          </w:tcPr>
          <w:p w14:paraId="32CA3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0" w:type="dxa"/>
            <w:shd w:val="clear" w:color="auto" w:fill="auto"/>
            <w:vAlign w:val="center"/>
          </w:tcPr>
          <w:p w14:paraId="4F115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30" w:type="dxa"/>
            <w:shd w:val="clear" w:color="auto" w:fill="auto"/>
            <w:vAlign w:val="center"/>
          </w:tcPr>
          <w:p w14:paraId="41FA1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170" w:type="dxa"/>
            <w:shd w:val="clear" w:color="auto" w:fill="auto"/>
            <w:vAlign w:val="center"/>
          </w:tcPr>
          <w:p w14:paraId="18825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0" w:type="dxa"/>
            <w:shd w:val="clear" w:color="auto" w:fill="auto"/>
            <w:vAlign w:val="center"/>
          </w:tcPr>
          <w:p w14:paraId="143D5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3" w:type="dxa"/>
            <w:vMerge w:val="restart"/>
            <w:shd w:val="clear" w:color="auto" w:fill="auto"/>
            <w:vAlign w:val="center"/>
          </w:tcPr>
          <w:p w14:paraId="5F073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1B1F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609F2C4C">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50E628B2">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6919005D">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56F6539E">
            <w:pPr>
              <w:jc w:val="center"/>
              <w:rPr>
                <w:rFonts w:hint="eastAsia" w:ascii="宋体" w:hAnsi="宋体" w:eastAsia="宋体" w:cs="宋体"/>
                <w:i w:val="0"/>
                <w:iCs w:val="0"/>
                <w:color w:val="000000"/>
                <w:sz w:val="22"/>
                <w:szCs w:val="22"/>
                <w:u w:val="none"/>
              </w:rPr>
            </w:pPr>
          </w:p>
        </w:tc>
        <w:tc>
          <w:tcPr>
            <w:tcW w:w="1155" w:type="dxa"/>
            <w:shd w:val="clear" w:color="auto" w:fill="auto"/>
            <w:vAlign w:val="center"/>
          </w:tcPr>
          <w:p w14:paraId="4F8FC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655" w:type="dxa"/>
            <w:shd w:val="clear" w:color="auto" w:fill="auto"/>
            <w:vAlign w:val="center"/>
          </w:tcPr>
          <w:p w14:paraId="4645B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0" w:type="dxa"/>
            <w:shd w:val="clear" w:color="auto" w:fill="auto"/>
            <w:vAlign w:val="center"/>
          </w:tcPr>
          <w:p w14:paraId="6B57B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30" w:type="dxa"/>
            <w:shd w:val="clear" w:color="auto" w:fill="auto"/>
            <w:vAlign w:val="center"/>
          </w:tcPr>
          <w:p w14:paraId="1E2C2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170" w:type="dxa"/>
            <w:shd w:val="clear" w:color="auto" w:fill="auto"/>
            <w:vAlign w:val="center"/>
          </w:tcPr>
          <w:p w14:paraId="3B280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93.56%</w:t>
            </w:r>
          </w:p>
        </w:tc>
        <w:tc>
          <w:tcPr>
            <w:tcW w:w="900" w:type="dxa"/>
            <w:shd w:val="clear" w:color="auto" w:fill="auto"/>
            <w:vAlign w:val="center"/>
          </w:tcPr>
          <w:p w14:paraId="75279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3" w:type="dxa"/>
            <w:vMerge w:val="continue"/>
            <w:shd w:val="clear" w:color="auto" w:fill="auto"/>
            <w:vAlign w:val="center"/>
          </w:tcPr>
          <w:p w14:paraId="45F0AAC1">
            <w:pPr>
              <w:jc w:val="center"/>
              <w:rPr>
                <w:rFonts w:hint="eastAsia" w:ascii="宋体" w:hAnsi="宋体" w:eastAsia="宋体" w:cs="宋体"/>
                <w:i w:val="0"/>
                <w:iCs w:val="0"/>
                <w:color w:val="000000"/>
                <w:sz w:val="22"/>
                <w:szCs w:val="22"/>
                <w:u w:val="none"/>
              </w:rPr>
            </w:pPr>
          </w:p>
        </w:tc>
      </w:tr>
      <w:tr w14:paraId="6DE7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6185308F">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36CA5466">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3CDF4E73">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5C95C403">
            <w:pPr>
              <w:jc w:val="center"/>
              <w:rPr>
                <w:rFonts w:hint="eastAsia" w:ascii="宋体" w:hAnsi="宋体" w:eastAsia="宋体" w:cs="宋体"/>
                <w:i w:val="0"/>
                <w:iCs w:val="0"/>
                <w:color w:val="000000"/>
                <w:sz w:val="22"/>
                <w:szCs w:val="22"/>
                <w:u w:val="none"/>
              </w:rPr>
            </w:pPr>
          </w:p>
        </w:tc>
        <w:tc>
          <w:tcPr>
            <w:tcW w:w="1155" w:type="dxa"/>
            <w:vMerge w:val="restart"/>
            <w:shd w:val="clear" w:color="auto" w:fill="auto"/>
            <w:vAlign w:val="center"/>
          </w:tcPr>
          <w:p w14:paraId="4E17B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655" w:type="dxa"/>
            <w:vMerge w:val="restart"/>
            <w:shd w:val="clear" w:color="auto" w:fill="auto"/>
            <w:vAlign w:val="center"/>
          </w:tcPr>
          <w:p w14:paraId="4A0E5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0" w:type="dxa"/>
            <w:shd w:val="clear" w:color="auto" w:fill="auto"/>
            <w:vAlign w:val="center"/>
          </w:tcPr>
          <w:p w14:paraId="00CF6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30" w:type="dxa"/>
            <w:shd w:val="clear" w:color="auto" w:fill="auto"/>
            <w:vAlign w:val="center"/>
          </w:tcPr>
          <w:p w14:paraId="66D91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170" w:type="dxa"/>
            <w:shd w:val="clear" w:color="auto" w:fill="auto"/>
            <w:vAlign w:val="center"/>
          </w:tcPr>
          <w:p w14:paraId="64DCA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2A3DC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33" w:type="dxa"/>
            <w:vMerge w:val="continue"/>
            <w:shd w:val="clear" w:color="auto" w:fill="auto"/>
            <w:vAlign w:val="center"/>
          </w:tcPr>
          <w:p w14:paraId="2158C94D">
            <w:pPr>
              <w:jc w:val="center"/>
              <w:rPr>
                <w:rFonts w:hint="eastAsia" w:ascii="宋体" w:hAnsi="宋体" w:eastAsia="宋体" w:cs="宋体"/>
                <w:i w:val="0"/>
                <w:iCs w:val="0"/>
                <w:color w:val="000000"/>
                <w:sz w:val="22"/>
                <w:szCs w:val="22"/>
                <w:u w:val="none"/>
              </w:rPr>
            </w:pPr>
          </w:p>
        </w:tc>
      </w:tr>
      <w:tr w14:paraId="538D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1FB7195F">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7F3E7207">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646D32F5">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3D2696DB">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488A2831">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18ADC663">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74762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30" w:type="dxa"/>
            <w:shd w:val="clear" w:color="auto" w:fill="auto"/>
            <w:vAlign w:val="center"/>
          </w:tcPr>
          <w:p w14:paraId="42D22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170" w:type="dxa"/>
            <w:shd w:val="clear" w:color="auto" w:fill="auto"/>
            <w:vAlign w:val="center"/>
          </w:tcPr>
          <w:p w14:paraId="4326C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2D6F0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33" w:type="dxa"/>
            <w:vMerge w:val="continue"/>
            <w:shd w:val="clear" w:color="auto" w:fill="auto"/>
            <w:vAlign w:val="center"/>
          </w:tcPr>
          <w:p w14:paraId="79854377">
            <w:pPr>
              <w:jc w:val="center"/>
              <w:rPr>
                <w:rFonts w:hint="eastAsia" w:ascii="宋体" w:hAnsi="宋体" w:eastAsia="宋体" w:cs="宋体"/>
                <w:i w:val="0"/>
                <w:iCs w:val="0"/>
                <w:color w:val="000000"/>
                <w:sz w:val="22"/>
                <w:szCs w:val="22"/>
                <w:u w:val="none"/>
              </w:rPr>
            </w:pPr>
          </w:p>
        </w:tc>
      </w:tr>
      <w:tr w14:paraId="2855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5B008C27">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000B8A0A">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1D1BE26D">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0E38E127">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7050F37F">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1EB5CCE6">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13A9F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30" w:type="dxa"/>
            <w:shd w:val="clear" w:color="auto" w:fill="auto"/>
            <w:vAlign w:val="center"/>
          </w:tcPr>
          <w:p w14:paraId="55B9D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170" w:type="dxa"/>
            <w:shd w:val="clear" w:color="auto" w:fill="auto"/>
            <w:vAlign w:val="center"/>
          </w:tcPr>
          <w:p w14:paraId="6AD3B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dxa"/>
            <w:shd w:val="clear" w:color="auto" w:fill="auto"/>
            <w:vAlign w:val="center"/>
          </w:tcPr>
          <w:p w14:paraId="3B507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133" w:type="dxa"/>
            <w:vMerge w:val="continue"/>
            <w:shd w:val="clear" w:color="auto" w:fill="auto"/>
            <w:vAlign w:val="center"/>
          </w:tcPr>
          <w:p w14:paraId="07797B35">
            <w:pPr>
              <w:jc w:val="center"/>
              <w:rPr>
                <w:rFonts w:hint="eastAsia" w:ascii="宋体" w:hAnsi="宋体" w:eastAsia="宋体" w:cs="宋体"/>
                <w:i w:val="0"/>
                <w:iCs w:val="0"/>
                <w:color w:val="000000"/>
                <w:sz w:val="22"/>
                <w:szCs w:val="22"/>
                <w:u w:val="none"/>
              </w:rPr>
            </w:pPr>
          </w:p>
        </w:tc>
      </w:tr>
      <w:tr w14:paraId="7485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1E0A333A">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1B20F2C9">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6E15FDB2">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1B73D593">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1A16F987">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7972A94D">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353C4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30" w:type="dxa"/>
            <w:shd w:val="clear" w:color="auto" w:fill="auto"/>
            <w:vAlign w:val="center"/>
          </w:tcPr>
          <w:p w14:paraId="0D03C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170" w:type="dxa"/>
            <w:shd w:val="clear" w:color="auto" w:fill="auto"/>
            <w:vAlign w:val="center"/>
          </w:tcPr>
          <w:p w14:paraId="7CFED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dxa"/>
            <w:shd w:val="clear" w:color="auto" w:fill="auto"/>
            <w:vAlign w:val="center"/>
          </w:tcPr>
          <w:p w14:paraId="20C8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133" w:type="dxa"/>
            <w:vMerge w:val="continue"/>
            <w:shd w:val="clear" w:color="auto" w:fill="auto"/>
            <w:vAlign w:val="center"/>
          </w:tcPr>
          <w:p w14:paraId="27234B1B">
            <w:pPr>
              <w:jc w:val="center"/>
              <w:rPr>
                <w:rFonts w:hint="eastAsia" w:ascii="宋体" w:hAnsi="宋体" w:eastAsia="宋体" w:cs="宋体"/>
                <w:i w:val="0"/>
                <w:iCs w:val="0"/>
                <w:color w:val="000000"/>
                <w:sz w:val="22"/>
                <w:szCs w:val="22"/>
                <w:u w:val="none"/>
              </w:rPr>
            </w:pPr>
          </w:p>
        </w:tc>
      </w:tr>
      <w:tr w14:paraId="2C1C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6EC32E66">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770B7289">
            <w:pPr>
              <w:jc w:val="center"/>
              <w:rPr>
                <w:rFonts w:hint="eastAsia" w:ascii="宋体" w:hAnsi="宋体" w:eastAsia="宋体" w:cs="宋体"/>
                <w:i w:val="0"/>
                <w:iCs w:val="0"/>
                <w:color w:val="000000"/>
                <w:sz w:val="22"/>
                <w:szCs w:val="22"/>
                <w:u w:val="none"/>
              </w:rPr>
            </w:pPr>
          </w:p>
        </w:tc>
        <w:tc>
          <w:tcPr>
            <w:tcW w:w="858" w:type="dxa"/>
            <w:vMerge w:val="restart"/>
            <w:shd w:val="clear" w:color="auto" w:fill="auto"/>
            <w:vAlign w:val="center"/>
          </w:tcPr>
          <w:p w14:paraId="107EC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757" w:type="dxa"/>
            <w:vMerge w:val="restart"/>
            <w:shd w:val="clear" w:color="auto" w:fill="auto"/>
            <w:vAlign w:val="center"/>
          </w:tcPr>
          <w:p w14:paraId="2522F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5" w:type="dxa"/>
            <w:vMerge w:val="restart"/>
            <w:shd w:val="clear" w:color="auto" w:fill="auto"/>
            <w:vAlign w:val="center"/>
          </w:tcPr>
          <w:p w14:paraId="01452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655" w:type="dxa"/>
            <w:vMerge w:val="restart"/>
            <w:shd w:val="clear" w:color="auto" w:fill="auto"/>
            <w:vAlign w:val="center"/>
          </w:tcPr>
          <w:p w14:paraId="629B7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0" w:type="dxa"/>
            <w:shd w:val="clear" w:color="auto" w:fill="auto"/>
            <w:vAlign w:val="center"/>
          </w:tcPr>
          <w:p w14:paraId="7EF41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4FB4B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170" w:type="dxa"/>
            <w:shd w:val="clear" w:color="auto" w:fill="auto"/>
            <w:vAlign w:val="center"/>
          </w:tcPr>
          <w:p w14:paraId="1BE27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4B3DA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dxa"/>
            <w:vMerge w:val="continue"/>
            <w:shd w:val="clear" w:color="auto" w:fill="auto"/>
            <w:vAlign w:val="center"/>
          </w:tcPr>
          <w:p w14:paraId="07739779">
            <w:pPr>
              <w:jc w:val="center"/>
              <w:rPr>
                <w:rFonts w:hint="eastAsia" w:ascii="宋体" w:hAnsi="宋体" w:eastAsia="宋体" w:cs="宋体"/>
                <w:i w:val="0"/>
                <w:iCs w:val="0"/>
                <w:color w:val="000000"/>
                <w:sz w:val="22"/>
                <w:szCs w:val="22"/>
                <w:u w:val="none"/>
              </w:rPr>
            </w:pPr>
          </w:p>
        </w:tc>
      </w:tr>
      <w:tr w14:paraId="0F7F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377559AF">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7B1191B2">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05C709CB">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30B4882A">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087D000F">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3A39EEFD">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56072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39F79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170" w:type="dxa"/>
            <w:shd w:val="clear" w:color="auto" w:fill="auto"/>
            <w:vAlign w:val="center"/>
          </w:tcPr>
          <w:p w14:paraId="42ECE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394F6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dxa"/>
            <w:vMerge w:val="continue"/>
            <w:shd w:val="clear" w:color="auto" w:fill="auto"/>
            <w:vAlign w:val="center"/>
          </w:tcPr>
          <w:p w14:paraId="09551AAE">
            <w:pPr>
              <w:jc w:val="center"/>
              <w:rPr>
                <w:rFonts w:hint="eastAsia" w:ascii="宋体" w:hAnsi="宋体" w:eastAsia="宋体" w:cs="宋体"/>
                <w:i w:val="0"/>
                <w:iCs w:val="0"/>
                <w:color w:val="000000"/>
                <w:sz w:val="22"/>
                <w:szCs w:val="22"/>
                <w:u w:val="none"/>
              </w:rPr>
            </w:pPr>
          </w:p>
        </w:tc>
      </w:tr>
      <w:tr w14:paraId="5A88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7BA56479">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593B6820">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0652EDCA">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58589F62">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13A8E876">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2B686277">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14D15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4CF73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170" w:type="dxa"/>
            <w:shd w:val="clear" w:color="auto" w:fill="auto"/>
            <w:vAlign w:val="center"/>
          </w:tcPr>
          <w:p w14:paraId="116FB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0FF4A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dxa"/>
            <w:vMerge w:val="continue"/>
            <w:shd w:val="clear" w:color="auto" w:fill="auto"/>
            <w:vAlign w:val="center"/>
          </w:tcPr>
          <w:p w14:paraId="6F2E9872">
            <w:pPr>
              <w:jc w:val="center"/>
              <w:rPr>
                <w:rFonts w:hint="eastAsia" w:ascii="宋体" w:hAnsi="宋体" w:eastAsia="宋体" w:cs="宋体"/>
                <w:i w:val="0"/>
                <w:iCs w:val="0"/>
                <w:color w:val="000000"/>
                <w:sz w:val="22"/>
                <w:szCs w:val="22"/>
                <w:u w:val="none"/>
              </w:rPr>
            </w:pPr>
          </w:p>
        </w:tc>
      </w:tr>
      <w:tr w14:paraId="036C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0EE14D21">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6A2C3C82">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7E7867C8">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047BDA09">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75609371">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759A00B6">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5CEE6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16EF2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170" w:type="dxa"/>
            <w:shd w:val="clear" w:color="auto" w:fill="auto"/>
            <w:vAlign w:val="center"/>
          </w:tcPr>
          <w:p w14:paraId="2F001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3865C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dxa"/>
            <w:vMerge w:val="continue"/>
            <w:shd w:val="clear" w:color="auto" w:fill="auto"/>
            <w:vAlign w:val="center"/>
          </w:tcPr>
          <w:p w14:paraId="735CCAD8">
            <w:pPr>
              <w:jc w:val="center"/>
              <w:rPr>
                <w:rFonts w:hint="eastAsia" w:ascii="宋体" w:hAnsi="宋体" w:eastAsia="宋体" w:cs="宋体"/>
                <w:i w:val="0"/>
                <w:iCs w:val="0"/>
                <w:color w:val="000000"/>
                <w:sz w:val="22"/>
                <w:szCs w:val="22"/>
                <w:u w:val="none"/>
              </w:rPr>
            </w:pPr>
          </w:p>
        </w:tc>
      </w:tr>
      <w:tr w14:paraId="276F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56AF3E57">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315AA0CB">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5478E568">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3CED290C">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077C2001">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534B9C62">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2624B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5CD9E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170" w:type="dxa"/>
            <w:shd w:val="clear" w:color="auto" w:fill="auto"/>
            <w:vAlign w:val="center"/>
          </w:tcPr>
          <w:p w14:paraId="6DF80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00" w:type="dxa"/>
            <w:shd w:val="clear" w:color="auto" w:fill="auto"/>
            <w:vAlign w:val="center"/>
          </w:tcPr>
          <w:p w14:paraId="45381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dxa"/>
            <w:vMerge w:val="continue"/>
            <w:shd w:val="clear" w:color="auto" w:fill="auto"/>
            <w:vAlign w:val="center"/>
          </w:tcPr>
          <w:p w14:paraId="05EF403B">
            <w:pPr>
              <w:jc w:val="center"/>
              <w:rPr>
                <w:rFonts w:hint="eastAsia" w:ascii="宋体" w:hAnsi="宋体" w:eastAsia="宋体" w:cs="宋体"/>
                <w:i w:val="0"/>
                <w:iCs w:val="0"/>
                <w:color w:val="000000"/>
                <w:sz w:val="22"/>
                <w:szCs w:val="22"/>
                <w:u w:val="none"/>
              </w:rPr>
            </w:pPr>
          </w:p>
        </w:tc>
      </w:tr>
      <w:tr w14:paraId="67EA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5D2660F5">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2402EAA7">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29FAE236">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095DCDC3">
            <w:pPr>
              <w:jc w:val="center"/>
              <w:rPr>
                <w:rFonts w:hint="eastAsia" w:ascii="宋体" w:hAnsi="宋体" w:eastAsia="宋体" w:cs="宋体"/>
                <w:i w:val="0"/>
                <w:iCs w:val="0"/>
                <w:color w:val="000000"/>
                <w:sz w:val="22"/>
                <w:szCs w:val="22"/>
                <w:u w:val="none"/>
              </w:rPr>
            </w:pPr>
          </w:p>
        </w:tc>
        <w:tc>
          <w:tcPr>
            <w:tcW w:w="1155" w:type="dxa"/>
            <w:vMerge w:val="restart"/>
            <w:shd w:val="clear" w:color="auto" w:fill="auto"/>
            <w:vAlign w:val="center"/>
          </w:tcPr>
          <w:p w14:paraId="11483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655" w:type="dxa"/>
            <w:vMerge w:val="restart"/>
            <w:shd w:val="clear" w:color="auto" w:fill="auto"/>
            <w:vAlign w:val="center"/>
          </w:tcPr>
          <w:p w14:paraId="7618F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0" w:type="dxa"/>
            <w:shd w:val="clear" w:color="auto" w:fill="auto"/>
            <w:vAlign w:val="center"/>
          </w:tcPr>
          <w:p w14:paraId="17772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689DC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170" w:type="dxa"/>
            <w:shd w:val="clear" w:color="auto" w:fill="auto"/>
            <w:vAlign w:val="center"/>
          </w:tcPr>
          <w:p w14:paraId="1BA2F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00" w:type="dxa"/>
            <w:shd w:val="clear" w:color="auto" w:fill="auto"/>
            <w:vAlign w:val="center"/>
          </w:tcPr>
          <w:p w14:paraId="00BAC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33" w:type="dxa"/>
            <w:vMerge w:val="continue"/>
            <w:shd w:val="clear" w:color="auto" w:fill="auto"/>
            <w:vAlign w:val="center"/>
          </w:tcPr>
          <w:p w14:paraId="2E06F231">
            <w:pPr>
              <w:jc w:val="center"/>
              <w:rPr>
                <w:rFonts w:hint="eastAsia" w:ascii="宋体" w:hAnsi="宋体" w:eastAsia="宋体" w:cs="宋体"/>
                <w:i w:val="0"/>
                <w:iCs w:val="0"/>
                <w:color w:val="000000"/>
                <w:sz w:val="22"/>
                <w:szCs w:val="22"/>
                <w:u w:val="none"/>
              </w:rPr>
            </w:pPr>
          </w:p>
        </w:tc>
      </w:tr>
      <w:tr w14:paraId="37CF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7BA5FE45">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43DBFCD3">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3C2716EF">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236DAA7A">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5FA814DF">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54AD1953">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1E37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0" w:type="dxa"/>
            <w:shd w:val="clear" w:color="auto" w:fill="auto"/>
            <w:vAlign w:val="center"/>
          </w:tcPr>
          <w:p w14:paraId="17EE1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170" w:type="dxa"/>
            <w:shd w:val="clear" w:color="auto" w:fill="auto"/>
            <w:vAlign w:val="center"/>
          </w:tcPr>
          <w:p w14:paraId="06084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00" w:type="dxa"/>
            <w:shd w:val="clear" w:color="auto" w:fill="auto"/>
            <w:vAlign w:val="center"/>
          </w:tcPr>
          <w:p w14:paraId="680CF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33" w:type="dxa"/>
            <w:vMerge w:val="continue"/>
            <w:shd w:val="clear" w:color="auto" w:fill="auto"/>
            <w:vAlign w:val="center"/>
          </w:tcPr>
          <w:p w14:paraId="5A70A9CD">
            <w:pPr>
              <w:jc w:val="center"/>
              <w:rPr>
                <w:rFonts w:hint="eastAsia" w:ascii="宋体" w:hAnsi="宋体" w:eastAsia="宋体" w:cs="宋体"/>
                <w:i w:val="0"/>
                <w:iCs w:val="0"/>
                <w:color w:val="000000"/>
                <w:sz w:val="22"/>
                <w:szCs w:val="22"/>
                <w:u w:val="none"/>
              </w:rPr>
            </w:pPr>
          </w:p>
        </w:tc>
      </w:tr>
      <w:tr w14:paraId="3065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111F4A13">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4F143641">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58538ED0">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3B6EC067">
            <w:pPr>
              <w:jc w:val="center"/>
              <w:rPr>
                <w:rFonts w:hint="eastAsia" w:ascii="宋体" w:hAnsi="宋体" w:eastAsia="宋体" w:cs="宋体"/>
                <w:i w:val="0"/>
                <w:iCs w:val="0"/>
                <w:color w:val="000000"/>
                <w:sz w:val="22"/>
                <w:szCs w:val="22"/>
                <w:u w:val="none"/>
              </w:rPr>
            </w:pPr>
          </w:p>
        </w:tc>
        <w:tc>
          <w:tcPr>
            <w:tcW w:w="1155" w:type="dxa"/>
            <w:vMerge w:val="restart"/>
            <w:shd w:val="clear" w:color="auto" w:fill="auto"/>
            <w:vAlign w:val="center"/>
          </w:tcPr>
          <w:p w14:paraId="146B2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655" w:type="dxa"/>
            <w:vMerge w:val="restart"/>
            <w:shd w:val="clear" w:color="auto" w:fill="auto"/>
            <w:vAlign w:val="center"/>
          </w:tcPr>
          <w:p w14:paraId="1B7D0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0" w:type="dxa"/>
            <w:shd w:val="clear" w:color="auto" w:fill="auto"/>
            <w:vAlign w:val="center"/>
          </w:tcPr>
          <w:p w14:paraId="31E21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30" w:type="dxa"/>
            <w:shd w:val="clear" w:color="auto" w:fill="auto"/>
            <w:vAlign w:val="center"/>
          </w:tcPr>
          <w:p w14:paraId="3BCBD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170" w:type="dxa"/>
            <w:shd w:val="clear" w:color="auto" w:fill="auto"/>
            <w:vAlign w:val="center"/>
          </w:tcPr>
          <w:p w14:paraId="0EC72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00" w:type="dxa"/>
            <w:shd w:val="clear" w:color="auto" w:fill="auto"/>
            <w:vAlign w:val="center"/>
          </w:tcPr>
          <w:p w14:paraId="5FCC0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3" w:type="dxa"/>
            <w:vMerge w:val="continue"/>
            <w:shd w:val="clear" w:color="auto" w:fill="auto"/>
            <w:vAlign w:val="center"/>
          </w:tcPr>
          <w:p w14:paraId="5D09A541">
            <w:pPr>
              <w:jc w:val="center"/>
              <w:rPr>
                <w:rFonts w:hint="eastAsia" w:ascii="宋体" w:hAnsi="宋体" w:eastAsia="宋体" w:cs="宋体"/>
                <w:i w:val="0"/>
                <w:iCs w:val="0"/>
                <w:color w:val="000000"/>
                <w:sz w:val="22"/>
                <w:szCs w:val="22"/>
                <w:u w:val="none"/>
              </w:rPr>
            </w:pPr>
          </w:p>
        </w:tc>
      </w:tr>
      <w:tr w14:paraId="0DED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1CCFD0FB">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25ED9A47">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69768300">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6ADB1D5D">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4AD2FDF8">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5C39AC03">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1F95E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30" w:type="dxa"/>
            <w:shd w:val="clear" w:color="auto" w:fill="auto"/>
            <w:vAlign w:val="center"/>
          </w:tcPr>
          <w:p w14:paraId="16122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170" w:type="dxa"/>
            <w:shd w:val="clear" w:color="auto" w:fill="auto"/>
            <w:vAlign w:val="center"/>
          </w:tcPr>
          <w:p w14:paraId="711DE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00" w:type="dxa"/>
            <w:shd w:val="clear" w:color="auto" w:fill="auto"/>
            <w:vAlign w:val="center"/>
          </w:tcPr>
          <w:p w14:paraId="027AB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3" w:type="dxa"/>
            <w:vMerge w:val="continue"/>
            <w:shd w:val="clear" w:color="auto" w:fill="auto"/>
            <w:vAlign w:val="center"/>
          </w:tcPr>
          <w:p w14:paraId="70814AD7">
            <w:pPr>
              <w:jc w:val="center"/>
              <w:rPr>
                <w:rFonts w:hint="eastAsia" w:ascii="宋体" w:hAnsi="宋体" w:eastAsia="宋体" w:cs="宋体"/>
                <w:i w:val="0"/>
                <w:iCs w:val="0"/>
                <w:color w:val="000000"/>
                <w:sz w:val="22"/>
                <w:szCs w:val="22"/>
                <w:u w:val="none"/>
              </w:rPr>
            </w:pPr>
          </w:p>
        </w:tc>
      </w:tr>
      <w:tr w14:paraId="455E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restart"/>
            <w:shd w:val="clear" w:color="auto" w:fill="auto"/>
            <w:vAlign w:val="center"/>
          </w:tcPr>
          <w:p w14:paraId="70154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95" w:type="dxa"/>
            <w:vMerge w:val="restart"/>
            <w:shd w:val="clear" w:color="auto" w:fill="auto"/>
            <w:vAlign w:val="center"/>
          </w:tcPr>
          <w:p w14:paraId="5E9C0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58" w:type="dxa"/>
            <w:shd w:val="clear" w:color="auto" w:fill="auto"/>
            <w:vAlign w:val="center"/>
          </w:tcPr>
          <w:p w14:paraId="255A7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57" w:type="dxa"/>
            <w:shd w:val="clear" w:color="auto" w:fill="auto"/>
            <w:vAlign w:val="center"/>
          </w:tcPr>
          <w:p w14:paraId="6EFBD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shd w:val="clear" w:color="auto" w:fill="auto"/>
            <w:vAlign w:val="center"/>
          </w:tcPr>
          <w:p w14:paraId="5695C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农村集体建设用地房地一体确权登记工作经费实际完成率</w:t>
            </w:r>
          </w:p>
        </w:tc>
        <w:tc>
          <w:tcPr>
            <w:tcW w:w="655" w:type="dxa"/>
            <w:shd w:val="clear" w:color="auto" w:fill="auto"/>
            <w:vAlign w:val="center"/>
          </w:tcPr>
          <w:p w14:paraId="45C55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0" w:type="dxa"/>
            <w:shd w:val="clear" w:color="auto" w:fill="auto"/>
            <w:vAlign w:val="center"/>
          </w:tcPr>
          <w:p w14:paraId="53876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0" w:type="dxa"/>
            <w:shd w:val="clear" w:color="auto" w:fill="auto"/>
            <w:vAlign w:val="center"/>
          </w:tcPr>
          <w:p w14:paraId="6DA2F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完成2023年度农村集体建设用地房地一体测量和确权发证工作，实际完成率：按照{已完成工作进度}/{计划工作进度}*100%得出指标值，按照（指标值-（60%））/（（100%）-（60%））× 赋分值得分。</w:t>
            </w:r>
          </w:p>
        </w:tc>
        <w:tc>
          <w:tcPr>
            <w:tcW w:w="1170" w:type="dxa"/>
            <w:shd w:val="clear" w:color="auto" w:fill="auto"/>
            <w:vAlign w:val="center"/>
          </w:tcPr>
          <w:p w14:paraId="1AC16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0" w:type="dxa"/>
            <w:shd w:val="clear" w:color="auto" w:fill="auto"/>
            <w:vAlign w:val="center"/>
          </w:tcPr>
          <w:p w14:paraId="719D8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3" w:type="dxa"/>
            <w:vMerge w:val="restart"/>
            <w:shd w:val="clear" w:color="auto" w:fill="auto"/>
            <w:vAlign w:val="center"/>
          </w:tcPr>
          <w:p w14:paraId="78245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13B7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6A5DDD78">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06254D2A">
            <w:pPr>
              <w:jc w:val="center"/>
              <w:rPr>
                <w:rFonts w:hint="eastAsia" w:ascii="宋体" w:hAnsi="宋体" w:eastAsia="宋体" w:cs="宋体"/>
                <w:i w:val="0"/>
                <w:iCs w:val="0"/>
                <w:color w:val="000000"/>
                <w:sz w:val="22"/>
                <w:szCs w:val="22"/>
                <w:u w:val="none"/>
              </w:rPr>
            </w:pPr>
          </w:p>
        </w:tc>
        <w:tc>
          <w:tcPr>
            <w:tcW w:w="858" w:type="dxa"/>
            <w:shd w:val="clear" w:color="auto" w:fill="auto"/>
            <w:vAlign w:val="center"/>
          </w:tcPr>
          <w:p w14:paraId="4F147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57" w:type="dxa"/>
            <w:shd w:val="clear" w:color="auto" w:fill="auto"/>
            <w:vAlign w:val="center"/>
          </w:tcPr>
          <w:p w14:paraId="7A447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shd w:val="clear" w:color="auto" w:fill="auto"/>
            <w:vAlign w:val="center"/>
          </w:tcPr>
          <w:p w14:paraId="7E5AF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农村集体建设用地房地一体确权登记工作经费质量合格率</w:t>
            </w:r>
          </w:p>
        </w:tc>
        <w:tc>
          <w:tcPr>
            <w:tcW w:w="655" w:type="dxa"/>
            <w:shd w:val="clear" w:color="auto" w:fill="auto"/>
            <w:vAlign w:val="center"/>
          </w:tcPr>
          <w:p w14:paraId="6997E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0" w:type="dxa"/>
            <w:shd w:val="clear" w:color="auto" w:fill="auto"/>
            <w:vAlign w:val="center"/>
          </w:tcPr>
          <w:p w14:paraId="3CA93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0" w:type="dxa"/>
            <w:shd w:val="clear" w:color="auto" w:fill="auto"/>
            <w:vAlign w:val="center"/>
          </w:tcPr>
          <w:p w14:paraId="29521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完成2023年度农村集体建设用地房地一体测量和确权发证工作，质量达标率：按照{经费项目质量达标项目数}/1*100%得出指标值，按照（指标值-（60%））/（（100%）-（60%））× 赋分值得分。</w:t>
            </w:r>
          </w:p>
        </w:tc>
        <w:tc>
          <w:tcPr>
            <w:tcW w:w="1170" w:type="dxa"/>
            <w:shd w:val="clear" w:color="auto" w:fill="auto"/>
            <w:vAlign w:val="center"/>
          </w:tcPr>
          <w:p w14:paraId="4ADB9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0" w:type="dxa"/>
            <w:shd w:val="clear" w:color="auto" w:fill="auto"/>
            <w:vAlign w:val="center"/>
          </w:tcPr>
          <w:p w14:paraId="37AAF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3" w:type="dxa"/>
            <w:vMerge w:val="continue"/>
            <w:shd w:val="clear" w:color="auto" w:fill="auto"/>
            <w:vAlign w:val="center"/>
          </w:tcPr>
          <w:p w14:paraId="5552B892">
            <w:pPr>
              <w:jc w:val="center"/>
              <w:rPr>
                <w:rFonts w:hint="eastAsia" w:ascii="宋体" w:hAnsi="宋体" w:eastAsia="宋体" w:cs="宋体"/>
                <w:i w:val="0"/>
                <w:iCs w:val="0"/>
                <w:color w:val="000000"/>
                <w:sz w:val="22"/>
                <w:szCs w:val="22"/>
                <w:u w:val="none"/>
              </w:rPr>
            </w:pPr>
          </w:p>
        </w:tc>
      </w:tr>
      <w:tr w14:paraId="070E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5B91A9CB">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7A7405FD">
            <w:pPr>
              <w:jc w:val="center"/>
              <w:rPr>
                <w:rFonts w:hint="eastAsia" w:ascii="宋体" w:hAnsi="宋体" w:eastAsia="宋体" w:cs="宋体"/>
                <w:i w:val="0"/>
                <w:iCs w:val="0"/>
                <w:color w:val="000000"/>
                <w:sz w:val="22"/>
                <w:szCs w:val="22"/>
                <w:u w:val="none"/>
              </w:rPr>
            </w:pPr>
          </w:p>
        </w:tc>
        <w:tc>
          <w:tcPr>
            <w:tcW w:w="858" w:type="dxa"/>
            <w:shd w:val="clear" w:color="auto" w:fill="auto"/>
            <w:vAlign w:val="center"/>
          </w:tcPr>
          <w:p w14:paraId="58931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57" w:type="dxa"/>
            <w:shd w:val="clear" w:color="auto" w:fill="auto"/>
            <w:vAlign w:val="center"/>
          </w:tcPr>
          <w:p w14:paraId="760E2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shd w:val="clear" w:color="auto" w:fill="auto"/>
            <w:vAlign w:val="center"/>
          </w:tcPr>
          <w:p w14:paraId="1DB85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农村集体建设用地房地一体确权登记工作经费完成及时率</w:t>
            </w:r>
          </w:p>
        </w:tc>
        <w:tc>
          <w:tcPr>
            <w:tcW w:w="655" w:type="dxa"/>
            <w:shd w:val="clear" w:color="auto" w:fill="auto"/>
            <w:vAlign w:val="center"/>
          </w:tcPr>
          <w:p w14:paraId="3374D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0" w:type="dxa"/>
            <w:shd w:val="clear" w:color="auto" w:fill="auto"/>
            <w:vAlign w:val="center"/>
          </w:tcPr>
          <w:p w14:paraId="25655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0" w:type="dxa"/>
            <w:shd w:val="clear" w:color="auto" w:fill="auto"/>
            <w:vAlign w:val="center"/>
          </w:tcPr>
          <w:p w14:paraId="2E728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完成2023年度农村集体建设用地房地一体测量和确权发证工作，完成及时率：按照{已完成工作进度}/{计划工作进度}*100%得出指标值，按照（指标值-（60%））/（（100%）-（60%））× 赋分值得分。</w:t>
            </w:r>
          </w:p>
        </w:tc>
        <w:tc>
          <w:tcPr>
            <w:tcW w:w="1170" w:type="dxa"/>
            <w:shd w:val="clear" w:color="auto" w:fill="auto"/>
            <w:vAlign w:val="center"/>
          </w:tcPr>
          <w:p w14:paraId="6EF5C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0" w:type="dxa"/>
            <w:shd w:val="clear" w:color="auto" w:fill="auto"/>
            <w:vAlign w:val="center"/>
          </w:tcPr>
          <w:p w14:paraId="07D96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3" w:type="dxa"/>
            <w:vMerge w:val="continue"/>
            <w:shd w:val="clear" w:color="auto" w:fill="auto"/>
            <w:vAlign w:val="center"/>
          </w:tcPr>
          <w:p w14:paraId="6F816F03">
            <w:pPr>
              <w:jc w:val="center"/>
              <w:rPr>
                <w:rFonts w:hint="eastAsia" w:ascii="宋体" w:hAnsi="宋体" w:eastAsia="宋体" w:cs="宋体"/>
                <w:i w:val="0"/>
                <w:iCs w:val="0"/>
                <w:color w:val="000000"/>
                <w:sz w:val="22"/>
                <w:szCs w:val="22"/>
                <w:u w:val="none"/>
              </w:rPr>
            </w:pPr>
          </w:p>
        </w:tc>
      </w:tr>
      <w:tr w14:paraId="5E72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62" w:type="dxa"/>
            <w:vMerge w:val="continue"/>
            <w:shd w:val="clear" w:color="auto" w:fill="auto"/>
            <w:vAlign w:val="center"/>
          </w:tcPr>
          <w:p w14:paraId="0F007DE4">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4BDC2031">
            <w:pPr>
              <w:jc w:val="center"/>
              <w:rPr>
                <w:rFonts w:hint="eastAsia" w:ascii="宋体" w:hAnsi="宋体" w:eastAsia="宋体" w:cs="宋体"/>
                <w:i w:val="0"/>
                <w:iCs w:val="0"/>
                <w:color w:val="000000"/>
                <w:sz w:val="22"/>
                <w:szCs w:val="22"/>
                <w:u w:val="none"/>
              </w:rPr>
            </w:pPr>
          </w:p>
        </w:tc>
        <w:tc>
          <w:tcPr>
            <w:tcW w:w="858" w:type="dxa"/>
            <w:shd w:val="clear" w:color="auto" w:fill="auto"/>
            <w:vAlign w:val="center"/>
          </w:tcPr>
          <w:p w14:paraId="58163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57" w:type="dxa"/>
            <w:shd w:val="clear" w:color="auto" w:fill="auto"/>
            <w:vAlign w:val="center"/>
          </w:tcPr>
          <w:p w14:paraId="3B1C4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shd w:val="clear" w:color="auto" w:fill="auto"/>
            <w:vAlign w:val="center"/>
          </w:tcPr>
          <w:p w14:paraId="5B381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农村集体建设用地房地一体确权登记工作经费成本节约率</w:t>
            </w:r>
          </w:p>
        </w:tc>
        <w:tc>
          <w:tcPr>
            <w:tcW w:w="655" w:type="dxa"/>
            <w:shd w:val="clear" w:color="auto" w:fill="auto"/>
            <w:vAlign w:val="center"/>
          </w:tcPr>
          <w:p w14:paraId="2508F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0" w:type="dxa"/>
            <w:shd w:val="clear" w:color="auto" w:fill="auto"/>
            <w:vAlign w:val="center"/>
          </w:tcPr>
          <w:p w14:paraId="74CDB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0" w:type="dxa"/>
            <w:shd w:val="clear" w:color="auto" w:fill="auto"/>
            <w:vAlign w:val="center"/>
          </w:tcPr>
          <w:p w14:paraId="1E918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完成2023年度农村集体建设用地房地一体测量和确权发证工作，成本节约率：按照({经费项目计划支出}-{经费项目预计支出})/{经费项目计划支出}*100%得出指标值，按照（指标值-（-10%））/（（0%）-（-10%））× 赋分值得分。</w:t>
            </w:r>
          </w:p>
        </w:tc>
        <w:tc>
          <w:tcPr>
            <w:tcW w:w="1170" w:type="dxa"/>
            <w:shd w:val="clear" w:color="auto" w:fill="auto"/>
            <w:vAlign w:val="center"/>
          </w:tcPr>
          <w:p w14:paraId="532B2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900" w:type="dxa"/>
            <w:shd w:val="clear" w:color="auto" w:fill="auto"/>
            <w:vAlign w:val="center"/>
          </w:tcPr>
          <w:p w14:paraId="4B338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3" w:type="dxa"/>
            <w:vMerge w:val="continue"/>
            <w:shd w:val="clear" w:color="auto" w:fill="auto"/>
            <w:vAlign w:val="center"/>
          </w:tcPr>
          <w:p w14:paraId="07C448BE">
            <w:pPr>
              <w:jc w:val="center"/>
              <w:rPr>
                <w:rFonts w:hint="eastAsia" w:ascii="宋体" w:hAnsi="宋体" w:eastAsia="宋体" w:cs="宋体"/>
                <w:i w:val="0"/>
                <w:iCs w:val="0"/>
                <w:color w:val="000000"/>
                <w:sz w:val="22"/>
                <w:szCs w:val="22"/>
                <w:u w:val="none"/>
              </w:rPr>
            </w:pPr>
          </w:p>
        </w:tc>
      </w:tr>
      <w:tr w14:paraId="73B1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restart"/>
            <w:shd w:val="clear" w:color="auto" w:fill="auto"/>
            <w:vAlign w:val="center"/>
          </w:tcPr>
          <w:p w14:paraId="18A4A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95" w:type="dxa"/>
            <w:vMerge w:val="restart"/>
            <w:shd w:val="clear" w:color="auto" w:fill="auto"/>
            <w:vAlign w:val="center"/>
          </w:tcPr>
          <w:p w14:paraId="0513C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58" w:type="dxa"/>
            <w:vMerge w:val="restart"/>
            <w:shd w:val="clear" w:color="auto" w:fill="auto"/>
            <w:vAlign w:val="center"/>
          </w:tcPr>
          <w:p w14:paraId="12FC0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57" w:type="dxa"/>
            <w:vMerge w:val="restart"/>
            <w:shd w:val="clear" w:color="auto" w:fill="auto"/>
            <w:vAlign w:val="center"/>
          </w:tcPr>
          <w:p w14:paraId="415F0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5" w:type="dxa"/>
            <w:vMerge w:val="restart"/>
            <w:shd w:val="clear" w:color="auto" w:fill="auto"/>
            <w:vAlign w:val="center"/>
          </w:tcPr>
          <w:p w14:paraId="454F6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明确土地的产权归属，提高土地利用效率</w:t>
            </w:r>
          </w:p>
        </w:tc>
        <w:tc>
          <w:tcPr>
            <w:tcW w:w="655" w:type="dxa"/>
            <w:vMerge w:val="restart"/>
            <w:shd w:val="clear" w:color="auto" w:fill="auto"/>
            <w:vAlign w:val="center"/>
          </w:tcPr>
          <w:p w14:paraId="13215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50" w:type="dxa"/>
            <w:shd w:val="clear" w:color="auto" w:fill="auto"/>
            <w:vAlign w:val="center"/>
          </w:tcPr>
          <w:p w14:paraId="4AA01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0" w:type="dxa"/>
            <w:shd w:val="clear" w:color="auto" w:fill="auto"/>
            <w:vAlign w:val="center"/>
          </w:tcPr>
          <w:p w14:paraId="032DB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确土地的产权归属，保障农民合法权益：按照*&lt;计算公式&gt;*得出指标值，按照*&lt;得分公式&gt;*得分。达成目标得100%分，基本达成目标得75%分，部分实现目标得50%分，实现程度较低得25%分，实现程度低得0%分。</w:t>
            </w:r>
          </w:p>
        </w:tc>
        <w:tc>
          <w:tcPr>
            <w:tcW w:w="1170" w:type="dxa"/>
            <w:shd w:val="clear" w:color="auto" w:fill="auto"/>
            <w:vAlign w:val="center"/>
          </w:tcPr>
          <w:p w14:paraId="44BF6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00" w:type="dxa"/>
            <w:shd w:val="clear" w:color="auto" w:fill="auto"/>
            <w:vAlign w:val="center"/>
          </w:tcPr>
          <w:p w14:paraId="7D7A6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3" w:type="dxa"/>
            <w:vMerge w:val="restart"/>
            <w:shd w:val="clear" w:color="auto" w:fill="auto"/>
            <w:vAlign w:val="center"/>
          </w:tcPr>
          <w:p w14:paraId="384E8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70D4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145EDD2E">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3816DDA4">
            <w:pPr>
              <w:jc w:val="center"/>
              <w:rPr>
                <w:rFonts w:hint="eastAsia" w:ascii="宋体" w:hAnsi="宋体" w:eastAsia="宋体" w:cs="宋体"/>
                <w:i w:val="0"/>
                <w:iCs w:val="0"/>
                <w:color w:val="000000"/>
                <w:sz w:val="22"/>
                <w:szCs w:val="22"/>
                <w:u w:val="none"/>
              </w:rPr>
            </w:pPr>
          </w:p>
        </w:tc>
        <w:tc>
          <w:tcPr>
            <w:tcW w:w="858" w:type="dxa"/>
            <w:vMerge w:val="continue"/>
            <w:shd w:val="clear" w:color="auto" w:fill="auto"/>
            <w:vAlign w:val="center"/>
          </w:tcPr>
          <w:p w14:paraId="3A3C465F">
            <w:pPr>
              <w:jc w:val="center"/>
              <w:rPr>
                <w:rFonts w:hint="eastAsia" w:ascii="宋体" w:hAnsi="宋体" w:eastAsia="宋体" w:cs="宋体"/>
                <w:i w:val="0"/>
                <w:iCs w:val="0"/>
                <w:color w:val="000000"/>
                <w:sz w:val="22"/>
                <w:szCs w:val="22"/>
                <w:u w:val="none"/>
              </w:rPr>
            </w:pPr>
          </w:p>
        </w:tc>
        <w:tc>
          <w:tcPr>
            <w:tcW w:w="757" w:type="dxa"/>
            <w:vMerge w:val="continue"/>
            <w:shd w:val="clear" w:color="auto" w:fill="auto"/>
            <w:vAlign w:val="center"/>
          </w:tcPr>
          <w:p w14:paraId="061BF66F">
            <w:pPr>
              <w:jc w:val="center"/>
              <w:rPr>
                <w:rFonts w:hint="eastAsia" w:ascii="宋体" w:hAnsi="宋体" w:eastAsia="宋体" w:cs="宋体"/>
                <w:i w:val="0"/>
                <w:iCs w:val="0"/>
                <w:color w:val="000000"/>
                <w:sz w:val="22"/>
                <w:szCs w:val="22"/>
                <w:u w:val="none"/>
              </w:rPr>
            </w:pPr>
          </w:p>
        </w:tc>
        <w:tc>
          <w:tcPr>
            <w:tcW w:w="1155" w:type="dxa"/>
            <w:vMerge w:val="continue"/>
            <w:shd w:val="clear" w:color="auto" w:fill="auto"/>
            <w:vAlign w:val="center"/>
          </w:tcPr>
          <w:p w14:paraId="6C8E0B1C">
            <w:pPr>
              <w:jc w:val="center"/>
              <w:rPr>
                <w:rFonts w:hint="eastAsia" w:ascii="宋体" w:hAnsi="宋体" w:eastAsia="宋体" w:cs="宋体"/>
                <w:i w:val="0"/>
                <w:iCs w:val="0"/>
                <w:color w:val="000000"/>
                <w:sz w:val="22"/>
                <w:szCs w:val="22"/>
                <w:u w:val="none"/>
              </w:rPr>
            </w:pPr>
          </w:p>
        </w:tc>
        <w:tc>
          <w:tcPr>
            <w:tcW w:w="655" w:type="dxa"/>
            <w:vMerge w:val="continue"/>
            <w:shd w:val="clear" w:color="auto" w:fill="auto"/>
            <w:vAlign w:val="center"/>
          </w:tcPr>
          <w:p w14:paraId="36190A71">
            <w:pPr>
              <w:jc w:val="center"/>
              <w:rPr>
                <w:rFonts w:hint="eastAsia" w:ascii="宋体" w:hAnsi="宋体" w:eastAsia="宋体" w:cs="宋体"/>
                <w:i w:val="0"/>
                <w:iCs w:val="0"/>
                <w:color w:val="000000"/>
                <w:sz w:val="22"/>
                <w:szCs w:val="22"/>
                <w:u w:val="none"/>
              </w:rPr>
            </w:pPr>
          </w:p>
        </w:tc>
        <w:tc>
          <w:tcPr>
            <w:tcW w:w="950" w:type="dxa"/>
            <w:shd w:val="clear" w:color="auto" w:fill="auto"/>
            <w:vAlign w:val="center"/>
          </w:tcPr>
          <w:p w14:paraId="0622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0" w:type="dxa"/>
            <w:shd w:val="clear" w:color="auto" w:fill="auto"/>
            <w:vAlign w:val="center"/>
          </w:tcPr>
          <w:p w14:paraId="7DFC8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推动土地流转，提高土地利用效率：按照*&lt;计算公式&gt;*得出指标值，按照*&lt;得分公式&gt;*得分。达成目标得100%分，基本达成目标得75%分，部分实现目标得50%分，实现程度较低得25%分，实现程度低得0%分。</w:t>
            </w:r>
          </w:p>
        </w:tc>
        <w:tc>
          <w:tcPr>
            <w:tcW w:w="1170" w:type="dxa"/>
            <w:shd w:val="clear" w:color="auto" w:fill="auto"/>
            <w:vAlign w:val="center"/>
          </w:tcPr>
          <w:p w14:paraId="00625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00" w:type="dxa"/>
            <w:shd w:val="clear" w:color="auto" w:fill="auto"/>
            <w:vAlign w:val="center"/>
          </w:tcPr>
          <w:p w14:paraId="0DC2A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3" w:type="dxa"/>
            <w:vMerge w:val="continue"/>
            <w:shd w:val="clear" w:color="auto" w:fill="auto"/>
            <w:vAlign w:val="center"/>
          </w:tcPr>
          <w:p w14:paraId="66208C3A">
            <w:pPr>
              <w:jc w:val="center"/>
              <w:rPr>
                <w:rFonts w:hint="eastAsia" w:ascii="宋体" w:hAnsi="宋体" w:eastAsia="宋体" w:cs="宋体"/>
                <w:i w:val="0"/>
                <w:iCs w:val="0"/>
                <w:color w:val="000000"/>
                <w:sz w:val="22"/>
                <w:szCs w:val="22"/>
                <w:u w:val="none"/>
              </w:rPr>
            </w:pPr>
          </w:p>
        </w:tc>
      </w:tr>
      <w:tr w14:paraId="1256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62" w:type="dxa"/>
            <w:vMerge w:val="continue"/>
            <w:shd w:val="clear" w:color="auto" w:fill="auto"/>
            <w:vAlign w:val="center"/>
          </w:tcPr>
          <w:p w14:paraId="5FECF7D3">
            <w:pPr>
              <w:jc w:val="center"/>
              <w:rPr>
                <w:rFonts w:hint="eastAsia" w:ascii="宋体" w:hAnsi="宋体" w:eastAsia="宋体" w:cs="宋体"/>
                <w:i w:val="0"/>
                <w:iCs w:val="0"/>
                <w:color w:val="000000"/>
                <w:sz w:val="22"/>
                <w:szCs w:val="22"/>
                <w:u w:val="none"/>
              </w:rPr>
            </w:pPr>
          </w:p>
        </w:tc>
        <w:tc>
          <w:tcPr>
            <w:tcW w:w="695" w:type="dxa"/>
            <w:vMerge w:val="continue"/>
            <w:shd w:val="clear" w:color="auto" w:fill="auto"/>
            <w:vAlign w:val="center"/>
          </w:tcPr>
          <w:p w14:paraId="404EB6FD">
            <w:pPr>
              <w:jc w:val="center"/>
              <w:rPr>
                <w:rFonts w:hint="eastAsia" w:ascii="宋体" w:hAnsi="宋体" w:eastAsia="宋体" w:cs="宋体"/>
                <w:i w:val="0"/>
                <w:iCs w:val="0"/>
                <w:color w:val="000000"/>
                <w:sz w:val="22"/>
                <w:szCs w:val="22"/>
                <w:u w:val="none"/>
              </w:rPr>
            </w:pPr>
          </w:p>
        </w:tc>
        <w:tc>
          <w:tcPr>
            <w:tcW w:w="858" w:type="dxa"/>
            <w:shd w:val="clear" w:color="auto" w:fill="auto"/>
            <w:vAlign w:val="center"/>
          </w:tcPr>
          <w:p w14:paraId="57A9E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57" w:type="dxa"/>
            <w:shd w:val="clear" w:color="auto" w:fill="auto"/>
            <w:vAlign w:val="center"/>
          </w:tcPr>
          <w:p w14:paraId="2B8AD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shd w:val="clear" w:color="auto" w:fill="auto"/>
            <w:vAlign w:val="center"/>
          </w:tcPr>
          <w:p w14:paraId="3FF4F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655" w:type="dxa"/>
            <w:shd w:val="clear" w:color="auto" w:fill="auto"/>
            <w:vAlign w:val="center"/>
          </w:tcPr>
          <w:p w14:paraId="1D044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0" w:type="dxa"/>
            <w:shd w:val="clear" w:color="auto" w:fill="auto"/>
            <w:vAlign w:val="center"/>
          </w:tcPr>
          <w:p w14:paraId="042EC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30" w:type="dxa"/>
            <w:shd w:val="clear" w:color="auto" w:fill="auto"/>
            <w:vAlign w:val="center"/>
          </w:tcPr>
          <w:p w14:paraId="1778B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社会公众满意度：按照*&lt;计算公式&gt;*得出指标值，按照*&lt;得分公式&gt;*得分。满意得100%分，较满意得80%分，基本满意得60%分，较不满意得30%分，不满意得0%分。</w:t>
            </w:r>
          </w:p>
        </w:tc>
        <w:tc>
          <w:tcPr>
            <w:tcW w:w="1170" w:type="dxa"/>
            <w:shd w:val="clear" w:color="auto" w:fill="auto"/>
            <w:vAlign w:val="center"/>
          </w:tcPr>
          <w:p w14:paraId="4B9D8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900" w:type="dxa"/>
            <w:shd w:val="clear" w:color="auto" w:fill="auto"/>
            <w:vAlign w:val="center"/>
          </w:tcPr>
          <w:p w14:paraId="45429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3" w:type="dxa"/>
            <w:vMerge w:val="continue"/>
            <w:shd w:val="clear" w:color="auto" w:fill="auto"/>
            <w:vAlign w:val="center"/>
          </w:tcPr>
          <w:p w14:paraId="350432A1">
            <w:pPr>
              <w:jc w:val="center"/>
              <w:rPr>
                <w:rFonts w:hint="eastAsia" w:ascii="宋体" w:hAnsi="宋体" w:eastAsia="宋体" w:cs="宋体"/>
                <w:i w:val="0"/>
                <w:iCs w:val="0"/>
                <w:color w:val="000000"/>
                <w:sz w:val="22"/>
                <w:szCs w:val="22"/>
                <w:u w:val="none"/>
              </w:rPr>
            </w:pPr>
          </w:p>
        </w:tc>
      </w:tr>
      <w:tr w14:paraId="58FA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62" w:type="dxa"/>
            <w:shd w:val="clear" w:color="auto" w:fill="auto"/>
            <w:vAlign w:val="center"/>
          </w:tcPr>
          <w:p w14:paraId="21DB3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95" w:type="dxa"/>
            <w:shd w:val="clear" w:color="auto" w:fill="auto"/>
            <w:vAlign w:val="center"/>
          </w:tcPr>
          <w:p w14:paraId="491BA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8" w:type="dxa"/>
            <w:shd w:val="clear" w:color="auto" w:fill="auto"/>
            <w:noWrap/>
            <w:vAlign w:val="center"/>
          </w:tcPr>
          <w:p w14:paraId="3DD2C084">
            <w:pPr>
              <w:rPr>
                <w:rFonts w:hint="eastAsia" w:ascii="宋体" w:hAnsi="宋体" w:eastAsia="宋体" w:cs="宋体"/>
                <w:i w:val="0"/>
                <w:iCs w:val="0"/>
                <w:color w:val="000000"/>
                <w:sz w:val="22"/>
                <w:szCs w:val="22"/>
                <w:u w:val="none"/>
              </w:rPr>
            </w:pPr>
          </w:p>
        </w:tc>
        <w:tc>
          <w:tcPr>
            <w:tcW w:w="757" w:type="dxa"/>
            <w:shd w:val="clear" w:color="auto" w:fill="auto"/>
            <w:vAlign w:val="center"/>
          </w:tcPr>
          <w:p w14:paraId="6F9FD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5" w:type="dxa"/>
            <w:shd w:val="clear" w:color="auto" w:fill="auto"/>
            <w:noWrap/>
            <w:vAlign w:val="center"/>
          </w:tcPr>
          <w:p w14:paraId="3B49283B">
            <w:pPr>
              <w:rPr>
                <w:rFonts w:hint="eastAsia" w:ascii="宋体" w:hAnsi="宋体" w:eastAsia="宋体" w:cs="宋体"/>
                <w:i w:val="0"/>
                <w:iCs w:val="0"/>
                <w:color w:val="000000"/>
                <w:sz w:val="22"/>
                <w:szCs w:val="22"/>
                <w:u w:val="none"/>
              </w:rPr>
            </w:pPr>
          </w:p>
        </w:tc>
        <w:tc>
          <w:tcPr>
            <w:tcW w:w="655" w:type="dxa"/>
            <w:shd w:val="clear" w:color="auto" w:fill="auto"/>
            <w:vAlign w:val="center"/>
          </w:tcPr>
          <w:p w14:paraId="14605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50" w:type="dxa"/>
            <w:shd w:val="clear" w:color="auto" w:fill="auto"/>
            <w:vAlign w:val="center"/>
          </w:tcPr>
          <w:p w14:paraId="22DB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30" w:type="dxa"/>
            <w:shd w:val="clear" w:color="auto" w:fill="auto"/>
            <w:noWrap/>
            <w:vAlign w:val="center"/>
          </w:tcPr>
          <w:p w14:paraId="6F736142">
            <w:pPr>
              <w:rPr>
                <w:rFonts w:hint="eastAsia" w:ascii="宋体" w:hAnsi="宋体" w:eastAsia="宋体" w:cs="宋体"/>
                <w:i w:val="0"/>
                <w:iCs w:val="0"/>
                <w:color w:val="000000"/>
                <w:sz w:val="22"/>
                <w:szCs w:val="22"/>
                <w:u w:val="none"/>
              </w:rPr>
            </w:pPr>
          </w:p>
        </w:tc>
        <w:tc>
          <w:tcPr>
            <w:tcW w:w="1170" w:type="dxa"/>
            <w:shd w:val="clear" w:color="auto" w:fill="auto"/>
            <w:noWrap/>
            <w:vAlign w:val="center"/>
          </w:tcPr>
          <w:p w14:paraId="18EF5546">
            <w:pPr>
              <w:rPr>
                <w:rFonts w:hint="eastAsia" w:ascii="宋体" w:hAnsi="宋体" w:eastAsia="宋体" w:cs="宋体"/>
                <w:i w:val="0"/>
                <w:iCs w:val="0"/>
                <w:color w:val="000000"/>
                <w:sz w:val="22"/>
                <w:szCs w:val="22"/>
                <w:u w:val="none"/>
              </w:rPr>
            </w:pPr>
          </w:p>
        </w:tc>
        <w:tc>
          <w:tcPr>
            <w:tcW w:w="900" w:type="dxa"/>
            <w:shd w:val="clear" w:color="auto" w:fill="auto"/>
            <w:vAlign w:val="center"/>
          </w:tcPr>
          <w:p w14:paraId="72D32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1133" w:type="dxa"/>
            <w:shd w:val="clear" w:color="auto" w:fill="auto"/>
            <w:vAlign w:val="center"/>
          </w:tcPr>
          <w:p w14:paraId="6B880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r>
    </w:tbl>
    <w:p w14:paraId="7E2886F5">
      <w:pPr>
        <w:spacing w:line="600" w:lineRule="exact"/>
        <w:ind w:firstLine="640" w:firstLineChars="200"/>
        <w:jc w:val="both"/>
        <w:outlineLvl w:val="0"/>
        <w:rPr>
          <w:rFonts w:hint="eastAsia" w:ascii="仿宋" w:hAnsi="仿宋" w:eastAsia="仿宋" w:cs="仿宋"/>
          <w:kern w:val="0"/>
          <w:sz w:val="32"/>
          <w:szCs w:val="32"/>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1BF091-D80E-4F61-AE1E-F6E934D9A9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65D23333-5AF2-4E7F-8CFD-8A4D0B22E5B1}"/>
  </w:font>
  <w:font w:name="仿宋">
    <w:panose1 w:val="02010609060101010101"/>
    <w:charset w:val="86"/>
    <w:family w:val="auto"/>
    <w:pitch w:val="default"/>
    <w:sig w:usb0="800002BF" w:usb1="38CF7CFA" w:usb2="00000016" w:usb3="00000000" w:csb0="00040001" w:csb1="00000000"/>
    <w:embedRegular r:id="rId3" w:fontKey="{7B179B9E-9D63-43F3-B8AE-738E63130012}"/>
  </w:font>
  <w:font w:name="仿宋_GB2312">
    <w:altName w:val="仿宋"/>
    <w:panose1 w:val="02010609060101010101"/>
    <w:charset w:val="86"/>
    <w:family w:val="auto"/>
    <w:pitch w:val="default"/>
    <w:sig w:usb0="00000000" w:usb1="00000000" w:usb2="00000016" w:usb3="00000000" w:csb0="00040001" w:csb1="00000000"/>
  </w:font>
  <w:font w:name="楷体_GB2312">
    <w:panose1 w:val="02010609060101010101"/>
    <w:charset w:val="86"/>
    <w:family w:val="auto"/>
    <w:pitch w:val="default"/>
    <w:sig w:usb0="800002BF" w:usb1="38CF7CFA" w:usb2="00000016" w:usb3="00000000" w:csb0="00040001" w:csb1="00000000"/>
    <w:embedRegular r:id="rId4" w:fontKey="{D4D86679-682D-4391-83B9-5824CC3FDA31}"/>
  </w:font>
  <w:font w:name="方正小标宋_GBK">
    <w:panose1 w:val="02000000000000000000"/>
    <w:charset w:val="86"/>
    <w:family w:val="auto"/>
    <w:pitch w:val="default"/>
    <w:sig w:usb0="A00002BF" w:usb1="38CF7CFA" w:usb2="00082016" w:usb3="00000000" w:csb0="00040001" w:csb1="00000000"/>
    <w:embedRegular r:id="rId5" w:fontKey="{DC3C6CC9-E6A4-4D4E-8E0D-AC2E078F8D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6F72">
    <w:pPr>
      <w:pStyle w:val="9"/>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408FE">
    <w:pPr>
      <w:pStyle w:val="9"/>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38F9">
    <w:pPr>
      <w:pStyle w:val="9"/>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228F">
    <w:pPr>
      <w:pStyle w:val="9"/>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E4755">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6E4755">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46A2999"/>
    <w:rsid w:val="115832F0"/>
    <w:rsid w:val="11CC783A"/>
    <w:rsid w:val="15453B8B"/>
    <w:rsid w:val="17562080"/>
    <w:rsid w:val="1A147FD0"/>
    <w:rsid w:val="20A025BE"/>
    <w:rsid w:val="252217F3"/>
    <w:rsid w:val="25733906"/>
    <w:rsid w:val="25847909"/>
    <w:rsid w:val="25E9658A"/>
    <w:rsid w:val="268F4C66"/>
    <w:rsid w:val="287A36F4"/>
    <w:rsid w:val="29C81F11"/>
    <w:rsid w:val="2BB807BB"/>
    <w:rsid w:val="2D3C71CA"/>
    <w:rsid w:val="2F5B427F"/>
    <w:rsid w:val="34060532"/>
    <w:rsid w:val="34945B3E"/>
    <w:rsid w:val="37D45563"/>
    <w:rsid w:val="39734401"/>
    <w:rsid w:val="3B673FAC"/>
    <w:rsid w:val="3D903C60"/>
    <w:rsid w:val="48117779"/>
    <w:rsid w:val="4AC00FE3"/>
    <w:rsid w:val="503C735D"/>
    <w:rsid w:val="54D2203E"/>
    <w:rsid w:val="55CC2F32"/>
    <w:rsid w:val="568850AA"/>
    <w:rsid w:val="5C050F4B"/>
    <w:rsid w:val="5D494E68"/>
    <w:rsid w:val="5EC155FD"/>
    <w:rsid w:val="62141EE8"/>
    <w:rsid w:val="6C041651"/>
    <w:rsid w:val="6D343E47"/>
    <w:rsid w:val="70BC3E77"/>
    <w:rsid w:val="71E05943"/>
    <w:rsid w:val="738D1AFA"/>
    <w:rsid w:val="756A254E"/>
    <w:rsid w:val="78CC09CF"/>
    <w:rsid w:val="79EE0E1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黑体"/>
      <w:b/>
      <w:bCs/>
      <w:kern w:val="44"/>
      <w:sz w:val="32"/>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firstLine="420" w:firstLineChars="200"/>
      <w:outlineLvl w:val="1"/>
    </w:pPr>
    <w:rPr>
      <w:rFonts w:ascii="Arial" w:hAnsi="Arial" w:eastAsia="楷体"/>
      <w:b/>
      <w:sz w:val="32"/>
    </w:rPr>
  </w:style>
  <w:style w:type="paragraph" w:styleId="4">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99"/>
    <w:pPr>
      <w:jc w:val="left"/>
    </w:pPr>
  </w:style>
  <w:style w:type="paragraph" w:styleId="7">
    <w:name w:val="Body Text"/>
    <w:basedOn w:val="1"/>
    <w:qFormat/>
    <w:uiPriority w:val="1"/>
    <w:pPr>
      <w:spacing w:before="102"/>
      <w:ind w:left="112"/>
    </w:pPr>
    <w:rPr>
      <w:sz w:val="28"/>
      <w:szCs w:val="28"/>
    </w:rPr>
  </w:style>
  <w:style w:type="paragraph" w:styleId="8">
    <w:name w:val="Balloon Text"/>
    <w:basedOn w:val="1"/>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qFormat/>
    <w:uiPriority w:val="99"/>
    <w:rPr>
      <w:sz w:val="21"/>
      <w:szCs w:val="21"/>
    </w:rPr>
  </w:style>
  <w:style w:type="paragraph" w:customStyle="1" w:styleId="22">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3">
    <w:name w:val="Char Char Char Char Char Char Char"/>
    <w:basedOn w:val="1"/>
    <w:qFormat/>
    <w:uiPriority w:val="0"/>
    <w:rPr>
      <w:rFonts w:eastAsia="仿宋_GB2312"/>
      <w:sz w:val="30"/>
      <w:szCs w:val="21"/>
    </w:rPr>
  </w:style>
  <w:style w:type="paragraph" w:customStyle="1" w:styleId="24">
    <w:name w:val="正文缩进1"/>
    <w:basedOn w:val="1"/>
    <w:qFormat/>
    <w:uiPriority w:val="0"/>
    <w:pPr>
      <w:ind w:firstLine="420" w:firstLineChars="200"/>
    </w:pPr>
  </w:style>
  <w:style w:type="paragraph" w:customStyle="1" w:styleId="25">
    <w:name w:val="BodyText"/>
    <w:basedOn w:val="1"/>
    <w:qFormat/>
    <w:uiPriority w:val="0"/>
    <w:pPr>
      <w:jc w:val="center"/>
      <w:textAlignment w:val="baseline"/>
    </w:pPr>
    <w:rPr>
      <w:kern w:val="0"/>
      <w:sz w:val="20"/>
      <w:szCs w:val="24"/>
    </w:rPr>
  </w:style>
  <w:style w:type="paragraph" w:customStyle="1" w:styleId="26">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9">
    <w:name w:val="批注文字 字符"/>
    <w:basedOn w:val="17"/>
    <w:qFormat/>
    <w:uiPriority w:val="99"/>
    <w:rPr>
      <w:kern w:val="2"/>
      <w:sz w:val="21"/>
    </w:rPr>
  </w:style>
  <w:style w:type="character" w:customStyle="1" w:styleId="30">
    <w:name w:val="批注主题 字符"/>
    <w:basedOn w:val="29"/>
    <w:qFormat/>
    <w:uiPriority w:val="0"/>
    <w:rPr>
      <w:b/>
      <w:bCs/>
      <w:kern w:val="2"/>
      <w:sz w:val="21"/>
    </w:rPr>
  </w:style>
  <w:style w:type="character" w:customStyle="1" w:styleId="31">
    <w:name w:val="正文文本 字符"/>
    <w:basedOn w:val="17"/>
    <w:qFormat/>
    <w:uiPriority w:val="1"/>
    <w:rPr>
      <w:kern w:val="2"/>
      <w:sz w:val="28"/>
      <w:szCs w:val="28"/>
    </w:rPr>
  </w:style>
  <w:style w:type="character" w:customStyle="1" w:styleId="32">
    <w:name w:val="批注框文本 字符"/>
    <w:basedOn w:val="1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4.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D2ECD-F606-45A5-AD68-7D54D6DC8C9F}">
  <ds:schemaRefs/>
</ds:datastoreItem>
</file>

<file path=customXml/itemProps3.xml><?xml version="1.0" encoding="utf-8"?>
<ds:datastoreItem xmlns:ds="http://schemas.openxmlformats.org/officeDocument/2006/customXml" ds:itemID="{5bc811d6-c5a8-453a-bc5c-bd657156387b}">
  <ds:schemaRefs/>
</ds:datastoreItem>
</file>

<file path=customXml/itemProps4.xml><?xml version="1.0" encoding="utf-8"?>
<ds:datastoreItem xmlns:ds="http://schemas.openxmlformats.org/officeDocument/2006/customXml" ds:itemID="{d1b5d70d-4e87-4929-80f3-63cbc4e7cafa}">
  <ds:schemaRefs/>
</ds:datastoreItem>
</file>

<file path=customXml/itemProps5.xml><?xml version="1.0" encoding="utf-8"?>
<ds:datastoreItem xmlns:ds="http://schemas.openxmlformats.org/officeDocument/2006/customXml" ds:itemID="{16de1dde-537f-48d6-94b0-edeebf820f26}">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10688</Words>
  <Characters>11567</Characters>
  <Lines>38</Lines>
  <Paragraphs>10</Paragraphs>
  <TotalTime>46</TotalTime>
  <ScaleCrop>false</ScaleCrop>
  <LinksUpToDate>false</LinksUpToDate>
  <CharactersWithSpaces>11664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2024-11-13T07:11:31Z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8068D3E81CEF43ADA37BFED1AF7EF35C_13</vt:lpwstr>
  </property>
</Properties>
</file>