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3A1A1">
      <w:pPr>
        <w:ind w:firstLine="480"/>
        <w:rPr>
          <w:rFonts w:ascii="宋体" w:hAnsi="宋体" w:cs="宋体"/>
          <w:sz w:val="24"/>
        </w:rPr>
      </w:pPr>
    </w:p>
    <w:p w14:paraId="55FC95B2">
      <w:pPr>
        <w:ind w:firstLine="883"/>
        <w:jc w:val="center"/>
        <w:rPr>
          <w:rFonts w:ascii="宋体" w:hAnsi="宋体" w:cs="宋体"/>
          <w:b/>
          <w:sz w:val="44"/>
          <w:szCs w:val="44"/>
        </w:rPr>
      </w:pPr>
    </w:p>
    <w:p w14:paraId="427F8682">
      <w:pPr>
        <w:pStyle w:val="6"/>
        <w:ind w:firstLine="420"/>
        <w:rPr>
          <w:rFonts w:ascii="宋体" w:hAnsi="宋体" w:cs="宋体"/>
        </w:rPr>
      </w:pPr>
    </w:p>
    <w:p w14:paraId="30577425">
      <w:pPr>
        <w:jc w:val="center"/>
        <w:rPr>
          <w:rFonts w:hint="eastAsia" w:ascii="黑体" w:hAnsi="黑体" w:eastAsia="黑体" w:cs="黑体"/>
          <w:b/>
          <w:sz w:val="52"/>
          <w:szCs w:val="52"/>
          <w:lang w:eastAsia="zh-CN"/>
        </w:rPr>
      </w:pPr>
      <w:r>
        <w:rPr>
          <w:rFonts w:hint="eastAsia" w:ascii="黑体" w:hAnsi="黑体" w:eastAsia="黑体" w:cs="黑体"/>
          <w:b/>
          <w:sz w:val="52"/>
          <w:szCs w:val="52"/>
          <w:lang w:val="en-US" w:eastAsia="zh-CN"/>
        </w:rPr>
        <w:t>扶风</w:t>
      </w:r>
      <w:r>
        <w:rPr>
          <w:rFonts w:hint="eastAsia" w:ascii="黑体" w:hAnsi="黑体" w:eastAsia="黑体" w:cs="黑体"/>
          <w:b/>
          <w:sz w:val="52"/>
          <w:szCs w:val="52"/>
        </w:rPr>
        <w:t>县</w:t>
      </w:r>
      <w:r>
        <w:rPr>
          <w:rFonts w:hint="eastAsia" w:ascii="黑体" w:hAnsi="黑体" w:eastAsia="黑体" w:cs="黑体"/>
          <w:b/>
          <w:sz w:val="52"/>
          <w:szCs w:val="52"/>
          <w:lang w:eastAsia="zh-CN"/>
        </w:rPr>
        <w:t>档案局</w:t>
      </w:r>
    </w:p>
    <w:p w14:paraId="12A23E29">
      <w:pPr>
        <w:jc w:val="center"/>
        <w:rPr>
          <w:rFonts w:ascii="黑体" w:hAnsi="黑体" w:eastAsia="黑体" w:cs="黑体"/>
          <w:b/>
          <w:bCs/>
          <w:sz w:val="52"/>
          <w:szCs w:val="52"/>
        </w:rPr>
      </w:pPr>
      <w:r>
        <w:rPr>
          <w:rFonts w:hint="eastAsia" w:ascii="黑体" w:hAnsi="黑体" w:eastAsia="黑体" w:cs="黑体"/>
          <w:b/>
          <w:sz w:val="52"/>
          <w:szCs w:val="52"/>
        </w:rPr>
        <w:t>202</w:t>
      </w:r>
      <w:r>
        <w:rPr>
          <w:rFonts w:hint="eastAsia" w:ascii="黑体" w:hAnsi="黑体" w:eastAsia="黑体" w:cs="黑体"/>
          <w:b/>
          <w:sz w:val="52"/>
          <w:szCs w:val="52"/>
          <w:lang w:val="en-US" w:eastAsia="zh-CN"/>
        </w:rPr>
        <w:t>4</w:t>
      </w:r>
      <w:r>
        <w:rPr>
          <w:rFonts w:hint="eastAsia" w:ascii="黑体" w:hAnsi="黑体" w:eastAsia="黑体" w:cs="黑体"/>
          <w:b/>
          <w:sz w:val="52"/>
          <w:szCs w:val="52"/>
        </w:rPr>
        <w:t>年部门整体支出绩效评价报告</w:t>
      </w:r>
    </w:p>
    <w:p w14:paraId="54803550">
      <w:pPr>
        <w:spacing w:line="240" w:lineRule="exact"/>
        <w:ind w:firstLine="520"/>
        <w:jc w:val="center"/>
        <w:rPr>
          <w:rFonts w:ascii="宋体" w:hAnsi="宋体" w:cs="宋体"/>
          <w:sz w:val="26"/>
        </w:rPr>
      </w:pPr>
    </w:p>
    <w:p w14:paraId="7529F2E4">
      <w:pPr>
        <w:spacing w:line="600" w:lineRule="exact"/>
        <w:ind w:firstLine="562"/>
        <w:jc w:val="center"/>
        <w:rPr>
          <w:rFonts w:asciiTheme="minorEastAsia" w:hAnsiTheme="minorEastAsia" w:eastAsiaTheme="minorEastAsia" w:cstheme="minorEastAsia"/>
          <w:b/>
          <w:bCs/>
          <w:sz w:val="28"/>
          <w:szCs w:val="28"/>
        </w:rPr>
      </w:pPr>
    </w:p>
    <w:p w14:paraId="35345C7E">
      <w:pPr>
        <w:ind w:firstLine="643"/>
        <w:jc w:val="center"/>
        <w:rPr>
          <w:rFonts w:asciiTheme="minorEastAsia" w:hAnsiTheme="minorEastAsia" w:eastAsiaTheme="minorEastAsia" w:cstheme="minorEastAsia"/>
          <w:b/>
          <w:bCs/>
          <w:sz w:val="32"/>
          <w:szCs w:val="32"/>
        </w:rPr>
      </w:pPr>
    </w:p>
    <w:p w14:paraId="26C35C13">
      <w:pPr>
        <w:ind w:firstLine="643"/>
        <w:jc w:val="center"/>
        <w:rPr>
          <w:rFonts w:asciiTheme="minorEastAsia" w:hAnsiTheme="minorEastAsia" w:eastAsiaTheme="minorEastAsia" w:cstheme="minorEastAsia"/>
          <w:b/>
          <w:bCs/>
          <w:sz w:val="32"/>
          <w:szCs w:val="32"/>
        </w:rPr>
      </w:pPr>
    </w:p>
    <w:p w14:paraId="138D6730">
      <w:pPr>
        <w:pStyle w:val="6"/>
        <w:ind w:firstLine="643"/>
        <w:rPr>
          <w:rFonts w:asciiTheme="minorEastAsia" w:hAnsiTheme="minorEastAsia" w:eastAsiaTheme="minorEastAsia" w:cstheme="minorEastAsia"/>
          <w:b/>
          <w:bCs/>
          <w:sz w:val="32"/>
          <w:szCs w:val="32"/>
        </w:rPr>
      </w:pPr>
    </w:p>
    <w:p w14:paraId="46D62458">
      <w:pPr>
        <w:pStyle w:val="6"/>
        <w:ind w:firstLine="643"/>
        <w:rPr>
          <w:rFonts w:asciiTheme="minorEastAsia" w:hAnsiTheme="minorEastAsia" w:eastAsiaTheme="minorEastAsia" w:cstheme="minorEastAsia"/>
          <w:b/>
          <w:bCs/>
          <w:sz w:val="32"/>
          <w:szCs w:val="32"/>
        </w:rPr>
      </w:pPr>
    </w:p>
    <w:p w14:paraId="5233FD69">
      <w:pPr>
        <w:pStyle w:val="6"/>
        <w:ind w:firstLine="643"/>
        <w:rPr>
          <w:rFonts w:asciiTheme="minorEastAsia" w:hAnsiTheme="minorEastAsia" w:eastAsiaTheme="minorEastAsia" w:cstheme="minorEastAsia"/>
          <w:b/>
          <w:bCs/>
          <w:sz w:val="32"/>
          <w:szCs w:val="32"/>
        </w:rPr>
      </w:pPr>
    </w:p>
    <w:p w14:paraId="15EB6538">
      <w:pPr>
        <w:pStyle w:val="7"/>
        <w:rPr>
          <w:rFonts w:asciiTheme="minorEastAsia" w:hAnsiTheme="minorEastAsia" w:eastAsiaTheme="minorEastAsia" w:cstheme="minorEastAsia"/>
          <w:b/>
          <w:bCs/>
          <w:sz w:val="32"/>
          <w:szCs w:val="32"/>
        </w:rPr>
      </w:pPr>
    </w:p>
    <w:p w14:paraId="6045E2AF">
      <w:pPr>
        <w:pStyle w:val="7"/>
        <w:rPr>
          <w:rFonts w:asciiTheme="minorEastAsia" w:hAnsiTheme="minorEastAsia" w:eastAsiaTheme="minorEastAsia" w:cstheme="minorEastAsia"/>
          <w:b/>
          <w:bCs/>
          <w:sz w:val="32"/>
          <w:szCs w:val="32"/>
        </w:rPr>
      </w:pPr>
    </w:p>
    <w:p w14:paraId="23E3F3C8">
      <w:pPr>
        <w:spacing w:line="240" w:lineRule="exact"/>
        <w:ind w:firstLine="643"/>
        <w:rPr>
          <w:rFonts w:asciiTheme="minorEastAsia" w:hAnsiTheme="minorEastAsia" w:eastAsiaTheme="minorEastAsia" w:cstheme="minorEastAsia"/>
          <w:b/>
          <w:bCs/>
          <w:sz w:val="32"/>
          <w:szCs w:val="32"/>
        </w:rPr>
      </w:pPr>
    </w:p>
    <w:p w14:paraId="196A31FF">
      <w:pPr>
        <w:pStyle w:val="6"/>
        <w:ind w:firstLine="643"/>
        <w:rPr>
          <w:rFonts w:asciiTheme="minorEastAsia" w:hAnsiTheme="minorEastAsia" w:eastAsiaTheme="minorEastAsia" w:cstheme="minorEastAsia"/>
          <w:b/>
          <w:bCs/>
          <w:sz w:val="32"/>
          <w:szCs w:val="32"/>
        </w:rPr>
      </w:pPr>
    </w:p>
    <w:p w14:paraId="3B797C5B">
      <w:pPr>
        <w:pStyle w:val="6"/>
        <w:ind w:firstLine="643"/>
        <w:rPr>
          <w:rFonts w:asciiTheme="minorEastAsia" w:hAnsiTheme="minorEastAsia" w:eastAsiaTheme="minorEastAsia" w:cstheme="minorEastAsia"/>
          <w:b/>
          <w:bCs/>
          <w:sz w:val="32"/>
          <w:szCs w:val="32"/>
        </w:rPr>
      </w:pPr>
    </w:p>
    <w:p w14:paraId="323A2851">
      <w:pPr>
        <w:pStyle w:val="6"/>
        <w:spacing w:line="160" w:lineRule="exact"/>
        <w:ind w:firstLine="643"/>
        <w:rPr>
          <w:rFonts w:asciiTheme="minorEastAsia" w:hAnsiTheme="minorEastAsia" w:eastAsiaTheme="minorEastAsia" w:cstheme="minorEastAsia"/>
          <w:b/>
          <w:bCs/>
          <w:sz w:val="32"/>
          <w:szCs w:val="32"/>
        </w:rPr>
      </w:pPr>
    </w:p>
    <w:p w14:paraId="6A993F88">
      <w:pPr>
        <w:spacing w:line="800" w:lineRule="exact"/>
        <w:ind w:firstLine="643"/>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扶风县</w:t>
      </w:r>
      <w:r>
        <w:rPr>
          <w:rFonts w:hint="eastAsia" w:asciiTheme="minorEastAsia" w:hAnsiTheme="minorEastAsia" w:eastAsiaTheme="minorEastAsia" w:cstheme="minorEastAsia"/>
          <w:b/>
          <w:bCs/>
          <w:sz w:val="32"/>
          <w:szCs w:val="32"/>
        </w:rPr>
        <w:t>财政局</w:t>
      </w:r>
    </w:p>
    <w:p w14:paraId="3B4A65CE">
      <w:pPr>
        <w:pStyle w:val="6"/>
        <w:spacing w:after="0" w:line="800" w:lineRule="exact"/>
        <w:ind w:firstLine="643"/>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highlight w:val="none"/>
          <w:lang w:eastAsia="zh-CN"/>
        </w:rPr>
        <w:t>202</w:t>
      </w:r>
      <w:r>
        <w:rPr>
          <w:rFonts w:hint="eastAsia" w:asciiTheme="minorEastAsia" w:hAnsiTheme="minorEastAsia" w:eastAsiaTheme="minorEastAsia" w:cstheme="minorEastAsia"/>
          <w:b/>
          <w:bCs/>
          <w:sz w:val="32"/>
          <w:szCs w:val="32"/>
          <w:highlight w:val="none"/>
          <w:lang w:val="en-US" w:eastAsia="zh-CN"/>
        </w:rPr>
        <w:t>5</w:t>
      </w:r>
      <w:r>
        <w:rPr>
          <w:rFonts w:hint="eastAsia" w:asciiTheme="minorEastAsia" w:hAnsiTheme="minorEastAsia" w:eastAsiaTheme="minorEastAsia" w:cstheme="minorEastAsia"/>
          <w:b/>
          <w:bCs/>
          <w:sz w:val="32"/>
          <w:szCs w:val="32"/>
          <w:highlight w:val="none"/>
          <w:lang w:eastAsia="zh-CN"/>
        </w:rPr>
        <w:t>年</w:t>
      </w:r>
      <w:r>
        <w:rPr>
          <w:rFonts w:hint="eastAsia" w:asciiTheme="minorEastAsia" w:hAnsiTheme="minorEastAsia" w:eastAsiaTheme="minorEastAsia" w:cstheme="minorEastAsia"/>
          <w:b/>
          <w:bCs/>
          <w:sz w:val="32"/>
          <w:szCs w:val="32"/>
          <w:highlight w:val="none"/>
          <w:lang w:val="en-US" w:eastAsia="zh-CN"/>
        </w:rPr>
        <w:t>7</w:t>
      </w:r>
      <w:r>
        <w:rPr>
          <w:rFonts w:hint="eastAsia" w:asciiTheme="minorEastAsia" w:hAnsiTheme="minorEastAsia" w:eastAsiaTheme="minorEastAsia" w:cstheme="minorEastAsia"/>
          <w:b/>
          <w:bCs/>
          <w:sz w:val="32"/>
          <w:szCs w:val="32"/>
          <w:highlight w:val="none"/>
          <w:lang w:eastAsia="zh-CN"/>
        </w:rPr>
        <w:t>月</w:t>
      </w:r>
      <w:r>
        <w:rPr>
          <w:rFonts w:hint="eastAsia" w:asciiTheme="minorEastAsia" w:hAnsiTheme="minorEastAsia" w:eastAsiaTheme="minorEastAsia" w:cstheme="minorEastAsia"/>
          <w:b/>
          <w:bCs/>
          <w:sz w:val="32"/>
          <w:szCs w:val="32"/>
          <w:highlight w:val="none"/>
          <w:lang w:val="en-US" w:eastAsia="zh-CN"/>
        </w:rPr>
        <w:t>30</w:t>
      </w:r>
      <w:r>
        <w:rPr>
          <w:rFonts w:hint="eastAsia" w:asciiTheme="minorEastAsia" w:hAnsiTheme="minorEastAsia" w:eastAsiaTheme="minorEastAsia" w:cstheme="minorEastAsia"/>
          <w:b/>
          <w:bCs/>
          <w:sz w:val="32"/>
          <w:szCs w:val="32"/>
          <w:highlight w:val="none"/>
          <w:lang w:eastAsia="zh-CN"/>
        </w:rPr>
        <w:t>日</w:t>
      </w:r>
    </w:p>
    <w:p w14:paraId="231DBC44">
      <w:pPr>
        <w:ind w:firstLine="883"/>
        <w:jc w:val="center"/>
        <w:rPr>
          <w:rFonts w:ascii="仿宋" w:hAnsi="仿宋" w:eastAsia="仿宋" w:cs="仿宋"/>
          <w:b/>
          <w:bCs/>
          <w:sz w:val="44"/>
          <w:szCs w:val="44"/>
        </w:rPr>
        <w:sectPr>
          <w:footerReference r:id="rId6" w:type="first"/>
          <w:footerReference r:id="rId4" w:type="default"/>
          <w:headerReference r:id="rId3" w:type="even"/>
          <w:footerReference r:id="rId5" w:type="even"/>
          <w:pgSz w:w="11906" w:h="16838"/>
          <w:pgMar w:top="1440" w:right="1587" w:bottom="1440" w:left="1701" w:header="851" w:footer="992" w:gutter="0"/>
          <w:pgNumType w:start="0"/>
          <w:cols w:space="0" w:num="1"/>
          <w:titlePg/>
          <w:docGrid w:type="lines" w:linePitch="314" w:charSpace="0"/>
        </w:sectPr>
      </w:pPr>
    </w:p>
    <w:p w14:paraId="67D4311C">
      <w:pPr>
        <w:keepNext w:val="0"/>
        <w:keepLines w:val="0"/>
        <w:pageBreakBefore w:val="0"/>
        <w:widowControl w:val="0"/>
        <w:kinsoku/>
        <w:wordWrap/>
        <w:overflowPunct/>
        <w:topLinePunct w:val="0"/>
        <w:autoSpaceDE/>
        <w:autoSpaceDN/>
        <w:bidi w:val="0"/>
        <w:adjustRightInd/>
        <w:snapToGrid/>
        <w:spacing w:line="560" w:lineRule="exact"/>
        <w:ind w:firstLine="879"/>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扶风县档案局</w:t>
      </w:r>
    </w:p>
    <w:p w14:paraId="19132EB2">
      <w:pPr>
        <w:keepNext w:val="0"/>
        <w:keepLines w:val="0"/>
        <w:pageBreakBefore w:val="0"/>
        <w:widowControl w:val="0"/>
        <w:kinsoku/>
        <w:wordWrap/>
        <w:overflowPunct/>
        <w:topLinePunct w:val="0"/>
        <w:autoSpaceDE/>
        <w:autoSpaceDN/>
        <w:bidi w:val="0"/>
        <w:adjustRightInd/>
        <w:snapToGrid/>
        <w:spacing w:line="560" w:lineRule="exact"/>
        <w:ind w:firstLine="879"/>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年部门整体支出绩效评价报告</w:t>
      </w:r>
    </w:p>
    <w:p w14:paraId="13CAE1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扶风县档案局</w:t>
      </w:r>
      <w:r>
        <w:rPr>
          <w:rFonts w:hint="eastAsia" w:ascii="仿宋_GB2312" w:hAnsi="仿宋_GB2312" w:eastAsia="仿宋_GB2312" w:cs="仿宋_GB2312"/>
          <w:kern w:val="0"/>
          <w:sz w:val="32"/>
          <w:szCs w:val="32"/>
        </w:rPr>
        <w:t>：</w:t>
      </w:r>
    </w:p>
    <w:p w14:paraId="19AA3F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40"/>
          <w:highlight w:val="none"/>
          <w:lang w:val="en-US" w:eastAsia="zh-CN"/>
        </w:rPr>
      </w:pPr>
      <w:r>
        <w:rPr>
          <w:rFonts w:hint="eastAsia" w:ascii="仿宋_GB2312" w:hAnsi="Calibri" w:eastAsia="仿宋_GB2312" w:cs="仿宋_GB2312"/>
          <w:color w:val="auto"/>
          <w:sz w:val="32"/>
          <w:szCs w:val="32"/>
          <w:highlight w:val="none"/>
          <w:lang w:val="en-US" w:eastAsia="zh-CN" w:bidi="ar-SA"/>
        </w:rPr>
        <w:t>为深入贯彻落实中央和省、市全面实施预算绩效管理的部署要求，加强财政支出管理，提高财政资金使用效益，根据财政部《关于印发〈项目支出绩效评价管理办法〉的通知》（财预〔2020〕10号）、宝鸡市财政局《宝鸡市加快实现预算绩效管理改革目标行动方案》（宝市财办检〔2021〕16号）</w:t>
      </w:r>
      <w:r>
        <w:rPr>
          <w:rFonts w:hint="eastAsia" w:ascii="仿宋_GB2312" w:hAnsi="仿宋_GB2312" w:eastAsia="仿宋_GB2312" w:cs="仿宋_GB2312"/>
          <w:kern w:val="0"/>
          <w:sz w:val="32"/>
          <w:szCs w:val="32"/>
          <w:highlight w:val="none"/>
        </w:rPr>
        <w:t>及</w:t>
      </w:r>
      <w:r>
        <w:rPr>
          <w:rFonts w:hint="eastAsia" w:ascii="仿宋_GB2312" w:hAnsi="仿宋_GB2312" w:eastAsia="仿宋_GB2312" w:cs="仿宋_GB2312"/>
          <w:kern w:val="0"/>
          <w:sz w:val="32"/>
          <w:szCs w:val="32"/>
          <w:highlight w:val="none"/>
          <w:lang w:val="en-US" w:eastAsia="zh-CN"/>
        </w:rPr>
        <w:t>扶风县财政局《关于开展2024年度事后财政重点项目及部门整体支出绩效评价工作的通知》（扶财办绩〔2025〕5号）</w:t>
      </w:r>
      <w:r>
        <w:rPr>
          <w:rFonts w:hint="eastAsia" w:ascii="仿宋_GB2312" w:hAnsi="仿宋_GB2312" w:eastAsia="仿宋_GB2312" w:cs="仿宋_GB2312"/>
          <w:kern w:val="0"/>
          <w:sz w:val="32"/>
          <w:szCs w:val="32"/>
          <w:highlight w:val="none"/>
        </w:rPr>
        <w:t>等相关文件要求，</w:t>
      </w:r>
      <w:r>
        <w:rPr>
          <w:rFonts w:hint="eastAsia" w:ascii="仿宋_GB2312" w:hAnsi="Calibri" w:eastAsia="仿宋_GB2312" w:cs="仿宋_GB2312"/>
          <w:color w:val="auto"/>
          <w:sz w:val="32"/>
          <w:szCs w:val="32"/>
          <w:highlight w:val="none"/>
          <w:lang w:val="en-US" w:eastAsia="zh-CN" w:bidi="ar-SA"/>
        </w:rPr>
        <w:t>扶风县财政局立即成立了绩效评价工作小组，</w:t>
      </w:r>
      <w:r>
        <w:rPr>
          <w:rFonts w:hint="eastAsia" w:ascii="仿宋_GB2312" w:hAnsi="仿宋_GB2312" w:eastAsia="仿宋_GB2312" w:cs="仿宋_GB2312"/>
          <w:kern w:val="0"/>
          <w:sz w:val="32"/>
          <w:szCs w:val="32"/>
          <w:highlight w:val="none"/>
        </w:rPr>
        <w:t>于202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25</w:t>
      </w:r>
      <w:r>
        <w:rPr>
          <w:rFonts w:hint="eastAsia" w:ascii="仿宋_GB2312" w:hAnsi="仿宋_GB2312" w:eastAsia="仿宋_GB2312" w:cs="仿宋_GB2312"/>
          <w:kern w:val="0"/>
          <w:sz w:val="32"/>
          <w:szCs w:val="32"/>
          <w:highlight w:val="none"/>
        </w:rPr>
        <w:t>日深入</w:t>
      </w:r>
      <w:r>
        <w:rPr>
          <w:rFonts w:hint="eastAsia" w:ascii="仿宋_GB2312" w:hAnsi="仿宋_GB2312" w:eastAsia="仿宋_GB2312" w:cs="仿宋_GB2312"/>
          <w:kern w:val="0"/>
          <w:sz w:val="32"/>
          <w:szCs w:val="32"/>
          <w:highlight w:val="none"/>
          <w:lang w:eastAsia="zh-CN"/>
        </w:rPr>
        <w:t>扶风县档案局</w:t>
      </w:r>
      <w:r>
        <w:rPr>
          <w:rFonts w:hint="eastAsia" w:ascii="仿宋_GB2312" w:hAnsi="仿宋_GB2312" w:eastAsia="仿宋_GB2312" w:cs="仿宋_GB2312"/>
          <w:color w:val="auto"/>
          <w:kern w:val="0"/>
          <w:sz w:val="32"/>
          <w:szCs w:val="32"/>
          <w:highlight w:val="none"/>
        </w:rPr>
        <w:t>（以下简称：</w:t>
      </w:r>
      <w:r>
        <w:rPr>
          <w:rFonts w:hint="eastAsia" w:ascii="仿宋_GB2312" w:hAnsi="仿宋_GB2312" w:eastAsia="仿宋_GB2312" w:cs="仿宋_GB2312"/>
          <w:color w:val="auto"/>
          <w:kern w:val="0"/>
          <w:sz w:val="32"/>
          <w:szCs w:val="32"/>
          <w:highlight w:val="none"/>
          <w:lang w:eastAsia="zh-CN"/>
        </w:rPr>
        <w:t>县档案局</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通过座谈交流、查阅资料、现场查看、问卷调查、查询账务系统、对比分析、综合研判等方式，在部门自评的基础上，遵循科学、规范、客观、公正的原则</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kern w:val="0"/>
          <w:sz w:val="32"/>
          <w:szCs w:val="32"/>
        </w:rPr>
        <w:t>经过对比分析、专家评议、严格评分</w:t>
      </w:r>
      <w:r>
        <w:rPr>
          <w:rFonts w:hint="eastAsia" w:ascii="仿宋_GB2312" w:hAnsi="仿宋_GB2312" w:eastAsia="仿宋_GB2312" w:cs="仿宋_GB2312"/>
          <w:kern w:val="0"/>
          <w:sz w:val="32"/>
          <w:szCs w:val="32"/>
          <w:highlight w:val="none"/>
        </w:rPr>
        <w:t>，综合评价了</w:t>
      </w:r>
      <w:r>
        <w:rPr>
          <w:rFonts w:hint="eastAsia" w:ascii="仿宋_GB2312" w:hAnsi="仿宋_GB2312" w:eastAsia="仿宋_GB2312" w:cs="仿宋_GB2312"/>
          <w:kern w:val="0"/>
          <w:sz w:val="32"/>
          <w:szCs w:val="32"/>
          <w:highlight w:val="none"/>
          <w:lang w:eastAsia="zh-CN"/>
        </w:rPr>
        <w:t>扶风县档案局</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年部门整体支出绩效情况，现将评价工作报告如下：</w:t>
      </w:r>
    </w:p>
    <w:p w14:paraId="28C3FD92">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一、基本情况</w:t>
      </w:r>
    </w:p>
    <w:p w14:paraId="0195B405">
      <w:pPr>
        <w:spacing w:line="560" w:lineRule="exact"/>
        <w:ind w:firstLine="315" w:firstLineChars="98"/>
        <w:rPr>
          <w:rFonts w:ascii="仿宋" w:hAnsi="仿宋" w:eastAsia="仿宋" w:cs="仿宋"/>
          <w:b/>
          <w:bCs/>
          <w:sz w:val="32"/>
          <w:szCs w:val="32"/>
        </w:rPr>
      </w:pPr>
      <w:r>
        <w:rPr>
          <w:rFonts w:hint="eastAsia" w:ascii="楷体" w:hAnsi="楷体" w:eastAsia="楷体" w:cs="楷体"/>
          <w:b/>
          <w:bCs/>
          <w:kern w:val="0"/>
          <w:sz w:val="32"/>
          <w:szCs w:val="32"/>
        </w:rPr>
        <w:t>（一）单位基本情况</w:t>
      </w:r>
    </w:p>
    <w:p w14:paraId="6C2FF1FF">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eastAsia="zh-CN"/>
        </w:rPr>
        <w:t>扶风县档案局是参照公务员管理的事业单位</w:t>
      </w:r>
      <w:r>
        <w:rPr>
          <w:rFonts w:hint="eastAsia" w:ascii="仿宋_GB2312" w:hAnsi="仿宋_GB2312" w:eastAsia="仿宋_GB2312" w:cs="仿宋_GB2312"/>
          <w:kern w:val="0"/>
          <w:sz w:val="32"/>
          <w:szCs w:val="32"/>
          <w:highlight w:val="none"/>
          <w:lang w:val="en-US" w:eastAsia="zh-CN"/>
        </w:rPr>
        <w:t>,部门内设机构：办公室、档案管理股、档案督导组、党史研究室（地方志办公室）</w:t>
      </w:r>
      <w:r>
        <w:rPr>
          <w:rFonts w:hint="eastAsia" w:ascii="仿宋_GB2312" w:hAnsi="仿宋_GB2312" w:eastAsia="仿宋_GB2312" w:cs="仿宋_GB2312"/>
          <w:kern w:val="0"/>
          <w:sz w:val="32"/>
          <w:szCs w:val="32"/>
        </w:rPr>
        <w:t>。</w:t>
      </w:r>
    </w:p>
    <w:p w14:paraId="3E1A1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部门主要职责</w:t>
      </w:r>
      <w:r>
        <w:rPr>
          <w:rFonts w:hint="eastAsia" w:ascii="仿宋_GB2312" w:hAnsi="仿宋_GB2312" w:eastAsia="仿宋_GB2312" w:cs="仿宋_GB2312"/>
          <w:kern w:val="0"/>
          <w:sz w:val="32"/>
          <w:szCs w:val="32"/>
        </w:rPr>
        <w:t>：一是贯彻执行国家、省、市有关档案、党史、地方志工作法律法规和方针政策，制定全县档案、党史、地方志工作发展规划和规范性文件并组织实施</w:t>
      </w:r>
      <w:r>
        <w:rPr>
          <w:rFonts w:hint="eastAsia" w:ascii="仿宋_GB2312" w:hAnsi="仿宋_GB2312" w:eastAsia="仿宋_GB2312" w:cs="仿宋_GB2312"/>
          <w:kern w:val="0"/>
          <w:sz w:val="32"/>
          <w:szCs w:val="32"/>
          <w:lang w:val="en-US" w:eastAsia="zh-CN"/>
        </w:rPr>
        <w:t>；二是</w:t>
      </w:r>
      <w:r>
        <w:rPr>
          <w:rFonts w:hint="eastAsia" w:ascii="仿宋_GB2312" w:hAnsi="仿宋_GB2312" w:eastAsia="仿宋_GB2312" w:cs="仿宋_GB2312"/>
          <w:kern w:val="0"/>
          <w:sz w:val="32"/>
          <w:szCs w:val="32"/>
        </w:rPr>
        <w:t>行使档案行政部门职能，指导、监督、检查县级机关、团体、企事业单位、镇(街)及其他组织的档案业务工作;查处档案工作的违法违规行为</w:t>
      </w: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rPr>
        <w:t>负责县级党史、地方志、综合年鉴的研究、编写、出版、利用工作;指导、审查县级部门史志、综合年鉴编修工作</w:t>
      </w:r>
      <w:r>
        <w:rPr>
          <w:rFonts w:hint="eastAsia" w:ascii="仿宋_GB2312" w:hAnsi="仿宋_GB2312" w:eastAsia="仿宋_GB2312" w:cs="仿宋_GB2312"/>
          <w:kern w:val="0"/>
          <w:sz w:val="32"/>
          <w:szCs w:val="32"/>
          <w:lang w:val="en-US" w:eastAsia="zh-CN"/>
        </w:rPr>
        <w:t>；四是</w:t>
      </w:r>
      <w:r>
        <w:rPr>
          <w:rFonts w:hint="eastAsia" w:ascii="仿宋_GB2312" w:hAnsi="仿宋_GB2312" w:eastAsia="仿宋_GB2312" w:cs="仿宋_GB2312"/>
          <w:kern w:val="0"/>
          <w:sz w:val="32"/>
          <w:szCs w:val="32"/>
        </w:rPr>
        <w:t>集中统一管理县级档案资料，维护档案的完整和安全</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负责接收、征集、保管县级部门及所属单位的档案和社会上散存的具有保存价值的档案资料、史志资料</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负责档案、史志资料开发利用和研究、宣传工作</w:t>
      </w:r>
      <w:r>
        <w:rPr>
          <w:rFonts w:hint="eastAsia" w:ascii="仿宋_GB2312" w:hAnsi="仿宋_GB2312" w:eastAsia="仿宋_GB2312" w:cs="仿宋_GB2312"/>
          <w:kern w:val="0"/>
          <w:sz w:val="32"/>
          <w:szCs w:val="32"/>
          <w:lang w:val="en-US" w:eastAsia="zh-CN"/>
        </w:rPr>
        <w:t>；五是</w:t>
      </w:r>
      <w:r>
        <w:rPr>
          <w:rFonts w:hint="eastAsia" w:ascii="仿宋_GB2312" w:hAnsi="仿宋_GB2312" w:eastAsia="仿宋_GB2312" w:cs="仿宋_GB2312"/>
          <w:kern w:val="0"/>
          <w:sz w:val="32"/>
          <w:szCs w:val="32"/>
        </w:rPr>
        <w:t>负责全县档案、史志信息化建设;负责档案与电子文件登记备份工作</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负责档案、史志队伍建设，组织档案、史志工作人员的业务培训</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协助有关部门做好专业职务评审、考试相关工作</w:t>
      </w:r>
      <w:r>
        <w:rPr>
          <w:rFonts w:hint="eastAsia" w:ascii="仿宋_GB2312" w:hAnsi="仿宋_GB2312" w:eastAsia="仿宋_GB2312" w:cs="仿宋_GB2312"/>
          <w:kern w:val="0"/>
          <w:sz w:val="32"/>
          <w:szCs w:val="32"/>
          <w:lang w:val="en-US" w:eastAsia="zh-CN"/>
        </w:rPr>
        <w:t>；六是承办县委、县政府交办的其他事项。</w:t>
      </w:r>
    </w:p>
    <w:p w14:paraId="7CA8A723">
      <w:pPr>
        <w:widowControl/>
        <w:spacing w:line="560" w:lineRule="exact"/>
        <w:ind w:firstLine="321" w:firstLineChars="100"/>
        <w:jc w:val="left"/>
        <w:rPr>
          <w:rFonts w:ascii="楷体" w:hAnsi="楷体" w:eastAsia="楷体" w:cs="楷体"/>
          <w:b/>
          <w:bCs/>
          <w:kern w:val="0"/>
          <w:sz w:val="32"/>
          <w:szCs w:val="32"/>
        </w:rPr>
      </w:pPr>
      <w:r>
        <w:rPr>
          <w:rFonts w:hint="eastAsia" w:ascii="楷体" w:hAnsi="楷体" w:eastAsia="楷体" w:cs="楷体"/>
          <w:b/>
          <w:bCs/>
          <w:kern w:val="0"/>
          <w:sz w:val="32"/>
          <w:szCs w:val="32"/>
        </w:rPr>
        <w:t>（二）部门收入、支出、结余情况</w:t>
      </w:r>
    </w:p>
    <w:p w14:paraId="06FF1C10">
      <w:pPr>
        <w:pStyle w:val="13"/>
        <w:spacing w:before="0" w:beforeAutospacing="0" w:after="0" w:afterAutospacing="0" w:line="560" w:lineRule="exact"/>
        <w:ind w:left="420" w:leftChars="200" w:firstLine="321" w:firstLineChars="1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1.年度收入</w:t>
      </w:r>
    </w:p>
    <w:p w14:paraId="5D2A933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年本部门一般公共预算拨款收入</w:t>
      </w:r>
      <w:r>
        <w:rPr>
          <w:rFonts w:hint="eastAsia" w:ascii="仿宋_GB2312" w:hAnsi="仿宋_GB2312" w:eastAsia="仿宋_GB2312" w:cs="仿宋_GB2312"/>
          <w:kern w:val="0"/>
          <w:sz w:val="32"/>
          <w:szCs w:val="32"/>
          <w:lang w:val="en-US" w:eastAsia="zh-CN"/>
        </w:rPr>
        <w:t>3,580,013.56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highlight w:val="none"/>
          <w:lang w:val="en-US" w:eastAsia="zh-CN"/>
        </w:rPr>
        <w:t>不含存量盘活资金：扶财预专〔2024〕057号，查档案设备更新及党史教育基地维护经费50,000.00元</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w:t>
      </w:r>
    </w:p>
    <w:p w14:paraId="4183811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年初县</w:t>
      </w:r>
      <w:r>
        <w:rPr>
          <w:rFonts w:hint="eastAsia" w:ascii="仿宋_GB2312" w:hAnsi="仿宋_GB2312" w:eastAsia="仿宋_GB2312" w:cs="仿宋_GB2312"/>
          <w:kern w:val="0"/>
          <w:sz w:val="32"/>
          <w:szCs w:val="32"/>
          <w:lang w:eastAsia="zh-CN"/>
        </w:rPr>
        <w:t>档案局</w:t>
      </w:r>
      <w:r>
        <w:rPr>
          <w:rFonts w:hint="eastAsia" w:ascii="仿宋_GB2312" w:hAnsi="仿宋_GB2312" w:eastAsia="仿宋_GB2312" w:cs="仿宋_GB2312"/>
          <w:kern w:val="0"/>
          <w:sz w:val="32"/>
          <w:szCs w:val="32"/>
        </w:rPr>
        <w:t>在政府网站对部门综合预算进行了公示，内容显示：202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年本部门一般公共预算拨款收入</w:t>
      </w:r>
      <w:r>
        <w:rPr>
          <w:rFonts w:hint="eastAsia" w:ascii="仿宋_GB2312" w:hAnsi="仿宋_GB2312" w:eastAsia="仿宋_GB2312" w:cs="仿宋_GB2312"/>
          <w:kern w:val="0"/>
          <w:sz w:val="32"/>
          <w:szCs w:val="32"/>
          <w:lang w:val="en-US" w:eastAsia="zh-CN"/>
        </w:rPr>
        <w:t>2,043,013.00</w:t>
      </w:r>
      <w:r>
        <w:rPr>
          <w:rFonts w:hint="eastAsia" w:ascii="仿宋_GB2312" w:hAnsi="仿宋_GB2312" w:eastAsia="仿宋_GB2312" w:cs="仿宋_GB2312"/>
          <w:kern w:val="0"/>
          <w:sz w:val="32"/>
          <w:szCs w:val="32"/>
        </w:rPr>
        <w:t>元，其中专项业务经费</w:t>
      </w:r>
      <w:r>
        <w:rPr>
          <w:rFonts w:hint="eastAsia" w:ascii="仿宋_GB2312" w:hAnsi="仿宋_GB2312" w:eastAsia="仿宋_GB2312" w:cs="仿宋_GB2312"/>
          <w:kern w:val="0"/>
          <w:sz w:val="32"/>
          <w:szCs w:val="32"/>
          <w:lang w:val="en-US" w:eastAsia="zh-CN"/>
        </w:rPr>
        <w:t>330,000</w:t>
      </w:r>
      <w:r>
        <w:rPr>
          <w:rFonts w:hint="eastAsia" w:ascii="仿宋_GB2312" w:hAnsi="仿宋_GB2312" w:eastAsia="仿宋_GB2312" w:cs="仿宋_GB2312"/>
          <w:kern w:val="0"/>
          <w:sz w:val="32"/>
          <w:szCs w:val="32"/>
        </w:rPr>
        <w:t xml:space="preserve">.00元； </w:t>
      </w:r>
    </w:p>
    <w:p w14:paraId="635309C5">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bCs/>
          <w:sz w:val="24"/>
          <w:szCs w:val="24"/>
        </w:rPr>
      </w:pPr>
      <w:r>
        <w:rPr>
          <w:rFonts w:hint="eastAsia" w:ascii="仿宋_GB2312" w:hAnsi="仿宋_GB2312" w:eastAsia="仿宋_GB2312" w:cs="仿宋_GB2312"/>
          <w:kern w:val="0"/>
          <w:sz w:val="32"/>
          <w:szCs w:val="32"/>
          <w:lang w:eastAsia="zh-CN"/>
        </w:rPr>
        <w:t>扶风县</w:t>
      </w:r>
      <w:r>
        <w:rPr>
          <w:rFonts w:hint="eastAsia" w:ascii="仿宋_GB2312" w:hAnsi="仿宋_GB2312" w:eastAsia="仿宋_GB2312" w:cs="仿宋_GB2312"/>
          <w:kern w:val="0"/>
          <w:sz w:val="32"/>
          <w:szCs w:val="32"/>
        </w:rPr>
        <w:t>财政局</w:t>
      </w:r>
      <w:r>
        <w:rPr>
          <w:rFonts w:hint="eastAsia" w:ascii="仿宋_GB2312" w:hAnsi="仿宋_GB2312" w:eastAsia="仿宋_GB2312" w:cs="仿宋_GB2312"/>
          <w:kern w:val="0"/>
          <w:sz w:val="32"/>
          <w:szCs w:val="32"/>
          <w:highlight w:val="none"/>
          <w:lang w:val="en-US" w:eastAsia="zh-CN"/>
        </w:rPr>
        <w:t>扶财办预〔2024〕1号</w:t>
      </w:r>
      <w:r>
        <w:rPr>
          <w:rFonts w:hint="eastAsia" w:ascii="仿宋_GB2312" w:hAnsi="仿宋_GB2312" w:eastAsia="仿宋_GB2312" w:cs="仿宋_GB2312"/>
          <w:kern w:val="0"/>
          <w:sz w:val="32"/>
          <w:szCs w:val="32"/>
        </w:rPr>
        <w:t>文件下达202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年预算指标时，对该部门的年初预算指标进行了调剂，调剂后部门预算指标实际收入为</w:t>
      </w:r>
      <w:r>
        <w:rPr>
          <w:rFonts w:hint="eastAsia" w:ascii="仿宋_GB2312" w:hAnsi="仿宋_GB2312" w:eastAsia="仿宋_GB2312" w:cs="仿宋_GB2312"/>
          <w:kern w:val="0"/>
          <w:sz w:val="32"/>
          <w:szCs w:val="32"/>
          <w:lang w:val="en-US" w:eastAsia="zh-CN"/>
        </w:rPr>
        <w:t>1,984,866.00</w:t>
      </w:r>
      <w:r>
        <w:rPr>
          <w:rFonts w:hint="eastAsia" w:ascii="仿宋_GB2312" w:hAnsi="仿宋_GB2312" w:eastAsia="仿宋_GB2312" w:cs="仿宋_GB2312"/>
          <w:kern w:val="0"/>
          <w:sz w:val="32"/>
          <w:szCs w:val="32"/>
        </w:rPr>
        <w:t>元，其中专项业务经费</w:t>
      </w:r>
      <w:r>
        <w:rPr>
          <w:rFonts w:hint="eastAsia" w:ascii="仿宋_GB2312" w:hAnsi="仿宋_GB2312" w:eastAsia="仿宋_GB2312" w:cs="仿宋_GB2312"/>
          <w:kern w:val="0"/>
          <w:sz w:val="32"/>
          <w:szCs w:val="32"/>
          <w:highlight w:val="none"/>
          <w:lang w:val="en-US" w:eastAsia="zh-CN"/>
        </w:rPr>
        <w:t>280,000</w:t>
      </w:r>
      <w:r>
        <w:rPr>
          <w:rFonts w:hint="eastAsia" w:ascii="仿宋_GB2312" w:hAnsi="仿宋_GB2312" w:eastAsia="仿宋_GB2312" w:cs="仿宋_GB2312"/>
          <w:kern w:val="0"/>
          <w:sz w:val="32"/>
          <w:szCs w:val="32"/>
          <w:highlight w:val="none"/>
        </w:rPr>
        <w:t>.00</w:t>
      </w:r>
      <w:r>
        <w:rPr>
          <w:rFonts w:hint="eastAsia" w:ascii="仿宋_GB2312" w:hAnsi="仿宋_GB2312" w:eastAsia="仿宋_GB2312" w:cs="仿宋_GB2312"/>
          <w:kern w:val="0"/>
          <w:sz w:val="32"/>
          <w:szCs w:val="32"/>
        </w:rPr>
        <w:t>元。指标调剂情况详见表1。</w:t>
      </w:r>
    </w:p>
    <w:p w14:paraId="7D275429">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表1</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年初预算指标、实际到位指标及预算指标调剂情况统计表</w:t>
      </w:r>
    </w:p>
    <w:p w14:paraId="24E42523">
      <w:pPr>
        <w:pStyle w:val="4"/>
        <w:keepNext w:val="0"/>
        <w:keepLines w:val="0"/>
        <w:pageBreakBefore w:val="0"/>
        <w:widowControl w:val="0"/>
        <w:kinsoku/>
        <w:wordWrap/>
        <w:overflowPunct/>
        <w:topLinePunct w:val="0"/>
        <w:autoSpaceDE/>
        <w:autoSpaceDN/>
        <w:bidi w:val="0"/>
        <w:adjustRightInd/>
        <w:snapToGrid/>
        <w:spacing w:after="0" w:line="320" w:lineRule="exact"/>
        <w:ind w:firstLine="7196" w:firstLineChars="3427"/>
        <w:jc w:val="both"/>
        <w:textAlignment w:val="auto"/>
        <w:rPr>
          <w:rFonts w:ascii="仿宋" w:hAnsi="仿宋" w:eastAsia="仿宋" w:cs="仿宋"/>
          <w:b/>
          <w:bCs/>
          <w:sz w:val="24"/>
          <w:szCs w:val="24"/>
        </w:rPr>
      </w:pPr>
      <w:r>
        <w:rPr>
          <w:rFonts w:hint="eastAsia" w:ascii="仿宋" w:hAnsi="仿宋" w:eastAsia="仿宋" w:cs="仿宋"/>
          <w:sz w:val="21"/>
          <w:szCs w:val="21"/>
        </w:rPr>
        <w:t>单位：元</w:t>
      </w:r>
    </w:p>
    <w:tbl>
      <w:tblPr>
        <w:tblStyle w:val="14"/>
        <w:tblW w:w="8436" w:type="dxa"/>
        <w:tblInd w:w="15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505"/>
        <w:gridCol w:w="1489"/>
        <w:gridCol w:w="1569"/>
        <w:gridCol w:w="1396"/>
        <w:gridCol w:w="856"/>
      </w:tblGrid>
      <w:tr w14:paraId="0043A3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21" w:type="dxa"/>
            <w:tcBorders>
              <w:tl2br w:val="nil"/>
              <w:tr2bl w:val="nil"/>
            </w:tcBorders>
            <w:shd w:val="clear" w:color="auto" w:fill="BFBFBF"/>
            <w:noWrap/>
            <w:vAlign w:val="center"/>
          </w:tcPr>
          <w:p w14:paraId="50C39280">
            <w:pPr>
              <w:widowControl/>
              <w:textAlignment w:val="center"/>
              <w:rPr>
                <w:rFonts w:ascii="仿宋" w:hAnsi="仿宋" w:eastAsia="仿宋" w:cs="仿宋"/>
                <w:b/>
                <w:bCs/>
                <w:sz w:val="22"/>
              </w:rPr>
            </w:pPr>
            <w:r>
              <w:rPr>
                <w:rFonts w:hint="eastAsia" w:ascii="仿宋" w:hAnsi="仿宋" w:eastAsia="仿宋" w:cs="仿宋"/>
                <w:b/>
                <w:bCs/>
                <w:color w:val="000000"/>
                <w:kern w:val="0"/>
                <w:sz w:val="18"/>
                <w:szCs w:val="18"/>
              </w:rPr>
              <w:t>序号</w:t>
            </w:r>
          </w:p>
        </w:tc>
        <w:tc>
          <w:tcPr>
            <w:tcW w:w="2505" w:type="dxa"/>
            <w:tcBorders>
              <w:tl2br w:val="nil"/>
              <w:tr2bl w:val="nil"/>
            </w:tcBorders>
            <w:shd w:val="clear" w:color="auto" w:fill="BFBFBF"/>
            <w:noWrap/>
            <w:vAlign w:val="center"/>
          </w:tcPr>
          <w:p w14:paraId="264DD47D">
            <w:pPr>
              <w:widowControl/>
              <w:ind w:firstLine="361"/>
              <w:jc w:val="center"/>
              <w:textAlignment w:val="center"/>
              <w:rPr>
                <w:rFonts w:ascii="仿宋" w:hAnsi="仿宋" w:eastAsia="仿宋" w:cs="仿宋"/>
                <w:b/>
                <w:bCs/>
                <w:sz w:val="22"/>
              </w:rPr>
            </w:pPr>
            <w:r>
              <w:rPr>
                <w:rFonts w:hint="eastAsia" w:ascii="仿宋" w:hAnsi="仿宋" w:eastAsia="仿宋" w:cs="仿宋"/>
                <w:b/>
                <w:bCs/>
                <w:color w:val="000000"/>
                <w:kern w:val="0"/>
                <w:sz w:val="18"/>
                <w:szCs w:val="18"/>
              </w:rPr>
              <w:t>预算内容</w:t>
            </w:r>
          </w:p>
        </w:tc>
        <w:tc>
          <w:tcPr>
            <w:tcW w:w="1489" w:type="dxa"/>
            <w:tcBorders>
              <w:tl2br w:val="nil"/>
              <w:tr2bl w:val="nil"/>
            </w:tcBorders>
            <w:shd w:val="clear" w:color="auto" w:fill="BFBFBF"/>
            <w:noWrap/>
            <w:vAlign w:val="center"/>
          </w:tcPr>
          <w:p w14:paraId="583DEC93">
            <w:pPr>
              <w:widowControl/>
              <w:spacing w:line="200" w:lineRule="exact"/>
              <w:jc w:val="both"/>
              <w:textAlignment w:val="center"/>
              <w:rPr>
                <w:rFonts w:ascii="仿宋" w:hAnsi="仿宋" w:eastAsia="仿宋" w:cs="仿宋"/>
                <w:b/>
                <w:bCs/>
                <w:sz w:val="22"/>
              </w:rPr>
            </w:pPr>
            <w:r>
              <w:rPr>
                <w:rFonts w:hint="eastAsia" w:ascii="仿宋" w:hAnsi="仿宋" w:eastAsia="仿宋" w:cs="仿宋"/>
                <w:b/>
                <w:bCs/>
                <w:color w:val="000000"/>
                <w:kern w:val="0"/>
                <w:sz w:val="18"/>
                <w:szCs w:val="18"/>
              </w:rPr>
              <w:t>年初预算公开数</w:t>
            </w:r>
          </w:p>
        </w:tc>
        <w:tc>
          <w:tcPr>
            <w:tcW w:w="1569" w:type="dxa"/>
            <w:tcBorders>
              <w:tl2br w:val="nil"/>
              <w:tr2bl w:val="nil"/>
            </w:tcBorders>
            <w:shd w:val="clear" w:color="auto" w:fill="BFBFBF"/>
            <w:noWrap/>
            <w:vAlign w:val="center"/>
          </w:tcPr>
          <w:p w14:paraId="67702DA8">
            <w:pPr>
              <w:widowControl/>
              <w:jc w:val="both"/>
              <w:textAlignment w:val="center"/>
              <w:rPr>
                <w:rFonts w:ascii="仿宋" w:hAnsi="仿宋" w:eastAsia="仿宋" w:cs="仿宋"/>
                <w:b/>
                <w:bCs/>
                <w:sz w:val="22"/>
              </w:rPr>
            </w:pPr>
            <w:r>
              <w:rPr>
                <w:rFonts w:hint="eastAsia" w:ascii="仿宋" w:hAnsi="仿宋" w:eastAsia="仿宋" w:cs="仿宋"/>
                <w:b/>
                <w:bCs/>
                <w:color w:val="000000"/>
                <w:kern w:val="0"/>
                <w:sz w:val="18"/>
                <w:szCs w:val="18"/>
              </w:rPr>
              <w:t>实际到位指标数</w:t>
            </w:r>
          </w:p>
        </w:tc>
        <w:tc>
          <w:tcPr>
            <w:tcW w:w="1396" w:type="dxa"/>
            <w:tcBorders>
              <w:tl2br w:val="nil"/>
              <w:tr2bl w:val="nil"/>
            </w:tcBorders>
            <w:shd w:val="clear" w:color="auto" w:fill="BFBFBF"/>
            <w:noWrap/>
            <w:vAlign w:val="center"/>
          </w:tcPr>
          <w:p w14:paraId="6321745B">
            <w:pPr>
              <w:widowControl/>
              <w:spacing w:line="200" w:lineRule="exact"/>
              <w:jc w:val="center"/>
              <w:textAlignment w:val="center"/>
              <w:rPr>
                <w:rFonts w:hint="eastAsia" w:ascii="仿宋" w:hAnsi="仿宋" w:eastAsia="仿宋" w:cs="仿宋"/>
                <w:b/>
                <w:bCs/>
                <w:color w:val="000000"/>
                <w:kern w:val="0"/>
                <w:sz w:val="18"/>
                <w:szCs w:val="18"/>
              </w:rPr>
            </w:pPr>
            <w:r>
              <w:rPr>
                <w:rFonts w:hint="eastAsia" w:ascii="仿宋" w:hAnsi="仿宋" w:eastAsia="仿宋" w:cs="仿宋"/>
                <w:b/>
                <w:bCs/>
                <w:color w:val="000000"/>
                <w:spacing w:val="-20"/>
                <w:kern w:val="0"/>
                <w:sz w:val="18"/>
                <w:szCs w:val="18"/>
              </w:rPr>
              <w:t>指标</w:t>
            </w:r>
            <w:r>
              <w:rPr>
                <w:rFonts w:hint="eastAsia" w:ascii="仿宋" w:hAnsi="仿宋" w:eastAsia="仿宋" w:cs="仿宋"/>
                <w:b/>
                <w:bCs/>
                <w:color w:val="000000"/>
                <w:kern w:val="0"/>
                <w:sz w:val="18"/>
                <w:szCs w:val="18"/>
              </w:rPr>
              <w:t>调剂</w:t>
            </w:r>
          </w:p>
          <w:p w14:paraId="327A9DDC">
            <w:pPr>
              <w:widowControl/>
              <w:spacing w:line="200" w:lineRule="exact"/>
              <w:jc w:val="center"/>
              <w:textAlignment w:val="center"/>
              <w:rPr>
                <w:rFonts w:ascii="仿宋" w:hAnsi="仿宋" w:eastAsia="仿宋" w:cs="仿宋"/>
                <w:b/>
                <w:bCs/>
                <w:color w:val="000000"/>
                <w:kern w:val="0"/>
                <w:sz w:val="18"/>
                <w:szCs w:val="18"/>
              </w:rPr>
            </w:pPr>
            <w:r>
              <w:rPr>
                <w:rFonts w:hint="eastAsia" w:ascii="仿宋" w:hAnsi="仿宋" w:eastAsia="仿宋" w:cs="仿宋"/>
                <w:b/>
                <w:bCs/>
                <w:color w:val="000000"/>
                <w:spacing w:val="-20"/>
                <w:kern w:val="0"/>
                <w:sz w:val="18"/>
                <w:szCs w:val="18"/>
              </w:rPr>
              <w:t>（调</w:t>
            </w:r>
            <w:r>
              <w:rPr>
                <w:rFonts w:hint="eastAsia" w:ascii="仿宋" w:hAnsi="仿宋" w:eastAsia="仿宋" w:cs="仿宋"/>
                <w:b/>
                <w:bCs/>
                <w:color w:val="000000"/>
                <w:spacing w:val="-20"/>
                <w:kern w:val="0"/>
                <w:sz w:val="18"/>
                <w:szCs w:val="18"/>
                <w:lang w:val="en-US" w:eastAsia="zh-CN"/>
              </w:rPr>
              <w:t>增或减</w:t>
            </w:r>
            <w:r>
              <w:rPr>
                <w:rFonts w:hint="eastAsia" w:ascii="仿宋" w:hAnsi="仿宋" w:eastAsia="仿宋" w:cs="仿宋"/>
                <w:b/>
                <w:bCs/>
                <w:color w:val="000000"/>
                <w:spacing w:val="-20"/>
                <w:kern w:val="0"/>
                <w:sz w:val="18"/>
                <w:szCs w:val="18"/>
              </w:rPr>
              <w:t>）</w:t>
            </w:r>
          </w:p>
        </w:tc>
        <w:tc>
          <w:tcPr>
            <w:tcW w:w="856" w:type="dxa"/>
            <w:tcBorders>
              <w:tl2br w:val="nil"/>
              <w:tr2bl w:val="nil"/>
            </w:tcBorders>
            <w:shd w:val="clear" w:color="auto" w:fill="BFBFBF"/>
            <w:noWrap/>
            <w:vAlign w:val="center"/>
          </w:tcPr>
          <w:p w14:paraId="4EA9E618">
            <w:pPr>
              <w:widowControl/>
              <w:spacing w:line="200" w:lineRule="exact"/>
              <w:jc w:val="center"/>
              <w:textAlignment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备注</w:t>
            </w:r>
          </w:p>
        </w:tc>
      </w:tr>
      <w:tr w14:paraId="6760AA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21" w:type="dxa"/>
            <w:tcBorders>
              <w:tl2br w:val="nil"/>
              <w:tr2bl w:val="nil"/>
            </w:tcBorders>
            <w:noWrap/>
            <w:vAlign w:val="center"/>
          </w:tcPr>
          <w:p w14:paraId="7363B946">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w:t>
            </w:r>
          </w:p>
        </w:tc>
        <w:tc>
          <w:tcPr>
            <w:tcW w:w="2505" w:type="dxa"/>
            <w:tcBorders>
              <w:tl2br w:val="nil"/>
              <w:tr2bl w:val="nil"/>
            </w:tcBorders>
            <w:noWrap/>
            <w:vAlign w:val="center"/>
          </w:tcPr>
          <w:p w14:paraId="1931DB0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kern w:val="0"/>
                <w:sz w:val="18"/>
                <w:szCs w:val="18"/>
                <w:highlight w:val="yellow"/>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noWrap/>
            <w:vAlign w:val="center"/>
          </w:tcPr>
          <w:p w14:paraId="7A48E841">
            <w:pPr>
              <w:keepNext w:val="0"/>
              <w:keepLines w:val="0"/>
              <w:widowControl/>
              <w:suppressLineNumbers w:val="0"/>
              <w:jc w:val="center"/>
              <w:textAlignment w:val="center"/>
              <w:rPr>
                <w:rFonts w:ascii="仿宋" w:hAnsi="仿宋" w:eastAsia="仿宋" w:cs="仿宋"/>
                <w:kern w:val="0"/>
                <w:sz w:val="18"/>
                <w:szCs w:val="18"/>
              </w:rPr>
            </w:pPr>
            <w:r>
              <w:rPr>
                <w:rFonts w:hint="eastAsia" w:ascii="仿宋" w:hAnsi="仿宋" w:eastAsia="仿宋" w:cs="仿宋"/>
                <w:i w:val="0"/>
                <w:iCs w:val="0"/>
                <w:color w:val="000000"/>
                <w:kern w:val="0"/>
                <w:sz w:val="18"/>
                <w:szCs w:val="18"/>
                <w:u w:val="none"/>
                <w:lang w:val="en-US" w:eastAsia="zh-CN" w:bidi="ar"/>
              </w:rPr>
              <w:t>15,000.20</w:t>
            </w:r>
          </w:p>
        </w:tc>
        <w:tc>
          <w:tcPr>
            <w:tcW w:w="1569" w:type="dxa"/>
            <w:tcBorders>
              <w:tl2br w:val="nil"/>
              <w:tr2bl w:val="nil"/>
            </w:tcBorders>
            <w:noWrap/>
            <w:vAlign w:val="center"/>
          </w:tcPr>
          <w:p w14:paraId="7531642B">
            <w:pPr>
              <w:keepNext w:val="0"/>
              <w:keepLines w:val="0"/>
              <w:widowControl/>
              <w:suppressLineNumbers w:val="0"/>
              <w:jc w:val="center"/>
              <w:textAlignment w:val="center"/>
              <w:rPr>
                <w:rFonts w:hint="default"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15,000.20</w:t>
            </w:r>
          </w:p>
        </w:tc>
        <w:tc>
          <w:tcPr>
            <w:tcW w:w="1396" w:type="dxa"/>
            <w:tcBorders>
              <w:tl2br w:val="nil"/>
              <w:tr2bl w:val="nil"/>
            </w:tcBorders>
            <w:noWrap/>
            <w:vAlign w:val="center"/>
          </w:tcPr>
          <w:p w14:paraId="729D749A">
            <w:pPr>
              <w:widowControl/>
              <w:spacing w:line="240" w:lineRule="exact"/>
              <w:jc w:val="center"/>
              <w:textAlignment w:val="center"/>
              <w:rPr>
                <w:rFonts w:ascii="仿宋" w:hAnsi="仿宋" w:eastAsia="仿宋" w:cs="仿宋"/>
                <w:kern w:val="0"/>
                <w:sz w:val="18"/>
                <w:szCs w:val="18"/>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5DA74599">
            <w:pPr>
              <w:widowControl/>
              <w:spacing w:line="240" w:lineRule="exact"/>
              <w:ind w:firstLine="360"/>
              <w:jc w:val="center"/>
              <w:textAlignment w:val="center"/>
              <w:rPr>
                <w:rFonts w:ascii="仿宋" w:hAnsi="仿宋" w:eastAsia="仿宋" w:cs="仿宋"/>
                <w:kern w:val="0"/>
                <w:sz w:val="18"/>
                <w:szCs w:val="18"/>
                <w:highlight w:val="yellow"/>
              </w:rPr>
            </w:pPr>
          </w:p>
        </w:tc>
      </w:tr>
      <w:tr w14:paraId="621AF6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21" w:type="dxa"/>
            <w:tcBorders>
              <w:tl2br w:val="nil"/>
              <w:tr2bl w:val="nil"/>
            </w:tcBorders>
            <w:noWrap/>
            <w:vAlign w:val="center"/>
          </w:tcPr>
          <w:p w14:paraId="6FFFA5E2">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2</w:t>
            </w:r>
          </w:p>
        </w:tc>
        <w:tc>
          <w:tcPr>
            <w:tcW w:w="2505" w:type="dxa"/>
            <w:tcBorders>
              <w:tl2br w:val="nil"/>
              <w:tr2bl w:val="nil"/>
            </w:tcBorders>
            <w:noWrap/>
            <w:vAlign w:val="center"/>
          </w:tcPr>
          <w:p w14:paraId="06CBE73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kern w:val="0"/>
                <w:sz w:val="18"/>
                <w:szCs w:val="18"/>
                <w:highlight w:val="yellow"/>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noWrap/>
            <w:vAlign w:val="center"/>
          </w:tcPr>
          <w:p w14:paraId="2550FCC1">
            <w:pPr>
              <w:keepNext w:val="0"/>
              <w:keepLines w:val="0"/>
              <w:widowControl/>
              <w:suppressLineNumbers w:val="0"/>
              <w:jc w:val="center"/>
              <w:textAlignment w:val="center"/>
              <w:rPr>
                <w:rFonts w:ascii="仿宋" w:hAnsi="仿宋" w:eastAsia="仿宋" w:cs="仿宋"/>
                <w:kern w:val="0"/>
                <w:sz w:val="18"/>
                <w:szCs w:val="18"/>
              </w:rPr>
            </w:pPr>
            <w:r>
              <w:rPr>
                <w:rFonts w:hint="eastAsia" w:ascii="仿宋" w:hAnsi="仿宋" w:eastAsia="仿宋" w:cs="仿宋"/>
                <w:i w:val="0"/>
                <w:iCs w:val="0"/>
                <w:color w:val="000000"/>
                <w:kern w:val="0"/>
                <w:sz w:val="18"/>
                <w:szCs w:val="18"/>
                <w:u w:val="none"/>
                <w:lang w:val="en-US" w:eastAsia="zh-CN" w:bidi="ar"/>
              </w:rPr>
              <w:t>10,000.00</w:t>
            </w:r>
          </w:p>
        </w:tc>
        <w:tc>
          <w:tcPr>
            <w:tcW w:w="1569" w:type="dxa"/>
            <w:tcBorders>
              <w:tl2br w:val="nil"/>
              <w:tr2bl w:val="nil"/>
            </w:tcBorders>
            <w:noWrap/>
            <w:vAlign w:val="center"/>
          </w:tcPr>
          <w:p w14:paraId="4DDCC80A">
            <w:pPr>
              <w:keepNext w:val="0"/>
              <w:keepLines w:val="0"/>
              <w:widowControl/>
              <w:suppressLineNumbers w:val="0"/>
              <w:jc w:val="center"/>
              <w:textAlignment w:val="center"/>
              <w:rPr>
                <w:rFonts w:hint="default" w:ascii="仿宋" w:hAnsi="仿宋" w:eastAsia="仿宋" w:cs="仿宋"/>
                <w:kern w:val="0"/>
                <w:sz w:val="18"/>
                <w:szCs w:val="18"/>
                <w:lang w:val="en-US"/>
              </w:rPr>
            </w:pPr>
            <w:r>
              <w:rPr>
                <w:rFonts w:hint="eastAsia" w:ascii="仿宋" w:hAnsi="仿宋" w:eastAsia="仿宋" w:cs="仿宋"/>
                <w:i w:val="0"/>
                <w:iCs w:val="0"/>
                <w:color w:val="000000"/>
                <w:kern w:val="0"/>
                <w:sz w:val="18"/>
                <w:szCs w:val="18"/>
                <w:u w:val="none"/>
                <w:lang w:val="en-US" w:eastAsia="zh-CN" w:bidi="ar"/>
              </w:rPr>
              <w:t>10,000.00</w:t>
            </w:r>
          </w:p>
        </w:tc>
        <w:tc>
          <w:tcPr>
            <w:tcW w:w="1396" w:type="dxa"/>
            <w:tcBorders>
              <w:tl2br w:val="nil"/>
              <w:tr2bl w:val="nil"/>
            </w:tcBorders>
            <w:noWrap/>
            <w:vAlign w:val="center"/>
          </w:tcPr>
          <w:p w14:paraId="367A188B">
            <w:pPr>
              <w:widowControl/>
              <w:spacing w:line="240" w:lineRule="exact"/>
              <w:jc w:val="center"/>
              <w:textAlignment w:val="center"/>
              <w:rPr>
                <w:rFonts w:ascii="仿宋" w:hAnsi="仿宋" w:eastAsia="仿宋" w:cs="仿宋"/>
                <w:kern w:val="0"/>
                <w:sz w:val="18"/>
                <w:szCs w:val="18"/>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06E3FDE2">
            <w:pPr>
              <w:widowControl/>
              <w:spacing w:line="240" w:lineRule="exact"/>
              <w:ind w:firstLine="360"/>
              <w:jc w:val="center"/>
              <w:textAlignment w:val="center"/>
              <w:rPr>
                <w:rFonts w:ascii="仿宋" w:hAnsi="仿宋" w:eastAsia="仿宋" w:cs="仿宋"/>
                <w:kern w:val="0"/>
                <w:sz w:val="18"/>
                <w:szCs w:val="18"/>
                <w:highlight w:val="yellow"/>
              </w:rPr>
            </w:pPr>
          </w:p>
        </w:tc>
      </w:tr>
      <w:tr w14:paraId="28C347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21" w:type="dxa"/>
            <w:tcBorders>
              <w:tl2br w:val="nil"/>
              <w:tr2bl w:val="nil"/>
            </w:tcBorders>
            <w:noWrap/>
            <w:vAlign w:val="center"/>
          </w:tcPr>
          <w:p w14:paraId="6C67044C">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3</w:t>
            </w:r>
          </w:p>
        </w:tc>
        <w:tc>
          <w:tcPr>
            <w:tcW w:w="2505" w:type="dxa"/>
            <w:tcBorders>
              <w:tl2br w:val="nil"/>
              <w:tr2bl w:val="nil"/>
            </w:tcBorders>
            <w:noWrap/>
            <w:vAlign w:val="center"/>
          </w:tcPr>
          <w:p w14:paraId="721195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auto"/>
                <w:spacing w:val="-20"/>
                <w:kern w:val="0"/>
                <w:sz w:val="18"/>
                <w:szCs w:val="18"/>
              </w:rPr>
            </w:pPr>
            <w:r>
              <w:rPr>
                <w:rFonts w:hint="eastAsia" w:ascii="仿宋" w:hAnsi="仿宋" w:eastAsia="仿宋" w:cs="仿宋"/>
                <w:i w:val="0"/>
                <w:iCs w:val="0"/>
                <w:color w:val="000000"/>
                <w:spacing w:val="-20"/>
                <w:kern w:val="0"/>
                <w:sz w:val="18"/>
                <w:szCs w:val="18"/>
                <w:u w:val="none"/>
                <w:lang w:val="en-US" w:eastAsia="zh-CN" w:bidi="ar"/>
              </w:rPr>
              <w:t>档案信息化管理软件升级经费</w:t>
            </w:r>
          </w:p>
        </w:tc>
        <w:tc>
          <w:tcPr>
            <w:tcW w:w="1489" w:type="dxa"/>
            <w:tcBorders>
              <w:tl2br w:val="nil"/>
              <w:tr2bl w:val="nil"/>
            </w:tcBorders>
            <w:noWrap/>
            <w:vAlign w:val="center"/>
          </w:tcPr>
          <w:p w14:paraId="7546D7EE">
            <w:pPr>
              <w:widowControl/>
              <w:spacing w:line="240" w:lineRule="exact"/>
              <w:jc w:val="center"/>
              <w:textAlignment w:val="center"/>
              <w:rPr>
                <w:rFonts w:ascii="仿宋" w:hAnsi="仿宋" w:eastAsia="仿宋" w:cs="仿宋"/>
                <w:color w:val="auto"/>
                <w:kern w:val="0"/>
                <w:sz w:val="18"/>
                <w:szCs w:val="18"/>
              </w:rPr>
            </w:pPr>
            <w:r>
              <w:rPr>
                <w:rFonts w:hint="eastAsia" w:ascii="仿宋" w:hAnsi="仿宋" w:eastAsia="仿宋" w:cs="仿宋"/>
                <w:i w:val="0"/>
                <w:iCs w:val="0"/>
                <w:color w:val="000000"/>
                <w:kern w:val="0"/>
                <w:sz w:val="18"/>
                <w:szCs w:val="18"/>
                <w:u w:val="none"/>
                <w:lang w:val="en-US" w:eastAsia="zh-CN" w:bidi="ar"/>
              </w:rPr>
              <w:t>15,000.00</w:t>
            </w:r>
          </w:p>
        </w:tc>
        <w:tc>
          <w:tcPr>
            <w:tcW w:w="1569" w:type="dxa"/>
            <w:tcBorders>
              <w:tl2br w:val="nil"/>
              <w:tr2bl w:val="nil"/>
            </w:tcBorders>
            <w:noWrap/>
            <w:vAlign w:val="center"/>
          </w:tcPr>
          <w:p w14:paraId="48FBE6B8">
            <w:pPr>
              <w:keepNext w:val="0"/>
              <w:keepLines w:val="0"/>
              <w:widowControl/>
              <w:suppressLineNumbers w:val="0"/>
              <w:jc w:val="center"/>
              <w:textAlignment w:val="center"/>
              <w:rPr>
                <w:rFonts w:hint="default" w:ascii="仿宋" w:hAnsi="仿宋" w:eastAsia="仿宋" w:cs="仿宋"/>
                <w:color w:val="auto"/>
                <w:kern w:val="0"/>
                <w:sz w:val="18"/>
                <w:szCs w:val="18"/>
                <w:lang w:val="en-US"/>
              </w:rPr>
            </w:pPr>
            <w:r>
              <w:rPr>
                <w:rFonts w:hint="eastAsia" w:ascii="仿宋" w:hAnsi="仿宋" w:eastAsia="仿宋" w:cs="仿宋"/>
                <w:i w:val="0"/>
                <w:iCs w:val="0"/>
                <w:color w:val="000000"/>
                <w:kern w:val="0"/>
                <w:sz w:val="18"/>
                <w:szCs w:val="18"/>
                <w:u w:val="none"/>
                <w:lang w:val="en-US" w:eastAsia="zh-CN" w:bidi="ar"/>
              </w:rPr>
              <w:t>15,000.00</w:t>
            </w:r>
          </w:p>
        </w:tc>
        <w:tc>
          <w:tcPr>
            <w:tcW w:w="1396" w:type="dxa"/>
            <w:tcBorders>
              <w:tl2br w:val="nil"/>
              <w:tr2bl w:val="nil"/>
            </w:tcBorders>
            <w:noWrap/>
            <w:vAlign w:val="center"/>
          </w:tcPr>
          <w:p w14:paraId="3BB926E5">
            <w:pPr>
              <w:widowControl/>
              <w:spacing w:line="240" w:lineRule="exact"/>
              <w:jc w:val="center"/>
              <w:textAlignment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3CEB3BA0">
            <w:pPr>
              <w:widowControl/>
              <w:spacing w:line="240" w:lineRule="exact"/>
              <w:ind w:firstLine="360"/>
              <w:jc w:val="center"/>
              <w:textAlignment w:val="center"/>
              <w:rPr>
                <w:rFonts w:ascii="仿宋" w:hAnsi="仿宋" w:eastAsia="仿宋" w:cs="仿宋"/>
                <w:kern w:val="0"/>
                <w:sz w:val="18"/>
                <w:szCs w:val="18"/>
                <w:highlight w:val="yellow"/>
              </w:rPr>
            </w:pPr>
          </w:p>
        </w:tc>
      </w:tr>
      <w:tr w14:paraId="331FE7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621" w:type="dxa"/>
            <w:tcBorders>
              <w:tl2br w:val="nil"/>
              <w:tr2bl w:val="nil"/>
            </w:tcBorders>
            <w:shd w:val="clear" w:color="auto" w:fill="auto"/>
            <w:noWrap/>
            <w:vAlign w:val="center"/>
          </w:tcPr>
          <w:p w14:paraId="7F9E3A77">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4</w:t>
            </w:r>
          </w:p>
        </w:tc>
        <w:tc>
          <w:tcPr>
            <w:tcW w:w="2505" w:type="dxa"/>
            <w:tcBorders>
              <w:tl2br w:val="nil"/>
              <w:tr2bl w:val="nil"/>
            </w:tcBorders>
            <w:shd w:val="clear" w:color="auto" w:fill="auto"/>
            <w:noWrap/>
            <w:vAlign w:val="center"/>
          </w:tcPr>
          <w:p w14:paraId="343ADD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auto"/>
                <w:kern w:val="0"/>
                <w:sz w:val="18"/>
                <w:szCs w:val="18"/>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shd w:val="clear" w:color="auto" w:fill="auto"/>
            <w:noWrap/>
            <w:vAlign w:val="center"/>
          </w:tcPr>
          <w:p w14:paraId="70C41511">
            <w:pPr>
              <w:widowControl/>
              <w:spacing w:line="240" w:lineRule="exact"/>
              <w:jc w:val="center"/>
              <w:textAlignment w:val="center"/>
              <w:rPr>
                <w:rFonts w:ascii="仿宋" w:hAnsi="仿宋" w:eastAsia="仿宋" w:cs="仿宋"/>
                <w:color w:val="auto"/>
                <w:kern w:val="0"/>
                <w:sz w:val="18"/>
                <w:szCs w:val="18"/>
              </w:rPr>
            </w:pPr>
            <w:r>
              <w:rPr>
                <w:rFonts w:hint="eastAsia" w:ascii="仿宋" w:hAnsi="仿宋" w:eastAsia="仿宋" w:cs="仿宋"/>
                <w:i w:val="0"/>
                <w:iCs w:val="0"/>
                <w:color w:val="000000"/>
                <w:kern w:val="0"/>
                <w:sz w:val="18"/>
                <w:szCs w:val="18"/>
                <w:u w:val="none"/>
                <w:lang w:val="en-US" w:eastAsia="zh-CN" w:bidi="ar"/>
              </w:rPr>
              <w:t>2,500.00</w:t>
            </w:r>
          </w:p>
        </w:tc>
        <w:tc>
          <w:tcPr>
            <w:tcW w:w="1569" w:type="dxa"/>
            <w:tcBorders>
              <w:tl2br w:val="nil"/>
              <w:tr2bl w:val="nil"/>
            </w:tcBorders>
            <w:shd w:val="clear" w:color="auto" w:fill="auto"/>
            <w:noWrap/>
            <w:vAlign w:val="center"/>
          </w:tcPr>
          <w:p w14:paraId="0EE29D27">
            <w:pPr>
              <w:keepNext w:val="0"/>
              <w:keepLines w:val="0"/>
              <w:widowControl/>
              <w:suppressLineNumbers w:val="0"/>
              <w:jc w:val="center"/>
              <w:textAlignment w:val="center"/>
              <w:rPr>
                <w:rFonts w:hint="default" w:ascii="仿宋" w:hAnsi="仿宋" w:eastAsia="仿宋" w:cs="仿宋"/>
                <w:color w:val="auto"/>
                <w:kern w:val="0"/>
                <w:sz w:val="18"/>
                <w:szCs w:val="18"/>
                <w:lang w:val="en-US"/>
              </w:rPr>
            </w:pPr>
            <w:r>
              <w:rPr>
                <w:rFonts w:hint="eastAsia" w:ascii="仿宋" w:hAnsi="仿宋" w:eastAsia="仿宋" w:cs="仿宋"/>
                <w:i w:val="0"/>
                <w:iCs w:val="0"/>
                <w:color w:val="000000"/>
                <w:kern w:val="0"/>
                <w:sz w:val="18"/>
                <w:szCs w:val="18"/>
                <w:u w:val="none"/>
                <w:lang w:val="en-US" w:eastAsia="zh-CN" w:bidi="ar"/>
              </w:rPr>
              <w:t>2,500.00</w:t>
            </w:r>
          </w:p>
        </w:tc>
        <w:tc>
          <w:tcPr>
            <w:tcW w:w="1396" w:type="dxa"/>
            <w:tcBorders>
              <w:tl2br w:val="nil"/>
              <w:tr2bl w:val="nil"/>
            </w:tcBorders>
            <w:shd w:val="clear" w:color="auto" w:fill="auto"/>
            <w:noWrap/>
            <w:vAlign w:val="center"/>
          </w:tcPr>
          <w:p w14:paraId="09D1F7D2">
            <w:pPr>
              <w:widowControl/>
              <w:spacing w:line="240" w:lineRule="exact"/>
              <w:jc w:val="center"/>
              <w:textAlignment w:val="center"/>
              <w:rPr>
                <w:rFonts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shd w:val="clear" w:color="auto" w:fill="auto"/>
            <w:noWrap/>
            <w:vAlign w:val="center"/>
          </w:tcPr>
          <w:p w14:paraId="10A51377">
            <w:pPr>
              <w:widowControl/>
              <w:spacing w:line="240" w:lineRule="exact"/>
              <w:ind w:firstLine="360"/>
              <w:jc w:val="center"/>
              <w:textAlignment w:val="center"/>
              <w:rPr>
                <w:rFonts w:ascii="仿宋" w:hAnsi="仿宋" w:eastAsia="仿宋" w:cs="仿宋"/>
                <w:kern w:val="0"/>
                <w:sz w:val="18"/>
                <w:szCs w:val="18"/>
                <w:highlight w:val="yellow"/>
              </w:rPr>
            </w:pPr>
          </w:p>
        </w:tc>
      </w:tr>
      <w:tr w14:paraId="539584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21" w:type="dxa"/>
            <w:tcBorders>
              <w:tl2br w:val="nil"/>
              <w:tr2bl w:val="nil"/>
            </w:tcBorders>
            <w:shd w:val="clear" w:color="auto" w:fill="auto"/>
            <w:noWrap/>
            <w:vAlign w:val="center"/>
          </w:tcPr>
          <w:p w14:paraId="350522E6">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5</w:t>
            </w:r>
          </w:p>
        </w:tc>
        <w:tc>
          <w:tcPr>
            <w:tcW w:w="2505" w:type="dxa"/>
            <w:tcBorders>
              <w:tl2br w:val="nil"/>
              <w:tr2bl w:val="nil"/>
            </w:tcBorders>
            <w:shd w:val="clear" w:color="auto" w:fill="auto"/>
            <w:noWrap/>
            <w:vAlign w:val="center"/>
          </w:tcPr>
          <w:p w14:paraId="481A3C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auto"/>
                <w:kern w:val="0"/>
                <w:sz w:val="18"/>
                <w:szCs w:val="18"/>
              </w:rPr>
            </w:pPr>
            <w:r>
              <w:rPr>
                <w:rFonts w:hint="eastAsia" w:ascii="仿宋" w:hAnsi="仿宋" w:eastAsia="仿宋" w:cs="仿宋"/>
                <w:i w:val="0"/>
                <w:iCs w:val="0"/>
                <w:color w:val="000000"/>
                <w:spacing w:val="-20"/>
                <w:kern w:val="0"/>
                <w:sz w:val="18"/>
                <w:szCs w:val="18"/>
                <w:u w:val="none"/>
                <w:lang w:val="en-US" w:eastAsia="zh-CN" w:bidi="ar"/>
              </w:rPr>
              <w:t>数字档案、地方志修志编鉴工作经费</w:t>
            </w:r>
          </w:p>
        </w:tc>
        <w:tc>
          <w:tcPr>
            <w:tcW w:w="1489" w:type="dxa"/>
            <w:tcBorders>
              <w:tl2br w:val="nil"/>
              <w:tr2bl w:val="nil"/>
            </w:tcBorders>
            <w:shd w:val="clear" w:color="auto" w:fill="auto"/>
            <w:noWrap/>
            <w:vAlign w:val="center"/>
          </w:tcPr>
          <w:p w14:paraId="04BF940B">
            <w:pPr>
              <w:widowControl/>
              <w:spacing w:line="240" w:lineRule="exact"/>
              <w:jc w:val="center"/>
              <w:textAlignment w:val="center"/>
              <w:rPr>
                <w:rFonts w:ascii="仿宋" w:hAnsi="仿宋" w:eastAsia="仿宋" w:cs="仿宋"/>
                <w:color w:val="auto"/>
                <w:kern w:val="0"/>
                <w:sz w:val="18"/>
                <w:szCs w:val="18"/>
              </w:rPr>
            </w:pPr>
            <w:r>
              <w:rPr>
                <w:rFonts w:hint="eastAsia" w:ascii="仿宋" w:hAnsi="仿宋" w:eastAsia="仿宋" w:cs="仿宋"/>
                <w:i w:val="0"/>
                <w:iCs w:val="0"/>
                <w:color w:val="000000"/>
                <w:kern w:val="0"/>
                <w:sz w:val="18"/>
                <w:szCs w:val="18"/>
                <w:u w:val="none"/>
                <w:lang w:val="en-US" w:eastAsia="zh-CN" w:bidi="ar"/>
              </w:rPr>
              <w:t>40,000.00</w:t>
            </w:r>
          </w:p>
        </w:tc>
        <w:tc>
          <w:tcPr>
            <w:tcW w:w="1569" w:type="dxa"/>
            <w:tcBorders>
              <w:tl2br w:val="nil"/>
              <w:tr2bl w:val="nil"/>
            </w:tcBorders>
            <w:shd w:val="clear" w:color="auto" w:fill="auto"/>
            <w:noWrap/>
            <w:vAlign w:val="center"/>
          </w:tcPr>
          <w:p w14:paraId="05D268DF">
            <w:pPr>
              <w:keepNext w:val="0"/>
              <w:keepLines w:val="0"/>
              <w:widowControl/>
              <w:suppressLineNumbers w:val="0"/>
              <w:jc w:val="center"/>
              <w:textAlignment w:val="center"/>
              <w:rPr>
                <w:rFonts w:hint="default" w:ascii="仿宋" w:hAnsi="仿宋" w:eastAsia="仿宋" w:cs="仿宋"/>
                <w:color w:val="auto"/>
                <w:kern w:val="0"/>
                <w:sz w:val="18"/>
                <w:szCs w:val="18"/>
                <w:lang w:val="en-US"/>
              </w:rPr>
            </w:pPr>
            <w:r>
              <w:rPr>
                <w:rFonts w:hint="eastAsia" w:ascii="仿宋" w:hAnsi="仿宋" w:eastAsia="仿宋" w:cs="仿宋"/>
                <w:i w:val="0"/>
                <w:iCs w:val="0"/>
                <w:color w:val="000000"/>
                <w:kern w:val="0"/>
                <w:sz w:val="18"/>
                <w:szCs w:val="18"/>
                <w:u w:val="none"/>
                <w:lang w:val="en-US" w:eastAsia="zh-CN" w:bidi="ar"/>
              </w:rPr>
              <w:t>40,000.00</w:t>
            </w:r>
          </w:p>
        </w:tc>
        <w:tc>
          <w:tcPr>
            <w:tcW w:w="1396" w:type="dxa"/>
            <w:tcBorders>
              <w:tl2br w:val="nil"/>
              <w:tr2bl w:val="nil"/>
            </w:tcBorders>
            <w:shd w:val="clear" w:color="auto" w:fill="auto"/>
            <w:noWrap/>
            <w:vAlign w:val="center"/>
          </w:tcPr>
          <w:p w14:paraId="143B7399">
            <w:pPr>
              <w:widowControl/>
              <w:spacing w:line="240" w:lineRule="exact"/>
              <w:jc w:val="center"/>
              <w:textAlignment w:val="center"/>
              <w:rPr>
                <w:rFonts w:hint="default"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shd w:val="clear" w:color="auto" w:fill="auto"/>
            <w:noWrap/>
            <w:vAlign w:val="center"/>
          </w:tcPr>
          <w:p w14:paraId="3AD9D7EF">
            <w:pPr>
              <w:widowControl/>
              <w:spacing w:line="240" w:lineRule="exact"/>
              <w:ind w:firstLine="360"/>
              <w:jc w:val="center"/>
              <w:textAlignment w:val="center"/>
              <w:rPr>
                <w:rFonts w:ascii="仿宋" w:hAnsi="仿宋" w:eastAsia="仿宋" w:cs="仿宋"/>
                <w:kern w:val="0"/>
                <w:sz w:val="18"/>
                <w:szCs w:val="18"/>
                <w:highlight w:val="yellow"/>
              </w:rPr>
            </w:pPr>
          </w:p>
        </w:tc>
      </w:tr>
      <w:tr w14:paraId="49F196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21" w:type="dxa"/>
            <w:tcBorders>
              <w:tl2br w:val="nil"/>
              <w:tr2bl w:val="nil"/>
            </w:tcBorders>
            <w:shd w:val="clear" w:color="auto" w:fill="auto"/>
            <w:noWrap/>
            <w:vAlign w:val="center"/>
          </w:tcPr>
          <w:p w14:paraId="6DCED4D9">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6</w:t>
            </w:r>
          </w:p>
        </w:tc>
        <w:tc>
          <w:tcPr>
            <w:tcW w:w="2505" w:type="dxa"/>
            <w:tcBorders>
              <w:tl2br w:val="nil"/>
              <w:tr2bl w:val="nil"/>
            </w:tcBorders>
            <w:shd w:val="clear" w:color="auto" w:fill="auto"/>
            <w:noWrap/>
            <w:vAlign w:val="center"/>
          </w:tcPr>
          <w:p w14:paraId="1A9E28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color w:val="auto"/>
                <w:kern w:val="0"/>
                <w:sz w:val="18"/>
                <w:szCs w:val="18"/>
              </w:rPr>
            </w:pPr>
            <w:r>
              <w:rPr>
                <w:rFonts w:hint="eastAsia" w:ascii="仿宋" w:hAnsi="仿宋" w:eastAsia="仿宋" w:cs="仿宋"/>
                <w:i w:val="0"/>
                <w:iCs w:val="0"/>
                <w:color w:val="000000"/>
                <w:kern w:val="0"/>
                <w:sz w:val="18"/>
                <w:szCs w:val="18"/>
                <w:u w:val="none"/>
                <w:lang w:val="en-US" w:eastAsia="zh-CN" w:bidi="ar"/>
              </w:rPr>
              <w:t>档案保管维护费</w:t>
            </w:r>
          </w:p>
        </w:tc>
        <w:tc>
          <w:tcPr>
            <w:tcW w:w="1489" w:type="dxa"/>
            <w:tcBorders>
              <w:tl2br w:val="nil"/>
              <w:tr2bl w:val="nil"/>
            </w:tcBorders>
            <w:shd w:val="clear" w:color="auto" w:fill="auto"/>
            <w:noWrap/>
            <w:vAlign w:val="center"/>
          </w:tcPr>
          <w:p w14:paraId="7725651A">
            <w:pPr>
              <w:widowControl/>
              <w:spacing w:line="240" w:lineRule="exact"/>
              <w:jc w:val="center"/>
              <w:textAlignment w:val="center"/>
              <w:rPr>
                <w:rFonts w:ascii="仿宋" w:hAnsi="仿宋" w:eastAsia="仿宋" w:cs="仿宋"/>
                <w:color w:val="auto"/>
                <w:kern w:val="0"/>
                <w:sz w:val="18"/>
                <w:szCs w:val="18"/>
              </w:rPr>
            </w:pPr>
            <w:r>
              <w:rPr>
                <w:rFonts w:hint="eastAsia" w:ascii="仿宋" w:hAnsi="仿宋" w:eastAsia="仿宋" w:cs="仿宋"/>
                <w:i w:val="0"/>
                <w:iCs w:val="0"/>
                <w:color w:val="000000"/>
                <w:kern w:val="0"/>
                <w:sz w:val="18"/>
                <w:szCs w:val="18"/>
                <w:u w:val="none"/>
                <w:lang w:val="en-US" w:eastAsia="zh-CN" w:bidi="ar"/>
              </w:rPr>
              <w:t>25,000.00</w:t>
            </w:r>
          </w:p>
        </w:tc>
        <w:tc>
          <w:tcPr>
            <w:tcW w:w="1569" w:type="dxa"/>
            <w:tcBorders>
              <w:tl2br w:val="nil"/>
              <w:tr2bl w:val="nil"/>
            </w:tcBorders>
            <w:shd w:val="clear" w:color="auto" w:fill="auto"/>
            <w:noWrap/>
            <w:vAlign w:val="center"/>
          </w:tcPr>
          <w:p w14:paraId="3AD036E3">
            <w:pPr>
              <w:keepNext w:val="0"/>
              <w:keepLines w:val="0"/>
              <w:widowControl/>
              <w:suppressLineNumbers w:val="0"/>
              <w:jc w:val="center"/>
              <w:textAlignment w:val="center"/>
              <w:rPr>
                <w:rFonts w:hint="default" w:ascii="仿宋" w:hAnsi="仿宋" w:eastAsia="仿宋" w:cs="仿宋"/>
                <w:color w:val="auto"/>
                <w:kern w:val="0"/>
                <w:sz w:val="18"/>
                <w:szCs w:val="18"/>
                <w:lang w:val="en-US"/>
              </w:rPr>
            </w:pPr>
            <w:r>
              <w:rPr>
                <w:rFonts w:hint="eastAsia" w:ascii="仿宋" w:hAnsi="仿宋" w:eastAsia="仿宋" w:cs="仿宋"/>
                <w:i w:val="0"/>
                <w:iCs w:val="0"/>
                <w:color w:val="000000"/>
                <w:kern w:val="0"/>
                <w:sz w:val="18"/>
                <w:szCs w:val="18"/>
                <w:u w:val="none"/>
                <w:lang w:val="en-US" w:eastAsia="zh-CN" w:bidi="ar"/>
              </w:rPr>
              <w:t>25,000.00</w:t>
            </w:r>
          </w:p>
        </w:tc>
        <w:tc>
          <w:tcPr>
            <w:tcW w:w="1396" w:type="dxa"/>
            <w:tcBorders>
              <w:tl2br w:val="nil"/>
              <w:tr2bl w:val="nil"/>
            </w:tcBorders>
            <w:shd w:val="clear" w:color="auto" w:fill="auto"/>
            <w:noWrap/>
            <w:vAlign w:val="center"/>
          </w:tcPr>
          <w:p w14:paraId="3269BB02">
            <w:pPr>
              <w:widowControl/>
              <w:spacing w:line="240" w:lineRule="exact"/>
              <w:jc w:val="center"/>
              <w:textAlignment w:val="center"/>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shd w:val="clear" w:color="auto" w:fill="auto"/>
            <w:noWrap/>
            <w:vAlign w:val="center"/>
          </w:tcPr>
          <w:p w14:paraId="4F3308F3">
            <w:pPr>
              <w:widowControl/>
              <w:spacing w:line="240" w:lineRule="exact"/>
              <w:ind w:firstLine="360"/>
              <w:jc w:val="center"/>
              <w:textAlignment w:val="center"/>
              <w:rPr>
                <w:rFonts w:ascii="仿宋" w:hAnsi="仿宋" w:eastAsia="仿宋" w:cs="仿宋"/>
                <w:kern w:val="0"/>
                <w:sz w:val="18"/>
                <w:szCs w:val="18"/>
                <w:highlight w:val="yellow"/>
              </w:rPr>
            </w:pPr>
          </w:p>
        </w:tc>
      </w:tr>
      <w:tr w14:paraId="24C3CD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21" w:type="dxa"/>
            <w:tcBorders>
              <w:tl2br w:val="nil"/>
              <w:tr2bl w:val="nil"/>
            </w:tcBorders>
            <w:noWrap/>
            <w:vAlign w:val="center"/>
          </w:tcPr>
          <w:p w14:paraId="76AA2FA6">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7</w:t>
            </w:r>
          </w:p>
        </w:tc>
        <w:tc>
          <w:tcPr>
            <w:tcW w:w="2505" w:type="dxa"/>
            <w:tcBorders>
              <w:tl2br w:val="nil"/>
              <w:tr2bl w:val="nil"/>
            </w:tcBorders>
            <w:noWrap/>
            <w:vAlign w:val="center"/>
          </w:tcPr>
          <w:p w14:paraId="189937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数字档案、地方志修志编鉴工作经费</w:t>
            </w:r>
          </w:p>
        </w:tc>
        <w:tc>
          <w:tcPr>
            <w:tcW w:w="1489" w:type="dxa"/>
            <w:tcBorders>
              <w:tl2br w:val="nil"/>
              <w:tr2bl w:val="nil"/>
            </w:tcBorders>
            <w:noWrap/>
            <w:vAlign w:val="center"/>
          </w:tcPr>
          <w:p w14:paraId="136C74E6">
            <w:pPr>
              <w:widowControl/>
              <w:spacing w:line="240" w:lineRule="exact"/>
              <w:jc w:val="center"/>
              <w:textAlignment w:val="center"/>
              <w:rPr>
                <w:rFonts w:ascii="仿宋" w:hAnsi="仿宋" w:eastAsia="仿宋" w:cs="仿宋"/>
                <w:color w:val="auto"/>
                <w:kern w:val="0"/>
                <w:sz w:val="18"/>
                <w:szCs w:val="18"/>
              </w:rPr>
            </w:pPr>
            <w:r>
              <w:rPr>
                <w:rFonts w:hint="eastAsia" w:ascii="仿宋" w:hAnsi="仿宋" w:eastAsia="仿宋" w:cs="仿宋"/>
                <w:i w:val="0"/>
                <w:iCs w:val="0"/>
                <w:color w:val="000000"/>
                <w:kern w:val="0"/>
                <w:sz w:val="18"/>
                <w:szCs w:val="18"/>
                <w:u w:val="none"/>
                <w:lang w:val="en-US" w:eastAsia="zh-CN" w:bidi="ar"/>
              </w:rPr>
              <w:t>104,000.00</w:t>
            </w:r>
          </w:p>
        </w:tc>
        <w:tc>
          <w:tcPr>
            <w:tcW w:w="1569" w:type="dxa"/>
            <w:tcBorders>
              <w:tl2br w:val="nil"/>
              <w:tr2bl w:val="nil"/>
            </w:tcBorders>
            <w:noWrap/>
            <w:vAlign w:val="center"/>
          </w:tcPr>
          <w:p w14:paraId="3B9B67F3">
            <w:pPr>
              <w:keepNext w:val="0"/>
              <w:keepLines w:val="0"/>
              <w:widowControl/>
              <w:suppressLineNumbers w:val="0"/>
              <w:jc w:val="center"/>
              <w:textAlignment w:val="center"/>
              <w:rPr>
                <w:rFonts w:hint="default" w:ascii="仿宋" w:hAnsi="仿宋" w:eastAsia="仿宋" w:cs="仿宋"/>
                <w:color w:val="auto"/>
                <w:kern w:val="0"/>
                <w:sz w:val="18"/>
                <w:szCs w:val="18"/>
                <w:lang w:val="en-US"/>
              </w:rPr>
            </w:pPr>
            <w:r>
              <w:rPr>
                <w:rFonts w:hint="eastAsia" w:ascii="仿宋" w:hAnsi="仿宋" w:eastAsia="仿宋" w:cs="仿宋"/>
                <w:i w:val="0"/>
                <w:iCs w:val="0"/>
                <w:color w:val="000000"/>
                <w:kern w:val="0"/>
                <w:sz w:val="18"/>
                <w:szCs w:val="18"/>
                <w:u w:val="none"/>
                <w:lang w:val="en-US" w:eastAsia="zh-CN" w:bidi="ar"/>
              </w:rPr>
              <w:t>104,000.00</w:t>
            </w:r>
          </w:p>
        </w:tc>
        <w:tc>
          <w:tcPr>
            <w:tcW w:w="1396" w:type="dxa"/>
            <w:tcBorders>
              <w:tl2br w:val="nil"/>
              <w:tr2bl w:val="nil"/>
            </w:tcBorders>
            <w:noWrap/>
            <w:vAlign w:val="center"/>
          </w:tcPr>
          <w:p w14:paraId="6111B19D">
            <w:pPr>
              <w:widowControl/>
              <w:spacing w:line="240" w:lineRule="exact"/>
              <w:jc w:val="center"/>
              <w:textAlignment w:val="center"/>
              <w:rPr>
                <w:rFonts w:ascii="仿宋" w:hAnsi="仿宋" w:eastAsia="仿宋" w:cs="仿宋"/>
                <w:color w:val="auto"/>
                <w:kern w:val="0"/>
                <w:sz w:val="18"/>
                <w:szCs w:val="18"/>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494958B4">
            <w:pPr>
              <w:widowControl/>
              <w:spacing w:line="240" w:lineRule="exact"/>
              <w:ind w:firstLine="360"/>
              <w:jc w:val="center"/>
              <w:textAlignment w:val="center"/>
              <w:rPr>
                <w:rFonts w:ascii="仿宋" w:hAnsi="仿宋" w:eastAsia="仿宋" w:cs="仿宋"/>
                <w:kern w:val="0"/>
                <w:sz w:val="18"/>
                <w:szCs w:val="18"/>
                <w:highlight w:val="yellow"/>
              </w:rPr>
            </w:pPr>
          </w:p>
        </w:tc>
      </w:tr>
      <w:tr w14:paraId="3C5B3D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4B0533F6">
            <w:pPr>
              <w:widowControl/>
              <w:jc w:val="center"/>
              <w:textAlignment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8</w:t>
            </w:r>
          </w:p>
        </w:tc>
        <w:tc>
          <w:tcPr>
            <w:tcW w:w="2505" w:type="dxa"/>
            <w:tcBorders>
              <w:tl2br w:val="nil"/>
              <w:tr2bl w:val="nil"/>
            </w:tcBorders>
            <w:noWrap/>
            <w:vAlign w:val="center"/>
          </w:tcPr>
          <w:p w14:paraId="411CCB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数字档案、地方志修志编鉴工作经费</w:t>
            </w:r>
          </w:p>
        </w:tc>
        <w:tc>
          <w:tcPr>
            <w:tcW w:w="1489" w:type="dxa"/>
            <w:tcBorders>
              <w:tl2br w:val="nil"/>
              <w:tr2bl w:val="nil"/>
            </w:tcBorders>
            <w:noWrap/>
            <w:vAlign w:val="center"/>
          </w:tcPr>
          <w:p w14:paraId="04E9C251">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13,000.00</w:t>
            </w:r>
          </w:p>
        </w:tc>
        <w:tc>
          <w:tcPr>
            <w:tcW w:w="1569" w:type="dxa"/>
            <w:tcBorders>
              <w:tl2br w:val="nil"/>
              <w:tr2bl w:val="nil"/>
            </w:tcBorders>
            <w:noWrap/>
            <w:vAlign w:val="center"/>
          </w:tcPr>
          <w:p w14:paraId="5DA6176B">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13,000.00</w:t>
            </w:r>
          </w:p>
        </w:tc>
        <w:tc>
          <w:tcPr>
            <w:tcW w:w="1396" w:type="dxa"/>
            <w:tcBorders>
              <w:tl2br w:val="nil"/>
              <w:tr2bl w:val="nil"/>
            </w:tcBorders>
            <w:noWrap/>
            <w:vAlign w:val="center"/>
          </w:tcPr>
          <w:p w14:paraId="2E5FE43B">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344B22F5">
            <w:pPr>
              <w:widowControl/>
              <w:spacing w:line="240" w:lineRule="exact"/>
              <w:ind w:firstLine="361"/>
              <w:jc w:val="center"/>
              <w:textAlignment w:val="center"/>
              <w:rPr>
                <w:rFonts w:ascii="仿宋" w:hAnsi="仿宋" w:eastAsia="仿宋" w:cs="仿宋"/>
                <w:b/>
                <w:bCs/>
                <w:kern w:val="0"/>
                <w:sz w:val="18"/>
                <w:szCs w:val="18"/>
              </w:rPr>
            </w:pPr>
          </w:p>
        </w:tc>
      </w:tr>
      <w:tr w14:paraId="7F5F48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262BEF07">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w:t>
            </w:r>
          </w:p>
        </w:tc>
        <w:tc>
          <w:tcPr>
            <w:tcW w:w="2505" w:type="dxa"/>
            <w:tcBorders>
              <w:tl2br w:val="nil"/>
              <w:tr2bl w:val="nil"/>
            </w:tcBorders>
            <w:noWrap/>
            <w:vAlign w:val="center"/>
          </w:tcPr>
          <w:p w14:paraId="4016EE8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党史工作经费</w:t>
            </w:r>
          </w:p>
        </w:tc>
        <w:tc>
          <w:tcPr>
            <w:tcW w:w="1489" w:type="dxa"/>
            <w:tcBorders>
              <w:tl2br w:val="nil"/>
              <w:tr2bl w:val="nil"/>
            </w:tcBorders>
            <w:noWrap/>
            <w:vAlign w:val="center"/>
          </w:tcPr>
          <w:p w14:paraId="64633F8C">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15,000.00</w:t>
            </w:r>
          </w:p>
        </w:tc>
        <w:tc>
          <w:tcPr>
            <w:tcW w:w="1569" w:type="dxa"/>
            <w:tcBorders>
              <w:tl2br w:val="nil"/>
              <w:tr2bl w:val="nil"/>
            </w:tcBorders>
            <w:noWrap/>
            <w:vAlign w:val="center"/>
          </w:tcPr>
          <w:p w14:paraId="13353E03">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15,000.00</w:t>
            </w:r>
          </w:p>
        </w:tc>
        <w:tc>
          <w:tcPr>
            <w:tcW w:w="1396" w:type="dxa"/>
            <w:tcBorders>
              <w:tl2br w:val="nil"/>
              <w:tr2bl w:val="nil"/>
            </w:tcBorders>
            <w:noWrap/>
            <w:vAlign w:val="center"/>
          </w:tcPr>
          <w:p w14:paraId="68E00962">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3BB5F55A">
            <w:pPr>
              <w:widowControl/>
              <w:spacing w:line="240" w:lineRule="exact"/>
              <w:ind w:firstLine="361"/>
              <w:jc w:val="center"/>
              <w:textAlignment w:val="center"/>
              <w:rPr>
                <w:rFonts w:ascii="仿宋" w:hAnsi="仿宋" w:eastAsia="仿宋" w:cs="仿宋"/>
                <w:b/>
                <w:bCs/>
                <w:kern w:val="0"/>
                <w:sz w:val="18"/>
                <w:szCs w:val="18"/>
              </w:rPr>
            </w:pPr>
          </w:p>
        </w:tc>
      </w:tr>
      <w:tr w14:paraId="6AF9B4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21" w:type="dxa"/>
            <w:tcBorders>
              <w:tl2br w:val="nil"/>
              <w:tr2bl w:val="nil"/>
            </w:tcBorders>
            <w:noWrap/>
            <w:vAlign w:val="center"/>
          </w:tcPr>
          <w:p w14:paraId="57CCA8D6">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2505" w:type="dxa"/>
            <w:tcBorders>
              <w:tl2br w:val="nil"/>
              <w:tr2bl w:val="nil"/>
            </w:tcBorders>
            <w:noWrap/>
            <w:vAlign w:val="center"/>
          </w:tcPr>
          <w:p w14:paraId="786C50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住房公积金</w:t>
            </w:r>
          </w:p>
        </w:tc>
        <w:tc>
          <w:tcPr>
            <w:tcW w:w="1489" w:type="dxa"/>
            <w:tcBorders>
              <w:tl2br w:val="nil"/>
              <w:tr2bl w:val="nil"/>
            </w:tcBorders>
            <w:noWrap/>
            <w:vAlign w:val="center"/>
          </w:tcPr>
          <w:p w14:paraId="39789A10">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130,692.00</w:t>
            </w:r>
          </w:p>
        </w:tc>
        <w:tc>
          <w:tcPr>
            <w:tcW w:w="1569" w:type="dxa"/>
            <w:tcBorders>
              <w:tl2br w:val="nil"/>
              <w:tr2bl w:val="nil"/>
            </w:tcBorders>
            <w:noWrap/>
            <w:vAlign w:val="center"/>
          </w:tcPr>
          <w:p w14:paraId="585A5C62">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130,692.00</w:t>
            </w:r>
          </w:p>
        </w:tc>
        <w:tc>
          <w:tcPr>
            <w:tcW w:w="1396" w:type="dxa"/>
            <w:tcBorders>
              <w:tl2br w:val="nil"/>
              <w:tr2bl w:val="nil"/>
            </w:tcBorders>
            <w:noWrap/>
            <w:vAlign w:val="center"/>
          </w:tcPr>
          <w:p w14:paraId="147A514E">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1880F1AC">
            <w:pPr>
              <w:widowControl/>
              <w:spacing w:line="240" w:lineRule="exact"/>
              <w:ind w:firstLine="361"/>
              <w:jc w:val="center"/>
              <w:textAlignment w:val="center"/>
              <w:rPr>
                <w:rFonts w:ascii="仿宋" w:hAnsi="仿宋" w:eastAsia="仿宋" w:cs="仿宋"/>
                <w:b/>
                <w:bCs/>
                <w:kern w:val="0"/>
                <w:sz w:val="18"/>
                <w:szCs w:val="18"/>
              </w:rPr>
            </w:pPr>
          </w:p>
        </w:tc>
      </w:tr>
      <w:tr w14:paraId="11F767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11377099">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w:t>
            </w:r>
          </w:p>
        </w:tc>
        <w:tc>
          <w:tcPr>
            <w:tcW w:w="2505" w:type="dxa"/>
            <w:tcBorders>
              <w:tl2br w:val="nil"/>
              <w:tr2bl w:val="nil"/>
            </w:tcBorders>
            <w:noWrap/>
            <w:vAlign w:val="center"/>
          </w:tcPr>
          <w:p w14:paraId="4811840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对个人和家庭补助支出（其他离退休费）</w:t>
            </w:r>
          </w:p>
        </w:tc>
        <w:tc>
          <w:tcPr>
            <w:tcW w:w="1489" w:type="dxa"/>
            <w:tcBorders>
              <w:tl2br w:val="nil"/>
              <w:tr2bl w:val="nil"/>
            </w:tcBorders>
            <w:noWrap/>
            <w:vAlign w:val="center"/>
          </w:tcPr>
          <w:p w14:paraId="6C2C97E0">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1,152.00</w:t>
            </w:r>
          </w:p>
        </w:tc>
        <w:tc>
          <w:tcPr>
            <w:tcW w:w="1569" w:type="dxa"/>
            <w:tcBorders>
              <w:tl2br w:val="nil"/>
              <w:tr2bl w:val="nil"/>
            </w:tcBorders>
            <w:noWrap/>
            <w:vAlign w:val="center"/>
          </w:tcPr>
          <w:p w14:paraId="4D857F45">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1,152.00</w:t>
            </w:r>
          </w:p>
        </w:tc>
        <w:tc>
          <w:tcPr>
            <w:tcW w:w="1396" w:type="dxa"/>
            <w:tcBorders>
              <w:tl2br w:val="nil"/>
              <w:tr2bl w:val="nil"/>
            </w:tcBorders>
            <w:noWrap/>
            <w:vAlign w:val="center"/>
          </w:tcPr>
          <w:p w14:paraId="5AC73B63">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41915FC9">
            <w:pPr>
              <w:widowControl/>
              <w:spacing w:line="240" w:lineRule="exact"/>
              <w:ind w:firstLine="361"/>
              <w:jc w:val="center"/>
              <w:textAlignment w:val="center"/>
              <w:rPr>
                <w:rFonts w:ascii="仿宋" w:hAnsi="仿宋" w:eastAsia="仿宋" w:cs="仿宋"/>
                <w:b/>
                <w:bCs/>
                <w:kern w:val="0"/>
                <w:sz w:val="18"/>
                <w:szCs w:val="18"/>
              </w:rPr>
            </w:pPr>
          </w:p>
        </w:tc>
      </w:tr>
      <w:tr w14:paraId="6B5359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7A797EAC">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12</w:t>
            </w:r>
          </w:p>
        </w:tc>
        <w:tc>
          <w:tcPr>
            <w:tcW w:w="2505" w:type="dxa"/>
            <w:tcBorders>
              <w:tl2br w:val="nil"/>
              <w:tr2bl w:val="nil"/>
            </w:tcBorders>
            <w:noWrap/>
            <w:vAlign w:val="center"/>
          </w:tcPr>
          <w:p w14:paraId="443EEF9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spacing w:val="-20"/>
                <w:kern w:val="0"/>
                <w:sz w:val="18"/>
                <w:szCs w:val="18"/>
                <w:highlight w:val="none"/>
                <w:lang w:val="en-US" w:eastAsia="zh-CN"/>
              </w:rPr>
            </w:pPr>
            <w:r>
              <w:rPr>
                <w:rFonts w:hint="eastAsia" w:ascii="仿宋" w:hAnsi="仿宋" w:eastAsia="仿宋" w:cs="仿宋"/>
                <w:i w:val="0"/>
                <w:iCs w:val="0"/>
                <w:color w:val="000000"/>
                <w:spacing w:val="-20"/>
                <w:kern w:val="0"/>
                <w:sz w:val="18"/>
                <w:szCs w:val="18"/>
                <w:u w:val="none"/>
                <w:lang w:val="en-US" w:eastAsia="zh-CN" w:bidi="ar"/>
              </w:rPr>
              <w:t>行政参公类人员工资及津补贴</w:t>
            </w:r>
          </w:p>
        </w:tc>
        <w:tc>
          <w:tcPr>
            <w:tcW w:w="1489" w:type="dxa"/>
            <w:tcBorders>
              <w:tl2br w:val="nil"/>
              <w:tr2bl w:val="nil"/>
            </w:tcBorders>
            <w:noWrap/>
            <w:vAlign w:val="center"/>
          </w:tcPr>
          <w:p w14:paraId="619DA016">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88,800.00</w:t>
            </w:r>
          </w:p>
        </w:tc>
        <w:tc>
          <w:tcPr>
            <w:tcW w:w="1569" w:type="dxa"/>
            <w:tcBorders>
              <w:tl2br w:val="nil"/>
              <w:tr2bl w:val="nil"/>
            </w:tcBorders>
            <w:noWrap/>
            <w:vAlign w:val="center"/>
          </w:tcPr>
          <w:p w14:paraId="7EB0E1ED">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88,800.00</w:t>
            </w:r>
          </w:p>
        </w:tc>
        <w:tc>
          <w:tcPr>
            <w:tcW w:w="1396" w:type="dxa"/>
            <w:tcBorders>
              <w:tl2br w:val="nil"/>
              <w:tr2bl w:val="nil"/>
            </w:tcBorders>
            <w:noWrap/>
            <w:vAlign w:val="center"/>
          </w:tcPr>
          <w:p w14:paraId="582BEAA7">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7C907B26">
            <w:pPr>
              <w:widowControl/>
              <w:spacing w:line="240" w:lineRule="exact"/>
              <w:ind w:firstLine="361"/>
              <w:jc w:val="center"/>
              <w:textAlignment w:val="center"/>
              <w:rPr>
                <w:rFonts w:ascii="仿宋" w:hAnsi="仿宋" w:eastAsia="仿宋" w:cs="仿宋"/>
                <w:b/>
                <w:bCs/>
                <w:kern w:val="0"/>
                <w:sz w:val="18"/>
                <w:szCs w:val="18"/>
              </w:rPr>
            </w:pPr>
          </w:p>
        </w:tc>
      </w:tr>
      <w:tr w14:paraId="4CD37D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08F0CC4A">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13</w:t>
            </w:r>
          </w:p>
        </w:tc>
        <w:tc>
          <w:tcPr>
            <w:tcW w:w="2505" w:type="dxa"/>
            <w:tcBorders>
              <w:tl2br w:val="nil"/>
              <w:tr2bl w:val="nil"/>
            </w:tcBorders>
            <w:noWrap/>
            <w:vAlign w:val="center"/>
          </w:tcPr>
          <w:p w14:paraId="11F452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数字档案、地方志修志编鉴工作经费</w:t>
            </w:r>
          </w:p>
        </w:tc>
        <w:tc>
          <w:tcPr>
            <w:tcW w:w="1489" w:type="dxa"/>
            <w:tcBorders>
              <w:tl2br w:val="nil"/>
              <w:tr2bl w:val="nil"/>
            </w:tcBorders>
            <w:noWrap/>
            <w:vAlign w:val="center"/>
          </w:tcPr>
          <w:p w14:paraId="201574DB">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3,000.00</w:t>
            </w:r>
          </w:p>
        </w:tc>
        <w:tc>
          <w:tcPr>
            <w:tcW w:w="1569" w:type="dxa"/>
            <w:tcBorders>
              <w:tl2br w:val="nil"/>
              <w:tr2bl w:val="nil"/>
            </w:tcBorders>
            <w:noWrap/>
            <w:vAlign w:val="center"/>
          </w:tcPr>
          <w:p w14:paraId="46DB172B">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3,000.00</w:t>
            </w:r>
          </w:p>
        </w:tc>
        <w:tc>
          <w:tcPr>
            <w:tcW w:w="1396" w:type="dxa"/>
            <w:tcBorders>
              <w:tl2br w:val="nil"/>
              <w:tr2bl w:val="nil"/>
            </w:tcBorders>
            <w:noWrap/>
            <w:vAlign w:val="center"/>
          </w:tcPr>
          <w:p w14:paraId="3412AC8E">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0BA0C66B">
            <w:pPr>
              <w:widowControl/>
              <w:spacing w:line="240" w:lineRule="exact"/>
              <w:ind w:firstLine="361"/>
              <w:jc w:val="center"/>
              <w:textAlignment w:val="center"/>
              <w:rPr>
                <w:rFonts w:ascii="仿宋" w:hAnsi="仿宋" w:eastAsia="仿宋" w:cs="仿宋"/>
                <w:b/>
                <w:bCs/>
                <w:kern w:val="0"/>
                <w:sz w:val="18"/>
                <w:szCs w:val="18"/>
              </w:rPr>
            </w:pPr>
          </w:p>
        </w:tc>
      </w:tr>
      <w:tr w14:paraId="33E354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356428F7">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14</w:t>
            </w:r>
          </w:p>
        </w:tc>
        <w:tc>
          <w:tcPr>
            <w:tcW w:w="2505" w:type="dxa"/>
            <w:tcBorders>
              <w:tl2br w:val="nil"/>
              <w:tr2bl w:val="nil"/>
            </w:tcBorders>
            <w:noWrap/>
            <w:vAlign w:val="center"/>
          </w:tcPr>
          <w:p w14:paraId="270EE8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数字档案、地方志修志编鉴工作经费</w:t>
            </w:r>
          </w:p>
        </w:tc>
        <w:tc>
          <w:tcPr>
            <w:tcW w:w="1489" w:type="dxa"/>
            <w:tcBorders>
              <w:tl2br w:val="nil"/>
              <w:tr2bl w:val="nil"/>
            </w:tcBorders>
            <w:noWrap/>
            <w:vAlign w:val="center"/>
          </w:tcPr>
          <w:p w14:paraId="5C95374D">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23,000.00</w:t>
            </w:r>
          </w:p>
        </w:tc>
        <w:tc>
          <w:tcPr>
            <w:tcW w:w="1569" w:type="dxa"/>
            <w:tcBorders>
              <w:tl2br w:val="nil"/>
              <w:tr2bl w:val="nil"/>
            </w:tcBorders>
            <w:noWrap/>
            <w:vAlign w:val="center"/>
          </w:tcPr>
          <w:p w14:paraId="1D7EA1D6">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23,000.00</w:t>
            </w:r>
          </w:p>
        </w:tc>
        <w:tc>
          <w:tcPr>
            <w:tcW w:w="1396" w:type="dxa"/>
            <w:tcBorders>
              <w:tl2br w:val="nil"/>
              <w:tr2bl w:val="nil"/>
            </w:tcBorders>
            <w:noWrap/>
            <w:vAlign w:val="center"/>
          </w:tcPr>
          <w:p w14:paraId="2AF21A6D">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26A286B2">
            <w:pPr>
              <w:widowControl/>
              <w:spacing w:line="240" w:lineRule="exact"/>
              <w:ind w:firstLine="361"/>
              <w:jc w:val="center"/>
              <w:textAlignment w:val="center"/>
              <w:rPr>
                <w:rFonts w:ascii="仿宋" w:hAnsi="仿宋" w:eastAsia="仿宋" w:cs="仿宋"/>
                <w:b/>
                <w:bCs/>
                <w:kern w:val="0"/>
                <w:sz w:val="18"/>
                <w:szCs w:val="18"/>
              </w:rPr>
            </w:pPr>
          </w:p>
        </w:tc>
      </w:tr>
      <w:tr w14:paraId="3289BB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5963EAE6">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w:t>
            </w:r>
          </w:p>
        </w:tc>
        <w:tc>
          <w:tcPr>
            <w:tcW w:w="2505" w:type="dxa"/>
            <w:tcBorders>
              <w:tl2br w:val="nil"/>
              <w:tr2bl w:val="nil"/>
            </w:tcBorders>
            <w:noWrap/>
            <w:vAlign w:val="center"/>
          </w:tcPr>
          <w:p w14:paraId="08AD01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数字档案、地方志修志编鉴工作经费</w:t>
            </w:r>
          </w:p>
        </w:tc>
        <w:tc>
          <w:tcPr>
            <w:tcW w:w="1489" w:type="dxa"/>
            <w:tcBorders>
              <w:tl2br w:val="nil"/>
              <w:tr2bl w:val="nil"/>
            </w:tcBorders>
            <w:noWrap/>
            <w:vAlign w:val="center"/>
          </w:tcPr>
          <w:p w14:paraId="104A09B5">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8,000.00</w:t>
            </w:r>
          </w:p>
        </w:tc>
        <w:tc>
          <w:tcPr>
            <w:tcW w:w="1569" w:type="dxa"/>
            <w:tcBorders>
              <w:tl2br w:val="nil"/>
              <w:tr2bl w:val="nil"/>
            </w:tcBorders>
            <w:noWrap/>
            <w:vAlign w:val="center"/>
          </w:tcPr>
          <w:p w14:paraId="0430D840">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8,000.00</w:t>
            </w:r>
          </w:p>
        </w:tc>
        <w:tc>
          <w:tcPr>
            <w:tcW w:w="1396" w:type="dxa"/>
            <w:tcBorders>
              <w:tl2br w:val="nil"/>
              <w:tr2bl w:val="nil"/>
            </w:tcBorders>
            <w:noWrap/>
            <w:vAlign w:val="center"/>
          </w:tcPr>
          <w:p w14:paraId="7D3B6975">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144C2888">
            <w:pPr>
              <w:widowControl/>
              <w:spacing w:line="240" w:lineRule="exact"/>
              <w:ind w:firstLine="361"/>
              <w:jc w:val="center"/>
              <w:textAlignment w:val="center"/>
              <w:rPr>
                <w:rFonts w:ascii="仿宋" w:hAnsi="仿宋" w:eastAsia="仿宋" w:cs="仿宋"/>
                <w:b/>
                <w:bCs/>
                <w:kern w:val="0"/>
                <w:sz w:val="18"/>
                <w:szCs w:val="18"/>
              </w:rPr>
            </w:pPr>
          </w:p>
        </w:tc>
      </w:tr>
      <w:tr w14:paraId="5CD54A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76246E68">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16</w:t>
            </w:r>
          </w:p>
        </w:tc>
        <w:tc>
          <w:tcPr>
            <w:tcW w:w="2505" w:type="dxa"/>
            <w:tcBorders>
              <w:tl2br w:val="nil"/>
              <w:tr2bl w:val="nil"/>
            </w:tcBorders>
            <w:noWrap/>
            <w:vAlign w:val="center"/>
          </w:tcPr>
          <w:p w14:paraId="48B048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档案保管维护费</w:t>
            </w:r>
          </w:p>
        </w:tc>
        <w:tc>
          <w:tcPr>
            <w:tcW w:w="1489" w:type="dxa"/>
            <w:tcBorders>
              <w:tl2br w:val="nil"/>
              <w:tr2bl w:val="nil"/>
            </w:tcBorders>
            <w:noWrap/>
            <w:vAlign w:val="center"/>
          </w:tcPr>
          <w:p w14:paraId="2E4C6496">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20,000.00</w:t>
            </w:r>
          </w:p>
        </w:tc>
        <w:tc>
          <w:tcPr>
            <w:tcW w:w="1569" w:type="dxa"/>
            <w:tcBorders>
              <w:tl2br w:val="nil"/>
              <w:tr2bl w:val="nil"/>
            </w:tcBorders>
            <w:noWrap/>
            <w:vAlign w:val="center"/>
          </w:tcPr>
          <w:p w14:paraId="7619E536">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20,000.00</w:t>
            </w:r>
          </w:p>
        </w:tc>
        <w:tc>
          <w:tcPr>
            <w:tcW w:w="1396" w:type="dxa"/>
            <w:tcBorders>
              <w:tl2br w:val="nil"/>
              <w:tr2bl w:val="nil"/>
            </w:tcBorders>
            <w:noWrap/>
            <w:vAlign w:val="center"/>
          </w:tcPr>
          <w:p w14:paraId="74192DA5">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4FAF061E">
            <w:pPr>
              <w:widowControl/>
              <w:spacing w:line="240" w:lineRule="exact"/>
              <w:ind w:firstLine="361"/>
              <w:jc w:val="center"/>
              <w:textAlignment w:val="center"/>
              <w:rPr>
                <w:rFonts w:ascii="仿宋" w:hAnsi="仿宋" w:eastAsia="仿宋" w:cs="仿宋"/>
                <w:b/>
                <w:bCs/>
                <w:kern w:val="0"/>
                <w:sz w:val="18"/>
                <w:szCs w:val="18"/>
              </w:rPr>
            </w:pPr>
          </w:p>
        </w:tc>
      </w:tr>
      <w:tr w14:paraId="277C71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65DACEAD">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17</w:t>
            </w:r>
          </w:p>
        </w:tc>
        <w:tc>
          <w:tcPr>
            <w:tcW w:w="2505" w:type="dxa"/>
            <w:tcBorders>
              <w:tl2br w:val="nil"/>
              <w:tr2bl w:val="nil"/>
            </w:tcBorders>
            <w:noWrap/>
            <w:vAlign w:val="center"/>
          </w:tcPr>
          <w:p w14:paraId="73E3ED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基本职工医疗保险缴费</w:t>
            </w:r>
          </w:p>
        </w:tc>
        <w:tc>
          <w:tcPr>
            <w:tcW w:w="1489" w:type="dxa"/>
            <w:tcBorders>
              <w:tl2br w:val="nil"/>
              <w:tr2bl w:val="nil"/>
            </w:tcBorders>
            <w:noWrap/>
            <w:vAlign w:val="center"/>
          </w:tcPr>
          <w:p w14:paraId="6D125FFB">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2,604.00</w:t>
            </w:r>
          </w:p>
        </w:tc>
        <w:tc>
          <w:tcPr>
            <w:tcW w:w="1569" w:type="dxa"/>
            <w:tcBorders>
              <w:tl2br w:val="nil"/>
              <w:tr2bl w:val="nil"/>
            </w:tcBorders>
            <w:noWrap/>
            <w:vAlign w:val="center"/>
          </w:tcPr>
          <w:p w14:paraId="3FE70754">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2,604.00</w:t>
            </w:r>
          </w:p>
        </w:tc>
        <w:tc>
          <w:tcPr>
            <w:tcW w:w="1396" w:type="dxa"/>
            <w:tcBorders>
              <w:tl2br w:val="nil"/>
              <w:tr2bl w:val="nil"/>
            </w:tcBorders>
            <w:noWrap/>
            <w:vAlign w:val="center"/>
          </w:tcPr>
          <w:p w14:paraId="7B1CDAAA">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5B4878C0">
            <w:pPr>
              <w:widowControl/>
              <w:spacing w:line="240" w:lineRule="exact"/>
              <w:ind w:firstLine="361"/>
              <w:jc w:val="center"/>
              <w:textAlignment w:val="center"/>
              <w:rPr>
                <w:rFonts w:ascii="仿宋" w:hAnsi="仿宋" w:eastAsia="仿宋" w:cs="仿宋"/>
                <w:b/>
                <w:bCs/>
                <w:kern w:val="0"/>
                <w:sz w:val="18"/>
                <w:szCs w:val="18"/>
              </w:rPr>
            </w:pPr>
          </w:p>
        </w:tc>
      </w:tr>
      <w:tr w14:paraId="707AD3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21" w:type="dxa"/>
            <w:tcBorders>
              <w:tl2br w:val="nil"/>
              <w:tr2bl w:val="nil"/>
            </w:tcBorders>
            <w:noWrap/>
            <w:vAlign w:val="center"/>
          </w:tcPr>
          <w:p w14:paraId="475DA9DE">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18</w:t>
            </w:r>
          </w:p>
        </w:tc>
        <w:tc>
          <w:tcPr>
            <w:tcW w:w="2505" w:type="dxa"/>
            <w:tcBorders>
              <w:tl2br w:val="nil"/>
              <w:tr2bl w:val="nil"/>
            </w:tcBorders>
            <w:noWrap/>
            <w:vAlign w:val="center"/>
          </w:tcPr>
          <w:p w14:paraId="0B9F6AC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奖金（平时考核奖）</w:t>
            </w:r>
          </w:p>
        </w:tc>
        <w:tc>
          <w:tcPr>
            <w:tcW w:w="1489" w:type="dxa"/>
            <w:tcBorders>
              <w:tl2br w:val="nil"/>
              <w:tr2bl w:val="nil"/>
            </w:tcBorders>
            <w:noWrap/>
            <w:vAlign w:val="center"/>
          </w:tcPr>
          <w:p w14:paraId="4DB10831">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136,140.00</w:t>
            </w:r>
          </w:p>
        </w:tc>
        <w:tc>
          <w:tcPr>
            <w:tcW w:w="1569" w:type="dxa"/>
            <w:tcBorders>
              <w:tl2br w:val="nil"/>
              <w:tr2bl w:val="nil"/>
            </w:tcBorders>
            <w:noWrap/>
            <w:vAlign w:val="center"/>
          </w:tcPr>
          <w:p w14:paraId="7690EE17">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136,140.00</w:t>
            </w:r>
          </w:p>
        </w:tc>
        <w:tc>
          <w:tcPr>
            <w:tcW w:w="1396" w:type="dxa"/>
            <w:tcBorders>
              <w:tl2br w:val="nil"/>
              <w:tr2bl w:val="nil"/>
            </w:tcBorders>
            <w:noWrap/>
            <w:vAlign w:val="center"/>
          </w:tcPr>
          <w:p w14:paraId="417AB9DC">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184F9B96">
            <w:pPr>
              <w:widowControl/>
              <w:spacing w:line="240" w:lineRule="exact"/>
              <w:ind w:firstLine="361"/>
              <w:jc w:val="center"/>
              <w:textAlignment w:val="center"/>
              <w:rPr>
                <w:rFonts w:ascii="仿宋" w:hAnsi="仿宋" w:eastAsia="仿宋" w:cs="仿宋"/>
                <w:b/>
                <w:bCs/>
                <w:kern w:val="0"/>
                <w:sz w:val="18"/>
                <w:szCs w:val="18"/>
              </w:rPr>
            </w:pPr>
          </w:p>
        </w:tc>
      </w:tr>
      <w:tr w14:paraId="59C08B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5989A56B">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19</w:t>
            </w:r>
          </w:p>
        </w:tc>
        <w:tc>
          <w:tcPr>
            <w:tcW w:w="2505" w:type="dxa"/>
            <w:tcBorders>
              <w:tl2br w:val="nil"/>
              <w:tr2bl w:val="nil"/>
            </w:tcBorders>
            <w:noWrap/>
            <w:vAlign w:val="center"/>
          </w:tcPr>
          <w:p w14:paraId="6533D9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spacing w:val="-20"/>
                <w:kern w:val="0"/>
                <w:sz w:val="18"/>
                <w:szCs w:val="18"/>
                <w:highlight w:val="none"/>
                <w:lang w:val="en-US" w:eastAsia="zh-CN"/>
              </w:rPr>
            </w:pPr>
            <w:r>
              <w:rPr>
                <w:rFonts w:hint="eastAsia" w:ascii="仿宋" w:hAnsi="仿宋" w:eastAsia="仿宋" w:cs="仿宋"/>
                <w:i w:val="0"/>
                <w:iCs w:val="0"/>
                <w:color w:val="000000"/>
                <w:spacing w:val="-20"/>
                <w:kern w:val="0"/>
                <w:sz w:val="18"/>
                <w:szCs w:val="18"/>
                <w:u w:val="none"/>
                <w:lang w:val="en-US" w:eastAsia="zh-CN" w:bidi="ar"/>
              </w:rPr>
              <w:t>行政参公类人员工资及津补贴</w:t>
            </w:r>
          </w:p>
        </w:tc>
        <w:tc>
          <w:tcPr>
            <w:tcW w:w="1489" w:type="dxa"/>
            <w:tcBorders>
              <w:tl2br w:val="nil"/>
              <w:tr2bl w:val="nil"/>
            </w:tcBorders>
            <w:noWrap/>
            <w:vAlign w:val="center"/>
          </w:tcPr>
          <w:p w14:paraId="4AD92068">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295,440.00</w:t>
            </w:r>
          </w:p>
        </w:tc>
        <w:tc>
          <w:tcPr>
            <w:tcW w:w="1569" w:type="dxa"/>
            <w:tcBorders>
              <w:tl2br w:val="nil"/>
              <w:tr2bl w:val="nil"/>
            </w:tcBorders>
            <w:noWrap/>
            <w:vAlign w:val="center"/>
          </w:tcPr>
          <w:p w14:paraId="14C76FBE">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295,440.00</w:t>
            </w:r>
          </w:p>
        </w:tc>
        <w:tc>
          <w:tcPr>
            <w:tcW w:w="1396" w:type="dxa"/>
            <w:tcBorders>
              <w:tl2br w:val="nil"/>
              <w:tr2bl w:val="nil"/>
            </w:tcBorders>
            <w:noWrap/>
            <w:vAlign w:val="center"/>
          </w:tcPr>
          <w:p w14:paraId="44258FE8">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4150C4F5">
            <w:pPr>
              <w:widowControl/>
              <w:spacing w:line="240" w:lineRule="exact"/>
              <w:ind w:firstLine="361"/>
              <w:jc w:val="center"/>
              <w:textAlignment w:val="center"/>
              <w:rPr>
                <w:rFonts w:ascii="仿宋" w:hAnsi="仿宋" w:eastAsia="仿宋" w:cs="仿宋"/>
                <w:b/>
                <w:bCs/>
                <w:kern w:val="0"/>
                <w:sz w:val="18"/>
                <w:szCs w:val="18"/>
              </w:rPr>
            </w:pPr>
          </w:p>
        </w:tc>
      </w:tr>
      <w:tr w14:paraId="236288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77275B09">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w:t>
            </w:r>
          </w:p>
        </w:tc>
        <w:tc>
          <w:tcPr>
            <w:tcW w:w="2505" w:type="dxa"/>
            <w:tcBorders>
              <w:tl2br w:val="nil"/>
              <w:tr2bl w:val="nil"/>
            </w:tcBorders>
            <w:noWrap/>
            <w:vAlign w:val="center"/>
          </w:tcPr>
          <w:p w14:paraId="3FB0C6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行政参公类人员工资及津补贴</w:t>
            </w:r>
          </w:p>
        </w:tc>
        <w:tc>
          <w:tcPr>
            <w:tcW w:w="1489" w:type="dxa"/>
            <w:tcBorders>
              <w:tl2br w:val="nil"/>
              <w:tr2bl w:val="nil"/>
            </w:tcBorders>
            <w:noWrap/>
            <w:vAlign w:val="center"/>
          </w:tcPr>
          <w:p w14:paraId="5B1A839E">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524,964.00</w:t>
            </w:r>
          </w:p>
        </w:tc>
        <w:tc>
          <w:tcPr>
            <w:tcW w:w="1569" w:type="dxa"/>
            <w:tcBorders>
              <w:tl2br w:val="nil"/>
              <w:tr2bl w:val="nil"/>
            </w:tcBorders>
            <w:noWrap/>
            <w:vAlign w:val="center"/>
          </w:tcPr>
          <w:p w14:paraId="1A018B8E">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524,964.00</w:t>
            </w:r>
          </w:p>
        </w:tc>
        <w:tc>
          <w:tcPr>
            <w:tcW w:w="1396" w:type="dxa"/>
            <w:tcBorders>
              <w:tl2br w:val="nil"/>
              <w:tr2bl w:val="nil"/>
            </w:tcBorders>
            <w:noWrap/>
            <w:vAlign w:val="center"/>
          </w:tcPr>
          <w:p w14:paraId="67F22D2F">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2ABEA067">
            <w:pPr>
              <w:widowControl/>
              <w:spacing w:line="240" w:lineRule="exact"/>
              <w:ind w:firstLine="361"/>
              <w:jc w:val="center"/>
              <w:textAlignment w:val="center"/>
              <w:rPr>
                <w:rFonts w:ascii="仿宋" w:hAnsi="仿宋" w:eastAsia="仿宋" w:cs="仿宋"/>
                <w:b/>
                <w:bCs/>
                <w:kern w:val="0"/>
                <w:sz w:val="18"/>
                <w:szCs w:val="18"/>
              </w:rPr>
            </w:pPr>
          </w:p>
        </w:tc>
      </w:tr>
      <w:tr w14:paraId="0EBA0E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0DE5C941">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21</w:t>
            </w:r>
          </w:p>
        </w:tc>
        <w:tc>
          <w:tcPr>
            <w:tcW w:w="2505" w:type="dxa"/>
            <w:tcBorders>
              <w:tl2br w:val="nil"/>
              <w:tr2bl w:val="nil"/>
            </w:tcBorders>
            <w:noWrap/>
            <w:vAlign w:val="center"/>
          </w:tcPr>
          <w:p w14:paraId="43FC3C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档案保管维护费</w:t>
            </w:r>
          </w:p>
        </w:tc>
        <w:tc>
          <w:tcPr>
            <w:tcW w:w="1489" w:type="dxa"/>
            <w:tcBorders>
              <w:tl2br w:val="nil"/>
              <w:tr2bl w:val="nil"/>
            </w:tcBorders>
            <w:noWrap/>
            <w:vAlign w:val="center"/>
          </w:tcPr>
          <w:p w14:paraId="226898DF">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3,000.00</w:t>
            </w:r>
          </w:p>
        </w:tc>
        <w:tc>
          <w:tcPr>
            <w:tcW w:w="1569" w:type="dxa"/>
            <w:tcBorders>
              <w:tl2br w:val="nil"/>
              <w:tr2bl w:val="nil"/>
            </w:tcBorders>
            <w:noWrap/>
            <w:vAlign w:val="center"/>
          </w:tcPr>
          <w:p w14:paraId="7E5946E3">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3,000.00</w:t>
            </w:r>
          </w:p>
        </w:tc>
        <w:tc>
          <w:tcPr>
            <w:tcW w:w="1396" w:type="dxa"/>
            <w:tcBorders>
              <w:tl2br w:val="nil"/>
              <w:tr2bl w:val="nil"/>
            </w:tcBorders>
            <w:noWrap/>
            <w:vAlign w:val="center"/>
          </w:tcPr>
          <w:p w14:paraId="397D9BED">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3776883F">
            <w:pPr>
              <w:widowControl/>
              <w:spacing w:line="240" w:lineRule="exact"/>
              <w:ind w:firstLine="361"/>
              <w:jc w:val="center"/>
              <w:textAlignment w:val="center"/>
              <w:rPr>
                <w:rFonts w:ascii="仿宋" w:hAnsi="仿宋" w:eastAsia="仿宋" w:cs="仿宋"/>
                <w:b/>
                <w:bCs/>
                <w:kern w:val="0"/>
                <w:sz w:val="18"/>
                <w:szCs w:val="18"/>
              </w:rPr>
            </w:pPr>
          </w:p>
        </w:tc>
      </w:tr>
      <w:tr w14:paraId="599289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2D0AD005">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22</w:t>
            </w:r>
          </w:p>
        </w:tc>
        <w:tc>
          <w:tcPr>
            <w:tcW w:w="2505" w:type="dxa"/>
            <w:tcBorders>
              <w:tl2br w:val="nil"/>
              <w:tr2bl w:val="nil"/>
            </w:tcBorders>
            <w:noWrap/>
            <w:vAlign w:val="center"/>
          </w:tcPr>
          <w:p w14:paraId="413C7C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档案保管维护费</w:t>
            </w:r>
          </w:p>
        </w:tc>
        <w:tc>
          <w:tcPr>
            <w:tcW w:w="1489" w:type="dxa"/>
            <w:tcBorders>
              <w:tl2br w:val="nil"/>
              <w:tr2bl w:val="nil"/>
            </w:tcBorders>
            <w:noWrap/>
            <w:vAlign w:val="center"/>
          </w:tcPr>
          <w:p w14:paraId="7FD391FA">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2,000.00</w:t>
            </w:r>
          </w:p>
        </w:tc>
        <w:tc>
          <w:tcPr>
            <w:tcW w:w="1569" w:type="dxa"/>
            <w:tcBorders>
              <w:tl2br w:val="nil"/>
              <w:tr2bl w:val="nil"/>
            </w:tcBorders>
            <w:noWrap/>
            <w:vAlign w:val="center"/>
          </w:tcPr>
          <w:p w14:paraId="3405B13B">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2,000.00</w:t>
            </w:r>
          </w:p>
        </w:tc>
        <w:tc>
          <w:tcPr>
            <w:tcW w:w="1396" w:type="dxa"/>
            <w:tcBorders>
              <w:tl2br w:val="nil"/>
              <w:tr2bl w:val="nil"/>
            </w:tcBorders>
            <w:noWrap/>
            <w:vAlign w:val="center"/>
          </w:tcPr>
          <w:p w14:paraId="1648F745">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5BA0CE81">
            <w:pPr>
              <w:widowControl/>
              <w:spacing w:line="240" w:lineRule="exact"/>
              <w:ind w:firstLine="361"/>
              <w:jc w:val="center"/>
              <w:textAlignment w:val="center"/>
              <w:rPr>
                <w:rFonts w:ascii="仿宋" w:hAnsi="仿宋" w:eastAsia="仿宋" w:cs="仿宋"/>
                <w:b/>
                <w:bCs/>
                <w:kern w:val="0"/>
                <w:sz w:val="18"/>
                <w:szCs w:val="18"/>
              </w:rPr>
            </w:pPr>
          </w:p>
        </w:tc>
      </w:tr>
      <w:tr w14:paraId="016B63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21" w:type="dxa"/>
            <w:tcBorders>
              <w:tl2br w:val="nil"/>
              <w:tr2bl w:val="nil"/>
            </w:tcBorders>
            <w:noWrap/>
            <w:vAlign w:val="center"/>
          </w:tcPr>
          <w:p w14:paraId="79E6B5FC">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23</w:t>
            </w:r>
          </w:p>
        </w:tc>
        <w:tc>
          <w:tcPr>
            <w:tcW w:w="2505" w:type="dxa"/>
            <w:tcBorders>
              <w:tl2br w:val="nil"/>
              <w:tr2bl w:val="nil"/>
            </w:tcBorders>
            <w:noWrap/>
            <w:vAlign w:val="center"/>
          </w:tcPr>
          <w:p w14:paraId="4D1914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独生子女费</w:t>
            </w:r>
          </w:p>
        </w:tc>
        <w:tc>
          <w:tcPr>
            <w:tcW w:w="1489" w:type="dxa"/>
            <w:tcBorders>
              <w:tl2br w:val="nil"/>
              <w:tr2bl w:val="nil"/>
            </w:tcBorders>
            <w:noWrap/>
            <w:vAlign w:val="center"/>
          </w:tcPr>
          <w:p w14:paraId="7641FBBA">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180.00</w:t>
            </w:r>
          </w:p>
        </w:tc>
        <w:tc>
          <w:tcPr>
            <w:tcW w:w="1569" w:type="dxa"/>
            <w:tcBorders>
              <w:tl2br w:val="nil"/>
              <w:tr2bl w:val="nil"/>
            </w:tcBorders>
            <w:noWrap/>
            <w:vAlign w:val="center"/>
          </w:tcPr>
          <w:p w14:paraId="1E6EE6F7">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180.00</w:t>
            </w:r>
          </w:p>
        </w:tc>
        <w:tc>
          <w:tcPr>
            <w:tcW w:w="1396" w:type="dxa"/>
            <w:tcBorders>
              <w:tl2br w:val="nil"/>
              <w:tr2bl w:val="nil"/>
            </w:tcBorders>
            <w:noWrap/>
            <w:vAlign w:val="center"/>
          </w:tcPr>
          <w:p w14:paraId="0FC47C89">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56753CB9">
            <w:pPr>
              <w:widowControl/>
              <w:spacing w:line="240" w:lineRule="exact"/>
              <w:ind w:firstLine="361"/>
              <w:jc w:val="center"/>
              <w:textAlignment w:val="center"/>
              <w:rPr>
                <w:rFonts w:ascii="仿宋" w:hAnsi="仿宋" w:eastAsia="仿宋" w:cs="仿宋"/>
                <w:b/>
                <w:bCs/>
                <w:kern w:val="0"/>
                <w:sz w:val="18"/>
                <w:szCs w:val="18"/>
              </w:rPr>
            </w:pPr>
          </w:p>
        </w:tc>
      </w:tr>
      <w:tr w14:paraId="5E99D1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21" w:type="dxa"/>
            <w:tcBorders>
              <w:tl2br w:val="nil"/>
              <w:tr2bl w:val="nil"/>
            </w:tcBorders>
            <w:noWrap/>
            <w:vAlign w:val="center"/>
          </w:tcPr>
          <w:p w14:paraId="5A135AEB">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24</w:t>
            </w:r>
          </w:p>
        </w:tc>
        <w:tc>
          <w:tcPr>
            <w:tcW w:w="2505" w:type="dxa"/>
            <w:tcBorders>
              <w:tl2br w:val="nil"/>
              <w:tr2bl w:val="nil"/>
            </w:tcBorders>
            <w:noWrap/>
            <w:vAlign w:val="center"/>
          </w:tcPr>
          <w:p w14:paraId="4AA0D4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在职人员三费</w:t>
            </w:r>
          </w:p>
        </w:tc>
        <w:tc>
          <w:tcPr>
            <w:tcW w:w="1489" w:type="dxa"/>
            <w:tcBorders>
              <w:tl2br w:val="nil"/>
              <w:tr2bl w:val="nil"/>
            </w:tcBorders>
            <w:noWrap/>
            <w:vAlign w:val="center"/>
          </w:tcPr>
          <w:p w14:paraId="282BD8A6">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42,458.00</w:t>
            </w:r>
          </w:p>
        </w:tc>
        <w:tc>
          <w:tcPr>
            <w:tcW w:w="1569" w:type="dxa"/>
            <w:tcBorders>
              <w:tl2br w:val="nil"/>
              <w:tr2bl w:val="nil"/>
            </w:tcBorders>
            <w:noWrap/>
            <w:vAlign w:val="center"/>
          </w:tcPr>
          <w:p w14:paraId="6F662F0E">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42,458.00</w:t>
            </w:r>
          </w:p>
        </w:tc>
        <w:tc>
          <w:tcPr>
            <w:tcW w:w="1396" w:type="dxa"/>
            <w:tcBorders>
              <w:tl2br w:val="nil"/>
              <w:tr2bl w:val="nil"/>
            </w:tcBorders>
            <w:noWrap/>
            <w:vAlign w:val="center"/>
          </w:tcPr>
          <w:p w14:paraId="60493D73">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7F2ECF81">
            <w:pPr>
              <w:widowControl/>
              <w:spacing w:line="240" w:lineRule="exact"/>
              <w:ind w:firstLine="361"/>
              <w:jc w:val="center"/>
              <w:textAlignment w:val="center"/>
              <w:rPr>
                <w:rFonts w:ascii="仿宋" w:hAnsi="仿宋" w:eastAsia="仿宋" w:cs="仿宋"/>
                <w:b/>
                <w:bCs/>
                <w:kern w:val="0"/>
                <w:sz w:val="18"/>
                <w:szCs w:val="18"/>
              </w:rPr>
            </w:pPr>
          </w:p>
        </w:tc>
      </w:tr>
      <w:tr w14:paraId="4AE93C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28548FA7">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w:t>
            </w:r>
          </w:p>
        </w:tc>
        <w:tc>
          <w:tcPr>
            <w:tcW w:w="2505" w:type="dxa"/>
            <w:tcBorders>
              <w:tl2br w:val="nil"/>
              <w:tr2bl w:val="nil"/>
            </w:tcBorders>
            <w:noWrap/>
            <w:vAlign w:val="center"/>
          </w:tcPr>
          <w:p w14:paraId="3BA0F5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基本职工医疗保险缴费</w:t>
            </w:r>
          </w:p>
        </w:tc>
        <w:tc>
          <w:tcPr>
            <w:tcW w:w="1489" w:type="dxa"/>
            <w:tcBorders>
              <w:tl2br w:val="nil"/>
              <w:tr2bl w:val="nil"/>
            </w:tcBorders>
            <w:noWrap/>
            <w:vAlign w:val="center"/>
          </w:tcPr>
          <w:p w14:paraId="0BB359D3">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31,680.00</w:t>
            </w:r>
          </w:p>
        </w:tc>
        <w:tc>
          <w:tcPr>
            <w:tcW w:w="1569" w:type="dxa"/>
            <w:tcBorders>
              <w:tl2br w:val="nil"/>
              <w:tr2bl w:val="nil"/>
            </w:tcBorders>
            <w:noWrap/>
            <w:vAlign w:val="center"/>
          </w:tcPr>
          <w:p w14:paraId="43FA8AD5">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31,680.00</w:t>
            </w:r>
          </w:p>
        </w:tc>
        <w:tc>
          <w:tcPr>
            <w:tcW w:w="1396" w:type="dxa"/>
            <w:tcBorders>
              <w:tl2br w:val="nil"/>
              <w:tr2bl w:val="nil"/>
            </w:tcBorders>
            <w:noWrap/>
            <w:vAlign w:val="center"/>
          </w:tcPr>
          <w:p w14:paraId="7757F3B0">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73576776">
            <w:pPr>
              <w:widowControl/>
              <w:spacing w:line="240" w:lineRule="exact"/>
              <w:ind w:firstLine="361"/>
              <w:jc w:val="center"/>
              <w:textAlignment w:val="center"/>
              <w:rPr>
                <w:rFonts w:ascii="仿宋" w:hAnsi="仿宋" w:eastAsia="仿宋" w:cs="仿宋"/>
                <w:b/>
                <w:bCs/>
                <w:kern w:val="0"/>
                <w:sz w:val="18"/>
                <w:szCs w:val="18"/>
              </w:rPr>
            </w:pPr>
          </w:p>
        </w:tc>
      </w:tr>
      <w:tr w14:paraId="07C007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0F352209">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26</w:t>
            </w:r>
          </w:p>
        </w:tc>
        <w:tc>
          <w:tcPr>
            <w:tcW w:w="2505" w:type="dxa"/>
            <w:tcBorders>
              <w:tl2br w:val="nil"/>
              <w:tr2bl w:val="nil"/>
            </w:tcBorders>
            <w:noWrap/>
            <w:vAlign w:val="center"/>
          </w:tcPr>
          <w:p w14:paraId="6545343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数字档案、地方志修志编鉴工作经费</w:t>
            </w:r>
          </w:p>
        </w:tc>
        <w:tc>
          <w:tcPr>
            <w:tcW w:w="1489" w:type="dxa"/>
            <w:tcBorders>
              <w:tl2br w:val="nil"/>
              <w:tr2bl w:val="nil"/>
            </w:tcBorders>
            <w:noWrap/>
            <w:vAlign w:val="center"/>
          </w:tcPr>
          <w:p w14:paraId="37FDBC58">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59,000.00</w:t>
            </w:r>
          </w:p>
        </w:tc>
        <w:tc>
          <w:tcPr>
            <w:tcW w:w="1569" w:type="dxa"/>
            <w:tcBorders>
              <w:tl2br w:val="nil"/>
              <w:tr2bl w:val="nil"/>
            </w:tcBorders>
            <w:noWrap/>
            <w:vAlign w:val="center"/>
          </w:tcPr>
          <w:p w14:paraId="20BEA478">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59,000.00</w:t>
            </w:r>
          </w:p>
        </w:tc>
        <w:tc>
          <w:tcPr>
            <w:tcW w:w="1396" w:type="dxa"/>
            <w:tcBorders>
              <w:tl2br w:val="nil"/>
              <w:tr2bl w:val="nil"/>
            </w:tcBorders>
            <w:noWrap/>
            <w:vAlign w:val="center"/>
          </w:tcPr>
          <w:p w14:paraId="7E5E15AB">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2EC91F8F">
            <w:pPr>
              <w:widowControl/>
              <w:spacing w:line="240" w:lineRule="exact"/>
              <w:ind w:firstLine="361"/>
              <w:jc w:val="center"/>
              <w:textAlignment w:val="center"/>
              <w:rPr>
                <w:rFonts w:ascii="仿宋" w:hAnsi="仿宋" w:eastAsia="仿宋" w:cs="仿宋"/>
                <w:b/>
                <w:bCs/>
                <w:kern w:val="0"/>
                <w:sz w:val="18"/>
                <w:szCs w:val="18"/>
              </w:rPr>
            </w:pPr>
          </w:p>
        </w:tc>
      </w:tr>
      <w:tr w14:paraId="23A4BC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2AD7B14C">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27</w:t>
            </w:r>
          </w:p>
        </w:tc>
        <w:tc>
          <w:tcPr>
            <w:tcW w:w="2505" w:type="dxa"/>
            <w:tcBorders>
              <w:tl2br w:val="nil"/>
              <w:tr2bl w:val="nil"/>
            </w:tcBorders>
            <w:noWrap/>
            <w:vAlign w:val="center"/>
          </w:tcPr>
          <w:p w14:paraId="34143D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noWrap/>
            <w:vAlign w:val="center"/>
          </w:tcPr>
          <w:p w14:paraId="2D6BB1DB">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16,999.80</w:t>
            </w:r>
          </w:p>
        </w:tc>
        <w:tc>
          <w:tcPr>
            <w:tcW w:w="1569" w:type="dxa"/>
            <w:tcBorders>
              <w:tl2br w:val="nil"/>
              <w:tr2bl w:val="nil"/>
            </w:tcBorders>
            <w:noWrap/>
            <w:vAlign w:val="center"/>
          </w:tcPr>
          <w:p w14:paraId="72E2526D">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16,999.80</w:t>
            </w:r>
          </w:p>
        </w:tc>
        <w:tc>
          <w:tcPr>
            <w:tcW w:w="1396" w:type="dxa"/>
            <w:tcBorders>
              <w:tl2br w:val="nil"/>
              <w:tr2bl w:val="nil"/>
            </w:tcBorders>
            <w:noWrap/>
            <w:vAlign w:val="center"/>
          </w:tcPr>
          <w:p w14:paraId="5AAFA689">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1F9FF2A8">
            <w:pPr>
              <w:widowControl/>
              <w:spacing w:line="240" w:lineRule="exact"/>
              <w:ind w:firstLine="361"/>
              <w:jc w:val="center"/>
              <w:textAlignment w:val="center"/>
              <w:rPr>
                <w:rFonts w:hint="eastAsia" w:ascii="仿宋" w:hAnsi="仿宋" w:eastAsia="仿宋" w:cs="仿宋"/>
                <w:b/>
                <w:bCs/>
                <w:kern w:val="0"/>
                <w:sz w:val="18"/>
                <w:szCs w:val="18"/>
                <w:lang w:val="en-US" w:eastAsia="zh-CN"/>
              </w:rPr>
            </w:pPr>
          </w:p>
        </w:tc>
      </w:tr>
      <w:tr w14:paraId="629852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17B3F8D7">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28</w:t>
            </w:r>
          </w:p>
        </w:tc>
        <w:tc>
          <w:tcPr>
            <w:tcW w:w="2505" w:type="dxa"/>
            <w:tcBorders>
              <w:tl2br w:val="nil"/>
              <w:tr2bl w:val="nil"/>
            </w:tcBorders>
            <w:noWrap/>
            <w:vAlign w:val="center"/>
          </w:tcPr>
          <w:p w14:paraId="5C5524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行政参公类人员工资及津补贴</w:t>
            </w:r>
          </w:p>
        </w:tc>
        <w:tc>
          <w:tcPr>
            <w:tcW w:w="1489" w:type="dxa"/>
            <w:tcBorders>
              <w:tl2br w:val="nil"/>
              <w:tr2bl w:val="nil"/>
            </w:tcBorders>
            <w:noWrap/>
            <w:vAlign w:val="center"/>
          </w:tcPr>
          <w:p w14:paraId="40052C7B">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97,200.00</w:t>
            </w:r>
          </w:p>
        </w:tc>
        <w:tc>
          <w:tcPr>
            <w:tcW w:w="1569" w:type="dxa"/>
            <w:tcBorders>
              <w:tl2br w:val="nil"/>
              <w:tr2bl w:val="nil"/>
            </w:tcBorders>
            <w:noWrap/>
            <w:vAlign w:val="center"/>
          </w:tcPr>
          <w:p w14:paraId="0E5AE592">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97,200.00</w:t>
            </w:r>
          </w:p>
        </w:tc>
        <w:tc>
          <w:tcPr>
            <w:tcW w:w="1396" w:type="dxa"/>
            <w:tcBorders>
              <w:tl2br w:val="nil"/>
              <w:tr2bl w:val="nil"/>
            </w:tcBorders>
            <w:noWrap/>
            <w:vAlign w:val="center"/>
          </w:tcPr>
          <w:p w14:paraId="6B2D41CB">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0AB9A845">
            <w:pPr>
              <w:widowControl/>
              <w:spacing w:line="240" w:lineRule="exact"/>
              <w:ind w:firstLine="361"/>
              <w:jc w:val="center"/>
              <w:textAlignment w:val="center"/>
              <w:rPr>
                <w:rFonts w:ascii="仿宋" w:hAnsi="仿宋" w:eastAsia="仿宋" w:cs="仿宋"/>
                <w:b/>
                <w:bCs/>
                <w:kern w:val="0"/>
                <w:sz w:val="18"/>
                <w:szCs w:val="18"/>
              </w:rPr>
            </w:pPr>
          </w:p>
        </w:tc>
      </w:tr>
      <w:tr w14:paraId="4F577B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35460CA9">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29</w:t>
            </w:r>
          </w:p>
        </w:tc>
        <w:tc>
          <w:tcPr>
            <w:tcW w:w="2505" w:type="dxa"/>
            <w:tcBorders>
              <w:tl2br w:val="nil"/>
              <w:tr2bl w:val="nil"/>
            </w:tcBorders>
            <w:noWrap/>
            <w:vAlign w:val="center"/>
          </w:tcPr>
          <w:p w14:paraId="4093F5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noWrap/>
            <w:vAlign w:val="center"/>
          </w:tcPr>
          <w:p w14:paraId="18862A7E">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3,000.00</w:t>
            </w:r>
          </w:p>
        </w:tc>
        <w:tc>
          <w:tcPr>
            <w:tcW w:w="1569" w:type="dxa"/>
            <w:tcBorders>
              <w:tl2br w:val="nil"/>
              <w:tr2bl w:val="nil"/>
            </w:tcBorders>
            <w:noWrap/>
            <w:vAlign w:val="center"/>
          </w:tcPr>
          <w:p w14:paraId="05B1F37C">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3,000.00</w:t>
            </w:r>
          </w:p>
        </w:tc>
        <w:tc>
          <w:tcPr>
            <w:tcW w:w="1396" w:type="dxa"/>
            <w:tcBorders>
              <w:tl2br w:val="nil"/>
              <w:tr2bl w:val="nil"/>
            </w:tcBorders>
            <w:noWrap/>
            <w:vAlign w:val="center"/>
          </w:tcPr>
          <w:p w14:paraId="10FDB93F">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07CA0F1D">
            <w:pPr>
              <w:widowControl/>
              <w:spacing w:line="240" w:lineRule="exact"/>
              <w:ind w:firstLine="361"/>
              <w:jc w:val="center"/>
              <w:textAlignment w:val="center"/>
              <w:rPr>
                <w:rFonts w:ascii="仿宋" w:hAnsi="仿宋" w:eastAsia="仿宋" w:cs="仿宋"/>
                <w:b/>
                <w:bCs/>
                <w:kern w:val="0"/>
                <w:sz w:val="18"/>
                <w:szCs w:val="18"/>
              </w:rPr>
            </w:pPr>
          </w:p>
        </w:tc>
      </w:tr>
      <w:tr w14:paraId="6A732B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21" w:type="dxa"/>
            <w:tcBorders>
              <w:tl2br w:val="nil"/>
              <w:tr2bl w:val="nil"/>
            </w:tcBorders>
            <w:noWrap/>
            <w:vAlign w:val="center"/>
          </w:tcPr>
          <w:p w14:paraId="0B3D9879">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w:t>
            </w:r>
          </w:p>
        </w:tc>
        <w:tc>
          <w:tcPr>
            <w:tcW w:w="2505" w:type="dxa"/>
            <w:tcBorders>
              <w:tl2br w:val="nil"/>
              <w:tr2bl w:val="nil"/>
            </w:tcBorders>
            <w:noWrap/>
            <w:vAlign w:val="center"/>
          </w:tcPr>
          <w:p w14:paraId="04C82A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noWrap/>
            <w:vAlign w:val="center"/>
          </w:tcPr>
          <w:p w14:paraId="00999F11">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3,000.00</w:t>
            </w:r>
          </w:p>
        </w:tc>
        <w:tc>
          <w:tcPr>
            <w:tcW w:w="1569" w:type="dxa"/>
            <w:tcBorders>
              <w:tl2br w:val="nil"/>
              <w:tr2bl w:val="nil"/>
            </w:tcBorders>
            <w:noWrap/>
            <w:vAlign w:val="center"/>
          </w:tcPr>
          <w:p w14:paraId="4506CADF">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3,000.00</w:t>
            </w:r>
          </w:p>
        </w:tc>
        <w:tc>
          <w:tcPr>
            <w:tcW w:w="1396" w:type="dxa"/>
            <w:tcBorders>
              <w:tl2br w:val="nil"/>
              <w:tr2bl w:val="nil"/>
            </w:tcBorders>
            <w:noWrap/>
            <w:vAlign w:val="center"/>
          </w:tcPr>
          <w:p w14:paraId="62D7DDC6">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6A71D14D">
            <w:pPr>
              <w:widowControl/>
              <w:spacing w:line="240" w:lineRule="exact"/>
              <w:ind w:firstLine="361"/>
              <w:jc w:val="center"/>
              <w:textAlignment w:val="center"/>
              <w:rPr>
                <w:rFonts w:ascii="仿宋" w:hAnsi="仿宋" w:eastAsia="仿宋" w:cs="仿宋"/>
                <w:b/>
                <w:bCs/>
                <w:kern w:val="0"/>
                <w:sz w:val="18"/>
                <w:szCs w:val="18"/>
              </w:rPr>
            </w:pPr>
          </w:p>
        </w:tc>
      </w:tr>
      <w:tr w14:paraId="41BE4D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3A1C0645">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w:t>
            </w:r>
          </w:p>
        </w:tc>
        <w:tc>
          <w:tcPr>
            <w:tcW w:w="2505" w:type="dxa"/>
            <w:tcBorders>
              <w:tl2br w:val="nil"/>
              <w:tr2bl w:val="nil"/>
            </w:tcBorders>
            <w:noWrap/>
            <w:vAlign w:val="center"/>
          </w:tcPr>
          <w:p w14:paraId="5D6AE8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noWrap/>
            <w:vAlign w:val="center"/>
          </w:tcPr>
          <w:p w14:paraId="191806DE">
            <w:pPr>
              <w:keepNext w:val="0"/>
              <w:keepLines w:val="0"/>
              <w:widowControl/>
              <w:suppressLineNumbers w:val="0"/>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15,000.00</w:t>
            </w:r>
          </w:p>
        </w:tc>
        <w:tc>
          <w:tcPr>
            <w:tcW w:w="1569" w:type="dxa"/>
            <w:tcBorders>
              <w:tl2br w:val="nil"/>
              <w:tr2bl w:val="nil"/>
            </w:tcBorders>
            <w:noWrap/>
            <w:vAlign w:val="center"/>
          </w:tcPr>
          <w:p w14:paraId="76E70302">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15,000.00</w:t>
            </w:r>
          </w:p>
        </w:tc>
        <w:tc>
          <w:tcPr>
            <w:tcW w:w="1396" w:type="dxa"/>
            <w:tcBorders>
              <w:tl2br w:val="nil"/>
              <w:tr2bl w:val="nil"/>
            </w:tcBorders>
            <w:noWrap/>
            <w:vAlign w:val="center"/>
          </w:tcPr>
          <w:p w14:paraId="2A4CC06F">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506BE5B3">
            <w:pPr>
              <w:widowControl/>
              <w:spacing w:line="240" w:lineRule="exact"/>
              <w:ind w:firstLine="361"/>
              <w:jc w:val="center"/>
              <w:textAlignment w:val="center"/>
              <w:rPr>
                <w:rFonts w:ascii="仿宋" w:hAnsi="仿宋" w:eastAsia="仿宋" w:cs="仿宋"/>
                <w:b/>
                <w:bCs/>
                <w:kern w:val="0"/>
                <w:sz w:val="18"/>
                <w:szCs w:val="18"/>
              </w:rPr>
            </w:pPr>
          </w:p>
        </w:tc>
      </w:tr>
      <w:tr w14:paraId="169A45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1A2EDE4F">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32</w:t>
            </w:r>
          </w:p>
        </w:tc>
        <w:tc>
          <w:tcPr>
            <w:tcW w:w="2505" w:type="dxa"/>
            <w:tcBorders>
              <w:tl2br w:val="nil"/>
              <w:tr2bl w:val="nil"/>
            </w:tcBorders>
            <w:noWrap/>
            <w:vAlign w:val="center"/>
          </w:tcPr>
          <w:p w14:paraId="26A03F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基本职工医疗保险缴费</w:t>
            </w:r>
          </w:p>
        </w:tc>
        <w:tc>
          <w:tcPr>
            <w:tcW w:w="1489" w:type="dxa"/>
            <w:tcBorders>
              <w:tl2br w:val="nil"/>
              <w:tr2bl w:val="nil"/>
            </w:tcBorders>
            <w:noWrap/>
            <w:vAlign w:val="center"/>
          </w:tcPr>
          <w:p w14:paraId="086BB33F">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60,792.00</w:t>
            </w:r>
          </w:p>
        </w:tc>
        <w:tc>
          <w:tcPr>
            <w:tcW w:w="1569" w:type="dxa"/>
            <w:tcBorders>
              <w:tl2br w:val="nil"/>
              <w:tr2bl w:val="nil"/>
            </w:tcBorders>
            <w:noWrap/>
            <w:vAlign w:val="center"/>
          </w:tcPr>
          <w:p w14:paraId="4350E4C9">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60,792.00</w:t>
            </w:r>
          </w:p>
        </w:tc>
        <w:tc>
          <w:tcPr>
            <w:tcW w:w="1396" w:type="dxa"/>
            <w:tcBorders>
              <w:tl2br w:val="nil"/>
              <w:tr2bl w:val="nil"/>
            </w:tcBorders>
            <w:noWrap/>
            <w:vAlign w:val="center"/>
          </w:tcPr>
          <w:p w14:paraId="6226D7C9">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4691928C">
            <w:pPr>
              <w:widowControl/>
              <w:spacing w:line="240" w:lineRule="exact"/>
              <w:ind w:firstLine="361"/>
              <w:jc w:val="center"/>
              <w:textAlignment w:val="center"/>
              <w:rPr>
                <w:rFonts w:ascii="仿宋" w:hAnsi="仿宋" w:eastAsia="仿宋" w:cs="仿宋"/>
                <w:b/>
                <w:bCs/>
                <w:kern w:val="0"/>
                <w:sz w:val="18"/>
                <w:szCs w:val="18"/>
              </w:rPr>
            </w:pPr>
          </w:p>
        </w:tc>
      </w:tr>
      <w:tr w14:paraId="0875E1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72E2A4C9">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33</w:t>
            </w:r>
          </w:p>
        </w:tc>
        <w:tc>
          <w:tcPr>
            <w:tcW w:w="2505" w:type="dxa"/>
            <w:tcBorders>
              <w:tl2br w:val="nil"/>
              <w:tr2bl w:val="nil"/>
            </w:tcBorders>
            <w:noWrap/>
            <w:vAlign w:val="center"/>
          </w:tcPr>
          <w:p w14:paraId="414372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日常公用经费</w:t>
            </w:r>
          </w:p>
        </w:tc>
        <w:tc>
          <w:tcPr>
            <w:tcW w:w="1489" w:type="dxa"/>
            <w:tcBorders>
              <w:tl2br w:val="nil"/>
              <w:tr2bl w:val="nil"/>
            </w:tcBorders>
            <w:noWrap/>
            <w:vAlign w:val="center"/>
          </w:tcPr>
          <w:p w14:paraId="0D595727">
            <w:pPr>
              <w:widowControl/>
              <w:spacing w:line="240" w:lineRule="exact"/>
              <w:jc w:val="center"/>
              <w:textAlignment w:val="center"/>
              <w:rPr>
                <w:rFonts w:hint="default" w:ascii="仿宋" w:hAnsi="仿宋" w:eastAsia="仿宋" w:cs="仿宋"/>
                <w:b/>
                <w:bCs/>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3,000.00</w:t>
            </w:r>
          </w:p>
        </w:tc>
        <w:tc>
          <w:tcPr>
            <w:tcW w:w="1569" w:type="dxa"/>
            <w:tcBorders>
              <w:tl2br w:val="nil"/>
              <w:tr2bl w:val="nil"/>
            </w:tcBorders>
            <w:noWrap/>
            <w:vAlign w:val="center"/>
          </w:tcPr>
          <w:p w14:paraId="25D98401">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3,000.00</w:t>
            </w:r>
          </w:p>
        </w:tc>
        <w:tc>
          <w:tcPr>
            <w:tcW w:w="1396" w:type="dxa"/>
            <w:tcBorders>
              <w:tl2br w:val="nil"/>
              <w:tr2bl w:val="nil"/>
            </w:tcBorders>
            <w:noWrap/>
            <w:vAlign w:val="center"/>
          </w:tcPr>
          <w:p w14:paraId="77E9E3B6">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3BBB8AAF">
            <w:pPr>
              <w:widowControl/>
              <w:spacing w:line="240" w:lineRule="exact"/>
              <w:ind w:firstLine="361"/>
              <w:jc w:val="center"/>
              <w:textAlignment w:val="center"/>
              <w:rPr>
                <w:rFonts w:ascii="仿宋" w:hAnsi="仿宋" w:eastAsia="仿宋" w:cs="仿宋"/>
                <w:b/>
                <w:bCs/>
                <w:kern w:val="0"/>
                <w:sz w:val="18"/>
                <w:szCs w:val="18"/>
              </w:rPr>
            </w:pPr>
          </w:p>
        </w:tc>
      </w:tr>
      <w:tr w14:paraId="644234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20B92A09">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34</w:t>
            </w:r>
          </w:p>
        </w:tc>
        <w:tc>
          <w:tcPr>
            <w:tcW w:w="2505" w:type="dxa"/>
            <w:tcBorders>
              <w:tl2br w:val="nil"/>
              <w:tr2bl w:val="nil"/>
            </w:tcBorders>
            <w:noWrap/>
            <w:vAlign w:val="center"/>
          </w:tcPr>
          <w:p w14:paraId="006DD7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b/>
                <w:bCs/>
                <w:color w:val="000000"/>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基本养老保险缴费</w:t>
            </w:r>
          </w:p>
        </w:tc>
        <w:tc>
          <w:tcPr>
            <w:tcW w:w="1489" w:type="dxa"/>
            <w:tcBorders>
              <w:tl2br w:val="nil"/>
              <w:tr2bl w:val="nil"/>
            </w:tcBorders>
            <w:noWrap/>
            <w:vAlign w:val="center"/>
          </w:tcPr>
          <w:p w14:paraId="43188BD7">
            <w:pPr>
              <w:widowControl/>
              <w:spacing w:line="240" w:lineRule="exact"/>
              <w:jc w:val="center"/>
              <w:textAlignment w:val="center"/>
              <w:rPr>
                <w:rFonts w:hint="default" w:ascii="仿宋" w:hAnsi="仿宋" w:eastAsia="仿宋" w:cs="仿宋"/>
                <w:b/>
                <w:bCs/>
                <w:kern w:val="0"/>
                <w:sz w:val="18"/>
                <w:szCs w:val="18"/>
                <w:highlight w:val="none"/>
                <w:lang w:val="en-US" w:eastAsia="zh-CN"/>
              </w:rPr>
            </w:pPr>
            <w:r>
              <w:rPr>
                <w:rFonts w:hint="eastAsia" w:ascii="仿宋" w:hAnsi="仿宋" w:eastAsia="仿宋" w:cs="仿宋"/>
                <w:i w:val="0"/>
                <w:iCs w:val="0"/>
                <w:color w:val="000000"/>
                <w:kern w:val="0"/>
                <w:sz w:val="18"/>
                <w:szCs w:val="18"/>
                <w:u w:val="none"/>
                <w:lang w:val="en-US" w:eastAsia="zh-CN" w:bidi="ar"/>
              </w:rPr>
              <w:t>174,264.00</w:t>
            </w:r>
          </w:p>
        </w:tc>
        <w:tc>
          <w:tcPr>
            <w:tcW w:w="1569" w:type="dxa"/>
            <w:tcBorders>
              <w:tl2br w:val="nil"/>
              <w:tr2bl w:val="nil"/>
            </w:tcBorders>
            <w:noWrap/>
            <w:vAlign w:val="center"/>
          </w:tcPr>
          <w:p w14:paraId="1C533FC5">
            <w:pPr>
              <w:keepNext w:val="0"/>
              <w:keepLines w:val="0"/>
              <w:widowControl/>
              <w:suppressLineNumbers w:val="0"/>
              <w:jc w:val="center"/>
              <w:textAlignment w:val="center"/>
              <w:rPr>
                <w:rFonts w:hint="default" w:ascii="仿宋" w:hAnsi="仿宋" w:eastAsia="仿宋" w:cs="仿宋"/>
                <w:b/>
                <w:bCs/>
                <w:kern w:val="0"/>
                <w:sz w:val="18"/>
                <w:szCs w:val="18"/>
                <w:highlight w:val="none"/>
                <w:lang w:val="en-US"/>
              </w:rPr>
            </w:pPr>
            <w:r>
              <w:rPr>
                <w:rFonts w:hint="eastAsia" w:ascii="仿宋" w:hAnsi="仿宋" w:eastAsia="仿宋" w:cs="仿宋"/>
                <w:i w:val="0"/>
                <w:iCs w:val="0"/>
                <w:color w:val="000000"/>
                <w:kern w:val="0"/>
                <w:sz w:val="18"/>
                <w:szCs w:val="18"/>
                <w:u w:val="none"/>
                <w:lang w:val="en-US" w:eastAsia="zh-CN" w:bidi="ar"/>
              </w:rPr>
              <w:t>174,264.00</w:t>
            </w:r>
          </w:p>
        </w:tc>
        <w:tc>
          <w:tcPr>
            <w:tcW w:w="1396" w:type="dxa"/>
            <w:tcBorders>
              <w:tl2br w:val="nil"/>
              <w:tr2bl w:val="nil"/>
            </w:tcBorders>
            <w:noWrap/>
            <w:vAlign w:val="center"/>
          </w:tcPr>
          <w:p w14:paraId="670DB598">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color w:val="auto"/>
                <w:kern w:val="0"/>
                <w:sz w:val="18"/>
                <w:szCs w:val="18"/>
                <w:lang w:val="en-US" w:eastAsia="zh-CN"/>
              </w:rPr>
              <w:t>0.00</w:t>
            </w:r>
          </w:p>
        </w:tc>
        <w:tc>
          <w:tcPr>
            <w:tcW w:w="856" w:type="dxa"/>
            <w:tcBorders>
              <w:tl2br w:val="nil"/>
              <w:tr2bl w:val="nil"/>
            </w:tcBorders>
            <w:noWrap/>
            <w:vAlign w:val="center"/>
          </w:tcPr>
          <w:p w14:paraId="4ED78866">
            <w:pPr>
              <w:widowControl/>
              <w:spacing w:line="240" w:lineRule="exact"/>
              <w:ind w:firstLine="361"/>
              <w:jc w:val="center"/>
              <w:textAlignment w:val="center"/>
              <w:rPr>
                <w:rFonts w:ascii="仿宋" w:hAnsi="仿宋" w:eastAsia="仿宋" w:cs="仿宋"/>
                <w:b/>
                <w:bCs/>
                <w:kern w:val="0"/>
                <w:sz w:val="18"/>
                <w:szCs w:val="18"/>
              </w:rPr>
            </w:pPr>
          </w:p>
        </w:tc>
      </w:tr>
      <w:tr w14:paraId="1EC951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21" w:type="dxa"/>
            <w:tcBorders>
              <w:tl2br w:val="nil"/>
              <w:tr2bl w:val="nil"/>
            </w:tcBorders>
            <w:noWrap/>
            <w:vAlign w:val="center"/>
          </w:tcPr>
          <w:p w14:paraId="2A55447A">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35</w:t>
            </w:r>
          </w:p>
        </w:tc>
        <w:tc>
          <w:tcPr>
            <w:tcW w:w="2505" w:type="dxa"/>
            <w:tcBorders>
              <w:tl2br w:val="nil"/>
              <w:tr2bl w:val="nil"/>
            </w:tcBorders>
            <w:noWrap/>
            <w:vAlign w:val="center"/>
          </w:tcPr>
          <w:p w14:paraId="00D1AC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i w:val="0"/>
                <w:iCs w:val="0"/>
                <w:color w:val="000000"/>
                <w:spacing w:val="-20"/>
                <w:kern w:val="0"/>
                <w:sz w:val="18"/>
                <w:szCs w:val="18"/>
                <w:u w:val="none"/>
                <w:lang w:val="en-US" w:eastAsia="zh-CN" w:bidi="ar"/>
              </w:rPr>
            </w:pPr>
            <w:r>
              <w:rPr>
                <w:rFonts w:hint="eastAsia" w:ascii="仿宋" w:hAnsi="仿宋" w:eastAsia="仿宋" w:cs="仿宋"/>
                <w:i w:val="0"/>
                <w:iCs w:val="0"/>
                <w:color w:val="000000"/>
                <w:spacing w:val="-20"/>
                <w:kern w:val="0"/>
                <w:sz w:val="18"/>
                <w:szCs w:val="18"/>
                <w:u w:val="none"/>
                <w:lang w:val="en-US" w:eastAsia="zh-CN" w:bidi="ar"/>
              </w:rPr>
              <w:t>行政人员年终一次性奖金</w:t>
            </w:r>
          </w:p>
        </w:tc>
        <w:tc>
          <w:tcPr>
            <w:tcW w:w="1489" w:type="dxa"/>
            <w:tcBorders>
              <w:tl2br w:val="nil"/>
              <w:tr2bl w:val="nil"/>
            </w:tcBorders>
            <w:noWrap/>
            <w:vAlign w:val="center"/>
          </w:tcPr>
          <w:p w14:paraId="332F4BED">
            <w:pPr>
              <w:widowControl/>
              <w:spacing w:line="24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43,747.00</w:t>
            </w:r>
          </w:p>
        </w:tc>
        <w:tc>
          <w:tcPr>
            <w:tcW w:w="1569" w:type="dxa"/>
            <w:tcBorders>
              <w:tl2br w:val="nil"/>
              <w:tr2bl w:val="nil"/>
            </w:tcBorders>
            <w:noWrap/>
            <w:vAlign w:val="center"/>
          </w:tcPr>
          <w:p w14:paraId="0E51A4C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0.00</w:t>
            </w:r>
          </w:p>
        </w:tc>
        <w:tc>
          <w:tcPr>
            <w:tcW w:w="1396" w:type="dxa"/>
            <w:tcBorders>
              <w:tl2br w:val="nil"/>
              <w:tr2bl w:val="nil"/>
            </w:tcBorders>
            <w:noWrap/>
            <w:vAlign w:val="center"/>
          </w:tcPr>
          <w:p w14:paraId="16D2C43F">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-43,747.00</w:t>
            </w:r>
          </w:p>
        </w:tc>
        <w:tc>
          <w:tcPr>
            <w:tcW w:w="856" w:type="dxa"/>
            <w:tcBorders>
              <w:tl2br w:val="nil"/>
              <w:tr2bl w:val="nil"/>
            </w:tcBorders>
            <w:noWrap/>
            <w:vAlign w:val="center"/>
          </w:tcPr>
          <w:p w14:paraId="405E9CB4">
            <w:pPr>
              <w:widowControl/>
              <w:spacing w:line="240" w:lineRule="exact"/>
              <w:jc w:val="center"/>
              <w:textAlignment w:val="center"/>
              <w:rPr>
                <w:rFonts w:hint="eastAsia" w:ascii="仿宋" w:hAnsi="仿宋" w:eastAsia="仿宋" w:cs="仿宋"/>
                <w:b/>
                <w:bCs/>
                <w:kern w:val="0"/>
                <w:sz w:val="18"/>
                <w:szCs w:val="18"/>
                <w:lang w:val="en-US" w:eastAsia="zh-CN"/>
              </w:rPr>
            </w:pPr>
            <w:r>
              <w:rPr>
                <w:rFonts w:hint="eastAsia" w:ascii="仿宋" w:hAnsi="仿宋" w:eastAsia="仿宋" w:cs="仿宋"/>
                <w:b w:val="0"/>
                <w:bCs w:val="0"/>
                <w:kern w:val="0"/>
                <w:sz w:val="18"/>
                <w:szCs w:val="18"/>
                <w:lang w:val="en-US" w:eastAsia="zh-CN"/>
              </w:rPr>
              <w:t>调减</w:t>
            </w:r>
          </w:p>
        </w:tc>
      </w:tr>
      <w:tr w14:paraId="70D36D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185617A6">
            <w:pPr>
              <w:widowControl/>
              <w:jc w:val="center"/>
              <w:textAlignment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36</w:t>
            </w:r>
          </w:p>
        </w:tc>
        <w:tc>
          <w:tcPr>
            <w:tcW w:w="2505" w:type="dxa"/>
            <w:tcBorders>
              <w:tl2br w:val="nil"/>
              <w:tr2bl w:val="nil"/>
            </w:tcBorders>
            <w:noWrap/>
            <w:vAlign w:val="center"/>
          </w:tcPr>
          <w:p w14:paraId="786424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遗属补助</w:t>
            </w:r>
          </w:p>
        </w:tc>
        <w:tc>
          <w:tcPr>
            <w:tcW w:w="1489" w:type="dxa"/>
            <w:tcBorders>
              <w:tl2br w:val="nil"/>
              <w:tr2bl w:val="nil"/>
            </w:tcBorders>
            <w:noWrap/>
            <w:vAlign w:val="center"/>
          </w:tcPr>
          <w:p w14:paraId="65CE9538">
            <w:pPr>
              <w:widowControl/>
              <w:spacing w:line="24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14,400.00</w:t>
            </w:r>
          </w:p>
        </w:tc>
        <w:tc>
          <w:tcPr>
            <w:tcW w:w="1569" w:type="dxa"/>
            <w:tcBorders>
              <w:tl2br w:val="nil"/>
              <w:tr2bl w:val="nil"/>
            </w:tcBorders>
            <w:noWrap/>
            <w:vAlign w:val="center"/>
          </w:tcPr>
          <w:p w14:paraId="60F53AA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0.00</w:t>
            </w:r>
          </w:p>
        </w:tc>
        <w:tc>
          <w:tcPr>
            <w:tcW w:w="1396" w:type="dxa"/>
            <w:tcBorders>
              <w:tl2br w:val="nil"/>
              <w:tr2bl w:val="nil"/>
            </w:tcBorders>
            <w:noWrap/>
            <w:vAlign w:val="center"/>
          </w:tcPr>
          <w:p w14:paraId="64C0DE4F">
            <w:pPr>
              <w:widowControl/>
              <w:spacing w:line="240" w:lineRule="exact"/>
              <w:jc w:val="center"/>
              <w:textAlignment w:val="center"/>
              <w:rPr>
                <w:rFonts w:ascii="仿宋" w:hAnsi="仿宋" w:eastAsia="仿宋" w:cs="仿宋"/>
                <w:b/>
                <w:bCs/>
                <w:kern w:val="0"/>
                <w:sz w:val="18"/>
                <w:szCs w:val="18"/>
                <w:highlight w:val="none"/>
              </w:rPr>
            </w:pPr>
            <w:r>
              <w:rPr>
                <w:rFonts w:hint="eastAsia" w:ascii="仿宋" w:hAnsi="仿宋" w:eastAsia="仿宋" w:cs="仿宋"/>
                <w:i w:val="0"/>
                <w:iCs w:val="0"/>
                <w:color w:val="000000"/>
                <w:kern w:val="0"/>
                <w:sz w:val="18"/>
                <w:szCs w:val="18"/>
                <w:u w:val="none"/>
                <w:lang w:val="en-US" w:eastAsia="zh-CN" w:bidi="ar"/>
              </w:rPr>
              <w:t>-14,400.00</w:t>
            </w:r>
          </w:p>
        </w:tc>
        <w:tc>
          <w:tcPr>
            <w:tcW w:w="856" w:type="dxa"/>
            <w:tcBorders>
              <w:tl2br w:val="nil"/>
              <w:tr2bl w:val="nil"/>
            </w:tcBorders>
            <w:noWrap/>
            <w:vAlign w:val="center"/>
          </w:tcPr>
          <w:p w14:paraId="04D9B7ED">
            <w:pPr>
              <w:widowControl/>
              <w:spacing w:line="240" w:lineRule="exact"/>
              <w:jc w:val="center"/>
              <w:textAlignment w:val="center"/>
              <w:rPr>
                <w:rFonts w:ascii="仿宋" w:hAnsi="仿宋" w:eastAsia="仿宋" w:cs="仿宋"/>
                <w:b/>
                <w:bCs/>
                <w:kern w:val="0"/>
                <w:sz w:val="18"/>
                <w:szCs w:val="18"/>
              </w:rPr>
            </w:pPr>
            <w:r>
              <w:rPr>
                <w:rFonts w:hint="eastAsia" w:ascii="仿宋" w:hAnsi="仿宋" w:eastAsia="仿宋" w:cs="仿宋"/>
                <w:b w:val="0"/>
                <w:bCs w:val="0"/>
                <w:kern w:val="0"/>
                <w:sz w:val="18"/>
                <w:szCs w:val="18"/>
                <w:lang w:val="en-US" w:eastAsia="zh-CN"/>
              </w:rPr>
              <w:t>调减</w:t>
            </w:r>
          </w:p>
        </w:tc>
      </w:tr>
      <w:tr w14:paraId="55F4DF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21" w:type="dxa"/>
            <w:tcBorders>
              <w:tl2br w:val="nil"/>
              <w:tr2bl w:val="nil"/>
            </w:tcBorders>
            <w:noWrap/>
            <w:vAlign w:val="center"/>
          </w:tcPr>
          <w:p w14:paraId="03A3FEF8">
            <w:pPr>
              <w:widowControl/>
              <w:ind w:firstLine="361"/>
              <w:jc w:val="center"/>
              <w:textAlignment w:val="center"/>
              <w:rPr>
                <w:rFonts w:hint="eastAsia" w:ascii="仿宋" w:hAnsi="仿宋" w:eastAsia="仿宋" w:cs="仿宋"/>
                <w:b/>
                <w:bCs/>
                <w:color w:val="000000"/>
                <w:kern w:val="0"/>
                <w:sz w:val="18"/>
                <w:szCs w:val="18"/>
                <w:highlight w:val="yellow"/>
                <w:lang w:val="en-US" w:eastAsia="zh-CN"/>
              </w:rPr>
            </w:pPr>
          </w:p>
        </w:tc>
        <w:tc>
          <w:tcPr>
            <w:tcW w:w="2505" w:type="dxa"/>
            <w:tcBorders>
              <w:tl2br w:val="nil"/>
              <w:tr2bl w:val="nil"/>
            </w:tcBorders>
            <w:noWrap/>
            <w:vAlign w:val="center"/>
          </w:tcPr>
          <w:p w14:paraId="72C0FDF2">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仿宋" w:hAnsi="仿宋" w:eastAsia="仿宋" w:cs="仿宋"/>
                <w:b/>
                <w:bCs/>
                <w:color w:val="000000"/>
                <w:kern w:val="0"/>
                <w:sz w:val="18"/>
                <w:szCs w:val="18"/>
                <w:highlight w:val="none"/>
                <w:lang w:val="en-US" w:eastAsia="zh-CN"/>
              </w:rPr>
            </w:pPr>
            <w:r>
              <w:rPr>
                <w:rFonts w:hint="eastAsia" w:ascii="仿宋" w:hAnsi="仿宋" w:eastAsia="仿宋" w:cs="仿宋"/>
                <w:b/>
                <w:bCs/>
                <w:color w:val="000000"/>
                <w:kern w:val="0"/>
                <w:sz w:val="18"/>
                <w:szCs w:val="18"/>
                <w:highlight w:val="none"/>
                <w:lang w:val="en-US" w:eastAsia="zh-CN"/>
              </w:rPr>
              <w:t>合计</w:t>
            </w:r>
          </w:p>
        </w:tc>
        <w:tc>
          <w:tcPr>
            <w:tcW w:w="1489" w:type="dxa"/>
            <w:tcBorders>
              <w:tl2br w:val="nil"/>
              <w:tr2bl w:val="nil"/>
            </w:tcBorders>
            <w:noWrap/>
            <w:vAlign w:val="center"/>
          </w:tcPr>
          <w:p w14:paraId="30FE86E7">
            <w:pPr>
              <w:widowControl/>
              <w:spacing w:line="240" w:lineRule="exact"/>
              <w:jc w:val="center"/>
              <w:textAlignment w:val="center"/>
              <w:rPr>
                <w:rFonts w:hint="default" w:ascii="仿宋" w:hAnsi="仿宋" w:eastAsia="仿宋" w:cs="仿宋"/>
                <w:b/>
                <w:bCs/>
                <w:kern w:val="0"/>
                <w:sz w:val="18"/>
                <w:szCs w:val="18"/>
                <w:highlight w:val="none"/>
                <w:lang w:val="en-US" w:eastAsia="zh-CN"/>
              </w:rPr>
            </w:pPr>
            <w:r>
              <w:rPr>
                <w:rFonts w:hint="eastAsia" w:ascii="仿宋" w:hAnsi="仿宋" w:eastAsia="仿宋" w:cs="仿宋"/>
                <w:b/>
                <w:bCs/>
                <w:kern w:val="0"/>
                <w:sz w:val="18"/>
                <w:szCs w:val="18"/>
                <w:highlight w:val="none"/>
                <w:lang w:val="en-US" w:eastAsia="zh-CN"/>
              </w:rPr>
              <w:t>2,043,013.00</w:t>
            </w:r>
          </w:p>
        </w:tc>
        <w:tc>
          <w:tcPr>
            <w:tcW w:w="1569" w:type="dxa"/>
            <w:tcBorders>
              <w:tl2br w:val="nil"/>
              <w:tr2bl w:val="nil"/>
            </w:tcBorders>
            <w:noWrap/>
            <w:vAlign w:val="center"/>
          </w:tcPr>
          <w:p w14:paraId="64FA8DE1">
            <w:pPr>
              <w:widowControl/>
              <w:spacing w:line="240" w:lineRule="exact"/>
              <w:jc w:val="center"/>
              <w:textAlignment w:val="center"/>
              <w:rPr>
                <w:rFonts w:hint="default" w:ascii="仿宋" w:hAnsi="仿宋" w:eastAsia="仿宋" w:cs="仿宋"/>
                <w:b/>
                <w:bCs/>
                <w:kern w:val="0"/>
                <w:sz w:val="18"/>
                <w:szCs w:val="18"/>
                <w:highlight w:val="none"/>
                <w:lang w:val="en-US" w:eastAsia="zh-CN"/>
              </w:rPr>
            </w:pPr>
            <w:r>
              <w:rPr>
                <w:rFonts w:hint="eastAsia" w:ascii="仿宋" w:hAnsi="仿宋" w:eastAsia="仿宋" w:cs="仿宋"/>
                <w:b/>
                <w:bCs/>
                <w:kern w:val="0"/>
                <w:sz w:val="18"/>
                <w:szCs w:val="18"/>
                <w:highlight w:val="none"/>
                <w:lang w:val="en-US" w:eastAsia="zh-CN"/>
              </w:rPr>
              <w:t>1,984,866.00</w:t>
            </w:r>
          </w:p>
        </w:tc>
        <w:tc>
          <w:tcPr>
            <w:tcW w:w="1396" w:type="dxa"/>
            <w:tcBorders>
              <w:tl2br w:val="nil"/>
              <w:tr2bl w:val="nil"/>
            </w:tcBorders>
            <w:noWrap/>
            <w:vAlign w:val="center"/>
          </w:tcPr>
          <w:p w14:paraId="1E60ABE1">
            <w:pPr>
              <w:widowControl/>
              <w:spacing w:line="240" w:lineRule="exact"/>
              <w:jc w:val="center"/>
              <w:textAlignment w:val="center"/>
              <w:rPr>
                <w:rFonts w:hint="default" w:ascii="仿宋" w:hAnsi="仿宋" w:eastAsia="仿宋" w:cs="仿宋"/>
                <w:b/>
                <w:bCs/>
                <w:kern w:val="0"/>
                <w:sz w:val="18"/>
                <w:szCs w:val="18"/>
                <w:highlight w:val="none"/>
                <w:lang w:val="en-US" w:eastAsia="zh-CN"/>
              </w:rPr>
            </w:pPr>
            <w:r>
              <w:rPr>
                <w:rFonts w:hint="eastAsia" w:ascii="仿宋" w:hAnsi="仿宋" w:eastAsia="仿宋" w:cs="仿宋"/>
                <w:b/>
                <w:bCs/>
                <w:kern w:val="0"/>
                <w:sz w:val="18"/>
                <w:szCs w:val="18"/>
                <w:highlight w:val="none"/>
                <w:lang w:val="en-US" w:eastAsia="zh-CN"/>
              </w:rPr>
              <w:t>-58,147.00</w:t>
            </w:r>
          </w:p>
        </w:tc>
        <w:tc>
          <w:tcPr>
            <w:tcW w:w="856" w:type="dxa"/>
            <w:tcBorders>
              <w:tl2br w:val="nil"/>
              <w:tr2bl w:val="nil"/>
            </w:tcBorders>
            <w:noWrap/>
            <w:vAlign w:val="center"/>
          </w:tcPr>
          <w:p w14:paraId="1AA2748D">
            <w:pPr>
              <w:widowControl/>
              <w:spacing w:line="240" w:lineRule="exact"/>
              <w:ind w:firstLine="361"/>
              <w:jc w:val="center"/>
              <w:textAlignment w:val="center"/>
              <w:rPr>
                <w:rFonts w:ascii="仿宋" w:hAnsi="仿宋" w:eastAsia="仿宋" w:cs="仿宋"/>
                <w:b/>
                <w:bCs/>
                <w:kern w:val="0"/>
                <w:sz w:val="18"/>
                <w:szCs w:val="18"/>
              </w:rPr>
            </w:pPr>
          </w:p>
        </w:tc>
      </w:tr>
    </w:tbl>
    <w:p w14:paraId="562B64B0">
      <w:pPr>
        <w:pStyle w:val="4"/>
        <w:keepNext w:val="0"/>
        <w:keepLines w:val="0"/>
        <w:pageBreakBefore w:val="0"/>
        <w:widowControl w:val="0"/>
        <w:kinsoku/>
        <w:wordWrap/>
        <w:overflowPunct/>
        <w:topLinePunct w:val="0"/>
        <w:autoSpaceDE/>
        <w:autoSpaceDN/>
        <w:bidi w:val="0"/>
        <w:adjustRightInd/>
        <w:snapToGrid/>
        <w:spacing w:after="0" w:line="320" w:lineRule="exact"/>
        <w:ind w:firstLine="8257" w:firstLineChars="3427"/>
        <w:jc w:val="both"/>
        <w:textAlignment w:val="auto"/>
        <w:rPr>
          <w:rFonts w:ascii="仿宋" w:hAnsi="仿宋" w:eastAsia="仿宋" w:cs="仿宋"/>
          <w:b/>
          <w:bCs/>
          <w:sz w:val="24"/>
          <w:szCs w:val="24"/>
        </w:rPr>
      </w:pPr>
    </w:p>
    <w:p w14:paraId="1F49D13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（2）扶财办预〔2024〕1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112号，扶财预专〔2024〕57号</w:t>
      </w:r>
      <w:r>
        <w:rPr>
          <w:rFonts w:hint="eastAsia" w:ascii="仿宋_GB2312" w:hAnsi="仿宋_GB2312" w:eastAsia="仿宋_GB2312" w:cs="仿宋_GB2312"/>
          <w:sz w:val="32"/>
          <w:szCs w:val="32"/>
        </w:rPr>
        <w:t>等文件，追加该部门一般公共预算拨款</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1,595,147.56</w:t>
      </w:r>
      <w:r>
        <w:rPr>
          <w:rFonts w:hint="eastAsia" w:ascii="仿宋_GB2312" w:hAnsi="仿宋_GB2312" w:eastAsia="仿宋_GB2312" w:cs="仿宋_GB2312"/>
          <w:color w:val="auto"/>
          <w:sz w:val="32"/>
          <w:szCs w:val="32"/>
        </w:rPr>
        <w:t>元，其中基本费用</w:t>
      </w:r>
      <w:r>
        <w:rPr>
          <w:rFonts w:hint="eastAsia" w:ascii="仿宋_GB2312" w:hAnsi="仿宋_GB2312" w:eastAsia="仿宋_GB2312" w:cs="仿宋_GB2312"/>
          <w:kern w:val="0"/>
          <w:sz w:val="32"/>
          <w:szCs w:val="32"/>
          <w:lang w:val="en-US" w:eastAsia="zh-CN" w:bidi="ar-SA"/>
        </w:rPr>
        <w:t>141,727.00</w:t>
      </w:r>
      <w:r>
        <w:rPr>
          <w:rFonts w:hint="eastAsia" w:ascii="仿宋_GB2312" w:hAnsi="仿宋_GB2312" w:eastAsia="仿宋_GB2312" w:cs="仿宋_GB2312"/>
          <w:color w:val="auto"/>
          <w:sz w:val="32"/>
          <w:szCs w:val="32"/>
        </w:rPr>
        <w:t>元，专项业务经费</w:t>
      </w:r>
      <w:r>
        <w:rPr>
          <w:rFonts w:hint="eastAsia" w:ascii="仿宋_GB2312" w:hAnsi="仿宋_GB2312" w:eastAsia="仿宋_GB2312" w:cs="仿宋_GB2312"/>
          <w:color w:val="auto"/>
          <w:sz w:val="32"/>
          <w:szCs w:val="32"/>
          <w:shd w:val="clear"/>
          <w:lang w:val="en-US" w:eastAsia="zh-CN"/>
        </w:rPr>
        <w:t>1,453,420.56</w:t>
      </w:r>
      <w:r>
        <w:rPr>
          <w:rFonts w:hint="eastAsia" w:ascii="仿宋_GB2312" w:hAnsi="仿宋_GB2312" w:eastAsia="仿宋_GB2312" w:cs="仿宋_GB2312"/>
          <w:color w:val="auto"/>
          <w:sz w:val="32"/>
          <w:szCs w:val="32"/>
        </w:rPr>
        <w:t>元。202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档案局</w:t>
      </w:r>
      <w:r>
        <w:rPr>
          <w:rFonts w:hint="eastAsia" w:ascii="仿宋_GB2312" w:hAnsi="仿宋_GB2312" w:eastAsia="仿宋_GB2312" w:cs="仿宋_GB2312"/>
          <w:sz w:val="32"/>
          <w:szCs w:val="32"/>
        </w:rPr>
        <w:t>年度一般公共预算拨款收入情况详见表2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不含盘活存量资金50,000.00元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053EC15">
      <w:pPr>
        <w:pStyle w:val="31"/>
        <w:keepNext w:val="0"/>
        <w:keepLines w:val="0"/>
        <w:pageBreakBefore w:val="0"/>
        <w:widowControl w:val="0"/>
        <w:kinsoku/>
        <w:wordWrap/>
        <w:overflowPunct/>
        <w:topLinePunct w:val="0"/>
        <w:autoSpaceDE/>
        <w:autoSpaceDN/>
        <w:bidi w:val="0"/>
        <w:adjustRightInd/>
        <w:snapToGrid/>
        <w:spacing w:after="0" w:line="560" w:lineRule="exact"/>
        <w:jc w:val="center"/>
        <w:textAlignment w:val="baseline"/>
        <w:rPr>
          <w:rFonts w:ascii="仿宋" w:hAnsi="仿宋" w:eastAsia="仿宋" w:cs="仿宋"/>
          <w:b/>
          <w:bCs/>
          <w:sz w:val="28"/>
          <w:szCs w:val="28"/>
        </w:rPr>
      </w:pPr>
      <w:r>
        <w:rPr>
          <w:rFonts w:hint="eastAsia" w:ascii="仿宋" w:hAnsi="仿宋" w:eastAsia="仿宋" w:cs="仿宋"/>
          <w:b/>
          <w:bCs/>
          <w:sz w:val="28"/>
          <w:szCs w:val="28"/>
        </w:rPr>
        <w:t xml:space="preserve">表2  </w:t>
      </w:r>
      <w:r>
        <w:rPr>
          <w:rFonts w:hint="eastAsia" w:ascii="仿宋" w:hAnsi="仿宋" w:eastAsia="仿宋" w:cs="仿宋"/>
          <w:b/>
          <w:bCs/>
          <w:sz w:val="28"/>
          <w:szCs w:val="28"/>
          <w:lang w:eastAsia="zh-CN"/>
        </w:rPr>
        <w:t>扶风县档案局</w:t>
      </w:r>
      <w:r>
        <w:rPr>
          <w:rFonts w:hint="eastAsia" w:ascii="仿宋" w:hAnsi="仿宋" w:eastAsia="仿宋" w:cs="仿宋"/>
          <w:b/>
          <w:bCs/>
          <w:spacing w:val="0"/>
          <w:sz w:val="28"/>
          <w:szCs w:val="28"/>
        </w:rPr>
        <w:t>202</w:t>
      </w:r>
      <w:r>
        <w:rPr>
          <w:rFonts w:hint="eastAsia" w:ascii="仿宋" w:hAnsi="仿宋" w:eastAsia="仿宋" w:cs="仿宋"/>
          <w:b/>
          <w:bCs/>
          <w:spacing w:val="0"/>
          <w:sz w:val="28"/>
          <w:szCs w:val="28"/>
          <w:lang w:val="en-US" w:eastAsia="zh-CN"/>
        </w:rPr>
        <w:t>4</w:t>
      </w:r>
      <w:r>
        <w:rPr>
          <w:rFonts w:hint="eastAsia" w:ascii="仿宋" w:hAnsi="仿宋" w:eastAsia="仿宋" w:cs="仿宋"/>
          <w:b/>
          <w:bCs/>
          <w:spacing w:val="-20"/>
          <w:sz w:val="28"/>
          <w:szCs w:val="28"/>
        </w:rPr>
        <w:t>年</w:t>
      </w:r>
      <w:r>
        <w:rPr>
          <w:rFonts w:hint="eastAsia" w:ascii="仿宋" w:hAnsi="仿宋" w:eastAsia="仿宋" w:cs="仿宋"/>
          <w:b/>
          <w:bCs/>
          <w:sz w:val="28"/>
          <w:szCs w:val="28"/>
        </w:rPr>
        <w:t>拨款收入明细表</w:t>
      </w:r>
    </w:p>
    <w:p w14:paraId="0AC4C966">
      <w:pPr>
        <w:pStyle w:val="4"/>
        <w:keepNext w:val="0"/>
        <w:keepLines w:val="0"/>
        <w:pageBreakBefore w:val="0"/>
        <w:widowControl w:val="0"/>
        <w:kinsoku/>
        <w:wordWrap/>
        <w:overflowPunct/>
        <w:topLinePunct w:val="0"/>
        <w:autoSpaceDE/>
        <w:autoSpaceDN/>
        <w:bidi w:val="0"/>
        <w:adjustRightInd/>
        <w:snapToGrid/>
        <w:spacing w:after="0" w:line="320" w:lineRule="exact"/>
        <w:ind w:firstLine="482"/>
        <w:jc w:val="center"/>
        <w:textAlignment w:val="auto"/>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单位：元</w:t>
      </w:r>
    </w:p>
    <w:tbl>
      <w:tblPr>
        <w:tblStyle w:val="14"/>
        <w:tblpPr w:leftFromText="181" w:rightFromText="181" w:vertAnchor="text" w:horzAnchor="page" w:tblpX="1651" w:tblpY="29"/>
        <w:tblOverlap w:val="never"/>
        <w:tblW w:w="9155"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89"/>
        <w:gridCol w:w="1100"/>
        <w:gridCol w:w="1850"/>
        <w:gridCol w:w="1721"/>
        <w:gridCol w:w="2754"/>
      </w:tblGrid>
      <w:tr w14:paraId="7DDB65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641" w:type="dxa"/>
            <w:tcBorders>
              <w:top w:val="single" w:color="auto" w:sz="4" w:space="0"/>
              <w:bottom w:val="single" w:color="auto" w:sz="4" w:space="0"/>
              <w:right w:val="single" w:color="auto" w:sz="4" w:space="0"/>
            </w:tcBorders>
            <w:shd w:val="clear" w:color="auto" w:fill="BFBFBF"/>
            <w:noWrap/>
            <w:vAlign w:val="center"/>
          </w:tcPr>
          <w:p w14:paraId="4927DA25">
            <w:pPr>
              <w:spacing w:line="240" w:lineRule="exact"/>
              <w:jc w:val="center"/>
              <w:rPr>
                <w:rFonts w:ascii="仿宋" w:hAnsi="仿宋" w:eastAsia="仿宋" w:cs="仿宋"/>
                <w:b/>
                <w:bCs/>
                <w:szCs w:val="21"/>
              </w:rPr>
            </w:pPr>
            <w:r>
              <w:rPr>
                <w:rFonts w:hint="eastAsia" w:ascii="仿宋" w:hAnsi="仿宋" w:eastAsia="仿宋" w:cs="仿宋"/>
                <w:b/>
                <w:bCs/>
                <w:szCs w:val="21"/>
              </w:rPr>
              <w:t>序号</w:t>
            </w:r>
          </w:p>
        </w:tc>
        <w:tc>
          <w:tcPr>
            <w:tcW w:w="1089"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29A3EEAB">
            <w:pPr>
              <w:spacing w:line="240" w:lineRule="exact"/>
              <w:jc w:val="center"/>
              <w:rPr>
                <w:rFonts w:ascii="仿宋" w:hAnsi="仿宋" w:eastAsia="仿宋" w:cs="仿宋"/>
                <w:b/>
                <w:bCs/>
                <w:szCs w:val="21"/>
              </w:rPr>
            </w:pPr>
            <w:r>
              <w:rPr>
                <w:rFonts w:hint="eastAsia" w:ascii="仿宋" w:hAnsi="仿宋" w:eastAsia="仿宋" w:cs="仿宋"/>
                <w:b/>
                <w:bCs/>
                <w:szCs w:val="21"/>
              </w:rPr>
              <w:t>资金类别</w:t>
            </w:r>
          </w:p>
        </w:tc>
        <w:tc>
          <w:tcPr>
            <w:tcW w:w="1100"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6BC231E2">
            <w:pPr>
              <w:spacing w:line="240" w:lineRule="exact"/>
              <w:jc w:val="center"/>
              <w:rPr>
                <w:rFonts w:ascii="仿宋" w:hAnsi="仿宋" w:eastAsia="仿宋" w:cs="仿宋"/>
                <w:b/>
                <w:bCs/>
                <w:szCs w:val="21"/>
              </w:rPr>
            </w:pPr>
            <w:r>
              <w:rPr>
                <w:rFonts w:hint="eastAsia" w:ascii="仿宋" w:hAnsi="仿宋" w:eastAsia="仿宋" w:cs="仿宋"/>
                <w:b/>
                <w:bCs/>
                <w:spacing w:val="-20"/>
                <w:szCs w:val="21"/>
              </w:rPr>
              <w:t>资金用途</w:t>
            </w:r>
          </w:p>
        </w:tc>
        <w:tc>
          <w:tcPr>
            <w:tcW w:w="1850"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7D81D881">
            <w:pPr>
              <w:spacing w:line="240" w:lineRule="exact"/>
              <w:jc w:val="center"/>
              <w:rPr>
                <w:rFonts w:ascii="仿宋" w:hAnsi="仿宋" w:eastAsia="仿宋" w:cs="仿宋"/>
                <w:b/>
                <w:bCs/>
                <w:szCs w:val="21"/>
              </w:rPr>
            </w:pPr>
            <w:r>
              <w:rPr>
                <w:rFonts w:hint="eastAsia" w:ascii="仿宋" w:hAnsi="仿宋" w:eastAsia="仿宋" w:cs="仿宋"/>
                <w:b/>
                <w:bCs/>
                <w:szCs w:val="21"/>
              </w:rPr>
              <w:t>文件号</w:t>
            </w:r>
          </w:p>
        </w:tc>
        <w:tc>
          <w:tcPr>
            <w:tcW w:w="1721"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12E8116A">
            <w:pPr>
              <w:spacing w:line="240" w:lineRule="exact"/>
              <w:jc w:val="center"/>
              <w:rPr>
                <w:rFonts w:ascii="仿宋" w:hAnsi="仿宋" w:eastAsia="仿宋" w:cs="仿宋"/>
                <w:b/>
                <w:bCs/>
                <w:szCs w:val="21"/>
              </w:rPr>
            </w:pPr>
            <w:r>
              <w:rPr>
                <w:rFonts w:hint="eastAsia" w:ascii="仿宋" w:hAnsi="仿宋" w:eastAsia="仿宋" w:cs="仿宋"/>
                <w:b/>
                <w:bCs/>
                <w:szCs w:val="21"/>
              </w:rPr>
              <w:t>指标额度</w:t>
            </w:r>
          </w:p>
        </w:tc>
        <w:tc>
          <w:tcPr>
            <w:tcW w:w="2754" w:type="dxa"/>
            <w:tcBorders>
              <w:top w:val="single" w:color="auto" w:sz="4" w:space="0"/>
              <w:left w:val="single" w:color="auto" w:sz="4" w:space="0"/>
              <w:bottom w:val="single" w:color="auto" w:sz="4" w:space="0"/>
            </w:tcBorders>
            <w:shd w:val="clear" w:color="auto" w:fill="BFBFBF"/>
            <w:noWrap/>
            <w:vAlign w:val="center"/>
          </w:tcPr>
          <w:p w14:paraId="71760D7A">
            <w:pPr>
              <w:spacing w:line="240" w:lineRule="exact"/>
              <w:jc w:val="center"/>
              <w:rPr>
                <w:rFonts w:ascii="仿宋" w:hAnsi="仿宋" w:eastAsia="仿宋" w:cs="仿宋"/>
                <w:b/>
                <w:bCs/>
                <w:szCs w:val="21"/>
              </w:rPr>
            </w:pPr>
            <w:r>
              <w:rPr>
                <w:rFonts w:hint="eastAsia" w:ascii="仿宋" w:hAnsi="仿宋" w:eastAsia="仿宋" w:cs="仿宋"/>
                <w:b/>
                <w:bCs/>
                <w:szCs w:val="21"/>
              </w:rPr>
              <w:t>预算内容</w:t>
            </w:r>
          </w:p>
        </w:tc>
      </w:tr>
      <w:tr w14:paraId="5D9428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1" w:type="dxa"/>
            <w:tcBorders>
              <w:top w:val="single" w:color="auto" w:sz="4" w:space="0"/>
              <w:bottom w:val="single" w:color="auto" w:sz="4" w:space="0"/>
              <w:right w:val="single" w:color="auto" w:sz="4" w:space="0"/>
            </w:tcBorders>
            <w:noWrap/>
            <w:vAlign w:val="center"/>
          </w:tcPr>
          <w:p w14:paraId="682C4183">
            <w:pPr>
              <w:spacing w:line="200" w:lineRule="exact"/>
              <w:jc w:val="center"/>
              <w:rPr>
                <w:rFonts w:ascii="仿宋" w:hAnsi="仿宋" w:eastAsia="仿宋" w:cs="仿宋"/>
                <w:sz w:val="18"/>
                <w:szCs w:val="18"/>
              </w:rPr>
            </w:pPr>
            <w:r>
              <w:rPr>
                <w:rFonts w:hint="eastAsia" w:ascii="仿宋" w:hAnsi="仿宋" w:eastAsia="仿宋" w:cs="仿宋"/>
                <w:sz w:val="18"/>
                <w:szCs w:val="18"/>
              </w:rPr>
              <w:t>1</w:t>
            </w:r>
          </w:p>
        </w:tc>
        <w:tc>
          <w:tcPr>
            <w:tcW w:w="1089" w:type="dxa"/>
            <w:tcBorders>
              <w:top w:val="single" w:color="auto" w:sz="4" w:space="0"/>
              <w:left w:val="single" w:color="auto" w:sz="4" w:space="0"/>
              <w:bottom w:val="single" w:color="auto" w:sz="4" w:space="0"/>
              <w:right w:val="single" w:color="auto" w:sz="4" w:space="0"/>
            </w:tcBorders>
            <w:noWrap/>
            <w:vAlign w:val="center"/>
          </w:tcPr>
          <w:p w14:paraId="1DC8CC68">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年初下达</w:t>
            </w:r>
          </w:p>
        </w:tc>
        <w:tc>
          <w:tcPr>
            <w:tcW w:w="1100" w:type="dxa"/>
            <w:tcBorders>
              <w:top w:val="single" w:color="auto" w:sz="4" w:space="0"/>
              <w:left w:val="single" w:color="auto" w:sz="4" w:space="0"/>
              <w:bottom w:val="single" w:color="auto" w:sz="4" w:space="0"/>
              <w:right w:val="single" w:color="auto" w:sz="4" w:space="0"/>
            </w:tcBorders>
            <w:noWrap/>
            <w:vAlign w:val="center"/>
          </w:tcPr>
          <w:p w14:paraId="4203AC8E">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部门预算</w:t>
            </w:r>
          </w:p>
        </w:tc>
        <w:tc>
          <w:tcPr>
            <w:tcW w:w="1850" w:type="dxa"/>
            <w:tcBorders>
              <w:top w:val="single" w:color="auto" w:sz="4" w:space="0"/>
              <w:left w:val="single" w:color="auto" w:sz="4" w:space="0"/>
              <w:bottom w:val="single" w:color="auto" w:sz="4" w:space="0"/>
              <w:right w:val="single" w:color="auto" w:sz="4" w:space="0"/>
            </w:tcBorders>
            <w:noWrap/>
            <w:vAlign w:val="center"/>
          </w:tcPr>
          <w:p w14:paraId="5F13B5B5">
            <w:pPr>
              <w:spacing w:line="200" w:lineRule="exact"/>
              <w:jc w:val="center"/>
              <w:rPr>
                <w:rFonts w:hint="default" w:ascii="仿宋" w:hAnsi="仿宋" w:eastAsia="仿宋" w:cs="仿宋"/>
                <w:spacing w:val="-20"/>
                <w:sz w:val="18"/>
                <w:szCs w:val="18"/>
                <w:highlight w:val="yellow"/>
                <w:lang w:val="en-US"/>
              </w:rPr>
            </w:pPr>
            <w:r>
              <w:rPr>
                <w:rFonts w:hint="eastAsia" w:ascii="仿宋" w:hAnsi="仿宋" w:eastAsia="仿宋" w:cs="仿宋"/>
                <w:spacing w:val="-20"/>
                <w:sz w:val="18"/>
                <w:szCs w:val="18"/>
                <w:highlight w:val="none"/>
                <w:lang w:eastAsia="zh-CN"/>
              </w:rPr>
              <w:t>扶财办预〔2024〕1号等</w:t>
            </w:r>
          </w:p>
        </w:tc>
        <w:tc>
          <w:tcPr>
            <w:tcW w:w="1721" w:type="dxa"/>
            <w:tcBorders>
              <w:top w:val="single" w:color="auto" w:sz="4" w:space="0"/>
              <w:left w:val="single" w:color="auto" w:sz="4" w:space="0"/>
              <w:bottom w:val="single" w:color="auto" w:sz="4" w:space="0"/>
              <w:right w:val="single" w:color="auto" w:sz="4" w:space="0"/>
            </w:tcBorders>
            <w:noWrap/>
            <w:vAlign w:val="center"/>
          </w:tcPr>
          <w:p w14:paraId="788FB342">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1,984,866.00</w:t>
            </w:r>
          </w:p>
        </w:tc>
        <w:tc>
          <w:tcPr>
            <w:tcW w:w="2754" w:type="dxa"/>
            <w:tcBorders>
              <w:top w:val="single" w:color="auto" w:sz="4" w:space="0"/>
              <w:left w:val="single" w:color="auto" w:sz="4" w:space="0"/>
              <w:bottom w:val="single" w:color="auto" w:sz="4" w:space="0"/>
            </w:tcBorders>
            <w:noWrap/>
            <w:vAlign w:val="center"/>
          </w:tcPr>
          <w:p w14:paraId="7BB9667C">
            <w:pPr>
              <w:widowControl/>
              <w:spacing w:line="200" w:lineRule="exact"/>
              <w:ind w:firstLine="840" w:firstLineChars="600"/>
              <w:jc w:val="left"/>
              <w:textAlignment w:val="center"/>
              <w:rPr>
                <w:rFonts w:hint="default" w:ascii="仿宋" w:hAnsi="仿宋" w:eastAsia="仿宋" w:cs="仿宋"/>
                <w:spacing w:val="-20"/>
                <w:sz w:val="18"/>
                <w:szCs w:val="18"/>
                <w:lang w:val="en-US" w:eastAsia="zh-CN"/>
              </w:rPr>
            </w:pPr>
            <w:r>
              <w:rPr>
                <w:rFonts w:hint="eastAsia" w:ascii="仿宋" w:hAnsi="仿宋" w:eastAsia="仿宋" w:cs="仿宋"/>
                <w:spacing w:val="-20"/>
                <w:sz w:val="18"/>
                <w:szCs w:val="18"/>
                <w:lang w:val="en-US" w:eastAsia="zh-CN"/>
              </w:rPr>
              <w:t>年初预算</w:t>
            </w:r>
          </w:p>
        </w:tc>
      </w:tr>
      <w:tr w14:paraId="3461E8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1" w:type="dxa"/>
            <w:tcBorders>
              <w:top w:val="single" w:color="auto" w:sz="4" w:space="0"/>
              <w:bottom w:val="single" w:color="auto" w:sz="4" w:space="0"/>
              <w:right w:val="single" w:color="auto" w:sz="4" w:space="0"/>
            </w:tcBorders>
            <w:noWrap/>
            <w:vAlign w:val="center"/>
          </w:tcPr>
          <w:p w14:paraId="3D94B7E3">
            <w:pPr>
              <w:spacing w:line="200" w:lineRule="exact"/>
              <w:jc w:val="center"/>
              <w:rPr>
                <w:rFonts w:ascii="仿宋" w:hAnsi="仿宋" w:eastAsia="仿宋" w:cs="仿宋"/>
                <w:sz w:val="18"/>
                <w:szCs w:val="18"/>
                <w:highlight w:val="none"/>
              </w:rPr>
            </w:pPr>
            <w:r>
              <w:rPr>
                <w:rFonts w:hint="eastAsia" w:ascii="仿宋" w:hAnsi="仿宋" w:eastAsia="仿宋" w:cs="仿宋"/>
                <w:sz w:val="18"/>
                <w:szCs w:val="18"/>
                <w:highlight w:val="none"/>
              </w:rPr>
              <w:t>2</w:t>
            </w:r>
          </w:p>
        </w:tc>
        <w:tc>
          <w:tcPr>
            <w:tcW w:w="1089" w:type="dxa"/>
            <w:tcBorders>
              <w:top w:val="single" w:color="auto" w:sz="4" w:space="0"/>
              <w:left w:val="single" w:color="auto" w:sz="4" w:space="0"/>
              <w:bottom w:val="single" w:color="auto" w:sz="4" w:space="0"/>
              <w:right w:val="single" w:color="auto" w:sz="4" w:space="0"/>
            </w:tcBorders>
            <w:noWrap/>
            <w:vAlign w:val="center"/>
          </w:tcPr>
          <w:p w14:paraId="7F506E2B">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77670CC0">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68FBBBF0">
            <w:pPr>
              <w:spacing w:line="200" w:lineRule="exact"/>
              <w:jc w:val="center"/>
              <w:rPr>
                <w:rFonts w:hint="eastAsia" w:ascii="仿宋" w:hAnsi="仿宋" w:eastAsia="仿宋" w:cs="仿宋"/>
                <w:spacing w:val="-20"/>
                <w:sz w:val="18"/>
                <w:szCs w:val="18"/>
                <w:lang w:eastAsia="zh-CN"/>
              </w:rPr>
            </w:pPr>
            <w:r>
              <w:rPr>
                <w:rFonts w:hint="eastAsia" w:ascii="仿宋" w:hAnsi="仿宋" w:eastAsia="仿宋" w:cs="仿宋"/>
                <w:spacing w:val="-20"/>
                <w:sz w:val="18"/>
                <w:szCs w:val="18"/>
                <w:lang w:val="en-US" w:eastAsia="zh-CN"/>
              </w:rPr>
              <w:t>扶财办预〔2024〕19号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4A70CE87">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100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559B22B2">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馆库设施设备维修维护经费</w:t>
            </w:r>
          </w:p>
        </w:tc>
      </w:tr>
      <w:tr w14:paraId="098A53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1" w:type="dxa"/>
            <w:tcBorders>
              <w:top w:val="single" w:color="auto" w:sz="4" w:space="0"/>
              <w:bottom w:val="single" w:color="auto" w:sz="4" w:space="0"/>
              <w:right w:val="single" w:color="auto" w:sz="4" w:space="0"/>
            </w:tcBorders>
            <w:noWrap/>
            <w:vAlign w:val="center"/>
          </w:tcPr>
          <w:p w14:paraId="536A3554">
            <w:pPr>
              <w:spacing w:line="200" w:lineRule="exact"/>
              <w:jc w:val="center"/>
              <w:rPr>
                <w:rFonts w:ascii="仿宋" w:hAnsi="仿宋" w:eastAsia="仿宋" w:cs="仿宋"/>
                <w:sz w:val="18"/>
                <w:szCs w:val="18"/>
              </w:rPr>
            </w:pPr>
            <w:r>
              <w:rPr>
                <w:rFonts w:hint="eastAsia" w:ascii="仿宋" w:hAnsi="仿宋" w:eastAsia="仿宋" w:cs="仿宋"/>
                <w:sz w:val="18"/>
                <w:szCs w:val="18"/>
              </w:rPr>
              <w:t>3</w:t>
            </w:r>
          </w:p>
        </w:tc>
        <w:tc>
          <w:tcPr>
            <w:tcW w:w="1089" w:type="dxa"/>
            <w:tcBorders>
              <w:top w:val="single" w:color="auto" w:sz="4" w:space="0"/>
              <w:left w:val="single" w:color="auto" w:sz="4" w:space="0"/>
              <w:bottom w:val="single" w:color="auto" w:sz="4" w:space="0"/>
              <w:right w:val="single" w:color="auto" w:sz="4" w:space="0"/>
            </w:tcBorders>
            <w:noWrap/>
            <w:vAlign w:val="center"/>
          </w:tcPr>
          <w:p w14:paraId="14DA6130">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2E9391A0">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4B2C5051">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扶财办预〔2024〕314号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1259AB6E">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226</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3B2B307E">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《扶风年鉴2024卷》编印经费</w:t>
            </w:r>
          </w:p>
        </w:tc>
      </w:tr>
      <w:tr w14:paraId="55E2CB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1" w:type="dxa"/>
            <w:tcBorders>
              <w:top w:val="single" w:color="auto" w:sz="4" w:space="0"/>
              <w:bottom w:val="single" w:color="auto" w:sz="4" w:space="0"/>
              <w:right w:val="single" w:color="auto" w:sz="4" w:space="0"/>
            </w:tcBorders>
            <w:noWrap/>
            <w:vAlign w:val="center"/>
          </w:tcPr>
          <w:p w14:paraId="6506E39D">
            <w:pPr>
              <w:spacing w:line="200" w:lineRule="exact"/>
              <w:jc w:val="center"/>
              <w:rPr>
                <w:rFonts w:ascii="仿宋" w:hAnsi="仿宋" w:eastAsia="仿宋" w:cs="仿宋"/>
                <w:sz w:val="18"/>
                <w:szCs w:val="18"/>
              </w:rPr>
            </w:pPr>
            <w:r>
              <w:rPr>
                <w:rFonts w:hint="eastAsia" w:ascii="仿宋" w:hAnsi="仿宋" w:eastAsia="仿宋" w:cs="仿宋"/>
                <w:sz w:val="18"/>
                <w:szCs w:val="18"/>
              </w:rPr>
              <w:t>4</w:t>
            </w:r>
          </w:p>
        </w:tc>
        <w:tc>
          <w:tcPr>
            <w:tcW w:w="1089" w:type="dxa"/>
            <w:tcBorders>
              <w:top w:val="single" w:color="auto" w:sz="4" w:space="0"/>
              <w:left w:val="single" w:color="auto" w:sz="4" w:space="0"/>
              <w:bottom w:val="single" w:color="auto" w:sz="4" w:space="0"/>
              <w:right w:val="single" w:color="auto" w:sz="4" w:space="0"/>
            </w:tcBorders>
            <w:noWrap/>
            <w:vAlign w:val="center"/>
          </w:tcPr>
          <w:p w14:paraId="764483DC">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54C39A21">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highlight w:val="none"/>
                <w:lang w:val="en-US" w:eastAsia="zh-CN"/>
              </w:rPr>
              <w:t>基本费用</w:t>
            </w:r>
          </w:p>
        </w:tc>
        <w:tc>
          <w:tcPr>
            <w:tcW w:w="1850" w:type="dxa"/>
            <w:tcBorders>
              <w:top w:val="single" w:color="auto" w:sz="4" w:space="0"/>
              <w:left w:val="single" w:color="auto" w:sz="4" w:space="0"/>
              <w:bottom w:val="single" w:color="auto" w:sz="4" w:space="0"/>
              <w:right w:val="single" w:color="auto" w:sz="4" w:space="0"/>
            </w:tcBorders>
            <w:noWrap/>
            <w:vAlign w:val="center"/>
          </w:tcPr>
          <w:p w14:paraId="10C0831B">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扶财办预〔2024〕112号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58B5B275">
            <w:pPr>
              <w:spacing w:line="200" w:lineRule="exact"/>
              <w:jc w:val="center"/>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45</w:t>
            </w:r>
            <w:r>
              <w:rPr>
                <w:rFonts w:hint="eastAsia" w:ascii="仿宋" w:hAnsi="仿宋" w:eastAsia="仿宋" w:cs="仿宋"/>
                <w:sz w:val="18"/>
                <w:szCs w:val="18"/>
                <w:highlight w:val="none"/>
                <w:lang w:val="en-US" w:eastAsia="zh-CN"/>
              </w:rPr>
              <w:t>,</w:t>
            </w:r>
            <w:r>
              <w:rPr>
                <w:rFonts w:hint="default" w:ascii="仿宋" w:hAnsi="仿宋" w:eastAsia="仿宋" w:cs="仿宋"/>
                <w:sz w:val="18"/>
                <w:szCs w:val="18"/>
                <w:highlight w:val="none"/>
                <w:lang w:val="en-US" w:eastAsia="zh-CN"/>
              </w:rPr>
              <w:t>900</w:t>
            </w:r>
            <w:r>
              <w:rPr>
                <w:rFonts w:hint="eastAsia" w:ascii="仿宋" w:hAnsi="仿宋" w:eastAsia="仿宋" w:cs="仿宋"/>
                <w:sz w:val="18"/>
                <w:szCs w:val="18"/>
                <w:highlight w:val="none"/>
                <w:lang w:val="en-US" w:eastAsia="zh-CN"/>
              </w:rPr>
              <w:t>.00</w:t>
            </w:r>
          </w:p>
        </w:tc>
        <w:tc>
          <w:tcPr>
            <w:tcW w:w="2754" w:type="dxa"/>
            <w:tcBorders>
              <w:top w:val="single" w:color="auto" w:sz="4" w:space="0"/>
              <w:left w:val="single" w:color="auto" w:sz="4" w:space="0"/>
              <w:bottom w:val="single" w:color="auto" w:sz="4" w:space="0"/>
            </w:tcBorders>
            <w:noWrap/>
            <w:vAlign w:val="center"/>
          </w:tcPr>
          <w:p w14:paraId="3D9C5DD0">
            <w:pPr>
              <w:spacing w:line="200" w:lineRule="exact"/>
              <w:jc w:val="center"/>
              <w:rPr>
                <w:rFonts w:hint="eastAsia" w:ascii="仿宋" w:hAnsi="仿宋" w:eastAsia="仿宋" w:cs="仿宋"/>
                <w:spacing w:val="-20"/>
                <w:sz w:val="18"/>
                <w:szCs w:val="18"/>
              </w:rPr>
            </w:pPr>
            <w:r>
              <w:rPr>
                <w:rFonts w:hint="default" w:ascii="仿宋" w:hAnsi="仿宋" w:eastAsia="仿宋" w:cs="仿宋"/>
                <w:spacing w:val="0"/>
                <w:sz w:val="18"/>
                <w:szCs w:val="18"/>
                <w:lang w:val="en-US" w:eastAsia="zh-CN"/>
              </w:rPr>
              <w:t>2023年度考核奖</w:t>
            </w:r>
          </w:p>
        </w:tc>
      </w:tr>
      <w:tr w14:paraId="489EBD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41" w:type="dxa"/>
            <w:tcBorders>
              <w:top w:val="single" w:color="auto" w:sz="4" w:space="0"/>
              <w:bottom w:val="single" w:color="auto" w:sz="4" w:space="0"/>
              <w:right w:val="single" w:color="auto" w:sz="4" w:space="0"/>
            </w:tcBorders>
            <w:noWrap/>
            <w:vAlign w:val="center"/>
          </w:tcPr>
          <w:p w14:paraId="1C8677A5">
            <w:pPr>
              <w:spacing w:line="200" w:lineRule="exact"/>
              <w:jc w:val="center"/>
              <w:rPr>
                <w:rFonts w:ascii="仿宋" w:hAnsi="仿宋" w:eastAsia="仿宋" w:cs="仿宋"/>
                <w:sz w:val="18"/>
                <w:szCs w:val="18"/>
              </w:rPr>
            </w:pPr>
            <w:r>
              <w:rPr>
                <w:rFonts w:hint="eastAsia" w:ascii="仿宋" w:hAnsi="仿宋" w:eastAsia="仿宋" w:cs="仿宋"/>
                <w:sz w:val="18"/>
                <w:szCs w:val="18"/>
              </w:rPr>
              <w:t>5</w:t>
            </w:r>
          </w:p>
        </w:tc>
        <w:tc>
          <w:tcPr>
            <w:tcW w:w="1089" w:type="dxa"/>
            <w:tcBorders>
              <w:top w:val="single" w:color="auto" w:sz="4" w:space="0"/>
              <w:left w:val="single" w:color="auto" w:sz="4" w:space="0"/>
              <w:bottom w:val="single" w:color="auto" w:sz="4" w:space="0"/>
              <w:right w:val="single" w:color="auto" w:sz="4" w:space="0"/>
            </w:tcBorders>
            <w:noWrap/>
            <w:vAlign w:val="center"/>
          </w:tcPr>
          <w:p w14:paraId="0BCDF868">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49DEDA90">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0DECC137">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扶财办预〔2024〕133号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0EC43713">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60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6C2738DC">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增印《扶风县志》1993版经费</w:t>
            </w:r>
          </w:p>
        </w:tc>
      </w:tr>
      <w:tr w14:paraId="6F9633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41" w:type="dxa"/>
            <w:tcBorders>
              <w:top w:val="single" w:color="auto" w:sz="4" w:space="0"/>
              <w:bottom w:val="single" w:color="auto" w:sz="4" w:space="0"/>
              <w:right w:val="single" w:color="auto" w:sz="4" w:space="0"/>
            </w:tcBorders>
            <w:noWrap/>
            <w:vAlign w:val="center"/>
          </w:tcPr>
          <w:p w14:paraId="4F7E0D45">
            <w:pPr>
              <w:spacing w:line="200" w:lineRule="exact"/>
              <w:jc w:val="center"/>
              <w:rPr>
                <w:rFonts w:ascii="仿宋" w:hAnsi="仿宋" w:eastAsia="仿宋" w:cs="仿宋"/>
                <w:sz w:val="18"/>
                <w:szCs w:val="18"/>
              </w:rPr>
            </w:pPr>
            <w:r>
              <w:rPr>
                <w:rFonts w:hint="eastAsia" w:ascii="仿宋" w:hAnsi="仿宋" w:eastAsia="仿宋" w:cs="仿宋"/>
                <w:sz w:val="18"/>
                <w:szCs w:val="18"/>
              </w:rPr>
              <w:t>6</w:t>
            </w:r>
          </w:p>
        </w:tc>
        <w:tc>
          <w:tcPr>
            <w:tcW w:w="1089" w:type="dxa"/>
            <w:tcBorders>
              <w:top w:val="single" w:color="auto" w:sz="4" w:space="0"/>
              <w:left w:val="single" w:color="auto" w:sz="4" w:space="0"/>
              <w:bottom w:val="single" w:color="auto" w:sz="4" w:space="0"/>
              <w:right w:val="single" w:color="auto" w:sz="4" w:space="0"/>
            </w:tcBorders>
            <w:noWrap/>
            <w:vAlign w:val="center"/>
          </w:tcPr>
          <w:p w14:paraId="4CDB56A1">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49F1B346">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28EAD434">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扶财办预〔2024〕173号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3201C082">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500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2779FFB7">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馆藏档案数字化加工项目补助经费</w:t>
            </w:r>
          </w:p>
        </w:tc>
      </w:tr>
      <w:tr w14:paraId="38C15E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1" w:type="dxa"/>
            <w:tcBorders>
              <w:top w:val="single" w:color="auto" w:sz="4" w:space="0"/>
              <w:bottom w:val="single" w:color="auto" w:sz="4" w:space="0"/>
              <w:right w:val="single" w:color="auto" w:sz="4" w:space="0"/>
            </w:tcBorders>
            <w:shd w:val="clear" w:color="auto" w:fill="auto"/>
            <w:noWrap/>
            <w:vAlign w:val="center"/>
          </w:tcPr>
          <w:p w14:paraId="1708FF2D">
            <w:pPr>
              <w:spacing w:line="200" w:lineRule="exact"/>
              <w:jc w:val="center"/>
              <w:rPr>
                <w:rFonts w:ascii="仿宋" w:hAnsi="仿宋" w:eastAsia="仿宋" w:cs="仿宋"/>
                <w:sz w:val="18"/>
                <w:szCs w:val="18"/>
              </w:rPr>
            </w:pPr>
            <w:r>
              <w:rPr>
                <w:rFonts w:hint="eastAsia" w:ascii="仿宋" w:hAnsi="仿宋" w:eastAsia="仿宋" w:cs="仿宋"/>
                <w:sz w:val="18"/>
                <w:szCs w:val="18"/>
              </w:rPr>
              <w:t>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05B28">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1A214">
            <w:pPr>
              <w:spacing w:line="200" w:lineRule="exact"/>
              <w:jc w:val="center"/>
              <w:rPr>
                <w:rFonts w:ascii="仿宋" w:hAnsi="仿宋" w:eastAsia="仿宋" w:cs="仿宋"/>
                <w:color w:val="0000FF"/>
                <w:spacing w:val="-20"/>
                <w:sz w:val="18"/>
                <w:szCs w:val="18"/>
              </w:rPr>
            </w:pPr>
            <w:r>
              <w:rPr>
                <w:rFonts w:hint="eastAsia" w:ascii="仿宋" w:hAnsi="仿宋" w:eastAsia="仿宋" w:cs="仿宋"/>
                <w:spacing w:val="-20"/>
                <w:sz w:val="18"/>
                <w:szCs w:val="18"/>
              </w:rPr>
              <w:t>专项业务经费</w:t>
            </w:r>
          </w:p>
        </w:tc>
        <w:tc>
          <w:tcPr>
            <w:tcW w:w="1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42FFA">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扶财办预〔2024〕194号</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15225">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517</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420.56</w:t>
            </w:r>
          </w:p>
        </w:tc>
        <w:tc>
          <w:tcPr>
            <w:tcW w:w="2754" w:type="dxa"/>
            <w:tcBorders>
              <w:top w:val="single" w:color="auto" w:sz="4" w:space="0"/>
              <w:left w:val="single" w:color="auto" w:sz="4" w:space="0"/>
              <w:bottom w:val="single" w:color="auto" w:sz="4" w:space="0"/>
            </w:tcBorders>
            <w:shd w:val="clear" w:color="auto" w:fill="auto"/>
            <w:noWrap/>
            <w:vAlign w:val="center"/>
          </w:tcPr>
          <w:p w14:paraId="0F5A305C">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综合档案馆项目建设补助经费</w:t>
            </w:r>
          </w:p>
        </w:tc>
      </w:tr>
      <w:tr w14:paraId="55B823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41" w:type="dxa"/>
            <w:tcBorders>
              <w:top w:val="single" w:color="auto" w:sz="4" w:space="0"/>
              <w:bottom w:val="single" w:color="auto" w:sz="4" w:space="0"/>
              <w:right w:val="single" w:color="auto" w:sz="4" w:space="0"/>
            </w:tcBorders>
            <w:noWrap/>
            <w:vAlign w:val="center"/>
          </w:tcPr>
          <w:p w14:paraId="14934657">
            <w:pPr>
              <w:spacing w:line="20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8</w:t>
            </w:r>
          </w:p>
        </w:tc>
        <w:tc>
          <w:tcPr>
            <w:tcW w:w="1089" w:type="dxa"/>
            <w:tcBorders>
              <w:top w:val="single" w:color="auto" w:sz="4" w:space="0"/>
              <w:left w:val="single" w:color="auto" w:sz="4" w:space="0"/>
              <w:bottom w:val="single" w:color="auto" w:sz="4" w:space="0"/>
              <w:right w:val="single" w:color="auto" w:sz="4" w:space="0"/>
            </w:tcBorders>
            <w:noWrap/>
            <w:vAlign w:val="center"/>
          </w:tcPr>
          <w:p w14:paraId="3BC627F8">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359EC82A">
            <w:pPr>
              <w:spacing w:line="200" w:lineRule="exact"/>
              <w:jc w:val="center"/>
              <w:rPr>
                <w:rFonts w:hint="default" w:ascii="仿宋" w:hAnsi="仿宋" w:eastAsia="仿宋" w:cs="仿宋"/>
                <w:spacing w:val="-20"/>
                <w:sz w:val="18"/>
                <w:szCs w:val="18"/>
                <w:highlight w:val="none"/>
                <w:lang w:val="en-US" w:eastAsia="zh-CN"/>
              </w:rPr>
            </w:pPr>
            <w:r>
              <w:rPr>
                <w:rFonts w:hint="eastAsia" w:ascii="仿宋" w:hAnsi="仿宋" w:eastAsia="仿宋" w:cs="仿宋"/>
                <w:spacing w:val="-20"/>
                <w:sz w:val="18"/>
                <w:szCs w:val="18"/>
                <w:highlight w:val="none"/>
                <w:lang w:val="en-US" w:eastAsia="zh-CN"/>
              </w:rPr>
              <w:t>基本费用</w:t>
            </w:r>
          </w:p>
        </w:tc>
        <w:tc>
          <w:tcPr>
            <w:tcW w:w="1850" w:type="dxa"/>
            <w:tcBorders>
              <w:top w:val="single" w:color="auto" w:sz="4" w:space="0"/>
              <w:left w:val="single" w:color="auto" w:sz="4" w:space="0"/>
              <w:bottom w:val="single" w:color="auto" w:sz="4" w:space="0"/>
              <w:right w:val="single" w:color="auto" w:sz="4" w:space="0"/>
            </w:tcBorders>
            <w:noWrap/>
            <w:vAlign w:val="center"/>
          </w:tcPr>
          <w:p w14:paraId="05CA6616">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扶财办预〔2024〕207号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7DD28555">
            <w:pPr>
              <w:spacing w:line="200" w:lineRule="exact"/>
              <w:jc w:val="center"/>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5</w:t>
            </w:r>
            <w:r>
              <w:rPr>
                <w:rFonts w:hint="eastAsia" w:ascii="仿宋" w:hAnsi="仿宋" w:eastAsia="仿宋" w:cs="仿宋"/>
                <w:sz w:val="18"/>
                <w:szCs w:val="18"/>
                <w:highlight w:val="none"/>
                <w:lang w:val="en-US" w:eastAsia="zh-CN"/>
              </w:rPr>
              <w:t>,</w:t>
            </w:r>
            <w:r>
              <w:rPr>
                <w:rFonts w:hint="default" w:ascii="仿宋" w:hAnsi="仿宋" w:eastAsia="仿宋" w:cs="仿宋"/>
                <w:sz w:val="18"/>
                <w:szCs w:val="18"/>
                <w:highlight w:val="none"/>
                <w:lang w:val="en-US" w:eastAsia="zh-CN"/>
              </w:rPr>
              <w:t>508</w:t>
            </w:r>
            <w:r>
              <w:rPr>
                <w:rFonts w:hint="eastAsia" w:ascii="仿宋" w:hAnsi="仿宋" w:eastAsia="仿宋" w:cs="仿宋"/>
                <w:sz w:val="18"/>
                <w:szCs w:val="18"/>
                <w:highlight w:val="none"/>
                <w:lang w:val="en-US" w:eastAsia="zh-CN"/>
              </w:rPr>
              <w:t>.00</w:t>
            </w:r>
          </w:p>
        </w:tc>
        <w:tc>
          <w:tcPr>
            <w:tcW w:w="2754" w:type="dxa"/>
            <w:tcBorders>
              <w:top w:val="single" w:color="auto" w:sz="4" w:space="0"/>
              <w:left w:val="single" w:color="auto" w:sz="4" w:space="0"/>
              <w:bottom w:val="single" w:color="auto" w:sz="4" w:space="0"/>
            </w:tcBorders>
            <w:noWrap/>
            <w:vAlign w:val="center"/>
          </w:tcPr>
          <w:p w14:paraId="5599C8C1">
            <w:pPr>
              <w:spacing w:line="200" w:lineRule="exact"/>
              <w:jc w:val="center"/>
              <w:rPr>
                <w:rFonts w:hint="eastAsia" w:ascii="仿宋" w:hAnsi="仿宋" w:eastAsia="仿宋" w:cs="仿宋"/>
                <w:spacing w:val="-20"/>
                <w:sz w:val="18"/>
                <w:szCs w:val="18"/>
              </w:rPr>
            </w:pPr>
            <w:r>
              <w:rPr>
                <w:rFonts w:hint="default" w:ascii="仿宋" w:hAnsi="仿宋" w:eastAsia="仿宋" w:cs="仿宋"/>
                <w:spacing w:val="0"/>
                <w:sz w:val="18"/>
                <w:szCs w:val="18"/>
                <w:lang w:val="en-US" w:eastAsia="zh-CN"/>
              </w:rPr>
              <w:t>2023考核奖配套公积金经费</w:t>
            </w:r>
          </w:p>
        </w:tc>
      </w:tr>
      <w:tr w14:paraId="0E7B03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1" w:type="dxa"/>
            <w:tcBorders>
              <w:top w:val="single" w:color="auto" w:sz="4" w:space="0"/>
              <w:bottom w:val="single" w:color="auto" w:sz="4" w:space="0"/>
              <w:right w:val="single" w:color="auto" w:sz="4" w:space="0"/>
            </w:tcBorders>
            <w:noWrap/>
            <w:vAlign w:val="center"/>
          </w:tcPr>
          <w:p w14:paraId="0EBD35A3">
            <w:pPr>
              <w:spacing w:line="20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w:t>
            </w:r>
          </w:p>
        </w:tc>
        <w:tc>
          <w:tcPr>
            <w:tcW w:w="1089" w:type="dxa"/>
            <w:tcBorders>
              <w:top w:val="single" w:color="auto" w:sz="4" w:space="0"/>
              <w:left w:val="single" w:color="auto" w:sz="4" w:space="0"/>
              <w:bottom w:val="single" w:color="auto" w:sz="4" w:space="0"/>
              <w:right w:val="single" w:color="auto" w:sz="4" w:space="0"/>
            </w:tcBorders>
            <w:noWrap/>
            <w:vAlign w:val="center"/>
          </w:tcPr>
          <w:p w14:paraId="7C073466">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77DD855C">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lang w:val="en-US" w:eastAsia="zh-CN"/>
              </w:rPr>
              <w:t>基本费用</w:t>
            </w:r>
          </w:p>
        </w:tc>
        <w:tc>
          <w:tcPr>
            <w:tcW w:w="1850" w:type="dxa"/>
            <w:tcBorders>
              <w:top w:val="single" w:color="auto" w:sz="4" w:space="0"/>
              <w:left w:val="single" w:color="auto" w:sz="4" w:space="0"/>
              <w:bottom w:val="single" w:color="auto" w:sz="4" w:space="0"/>
              <w:right w:val="single" w:color="auto" w:sz="4" w:space="0"/>
            </w:tcBorders>
            <w:noWrap/>
            <w:vAlign w:val="center"/>
          </w:tcPr>
          <w:p w14:paraId="6A5845C8">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扶财办预〔2024〕207号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6F3FDEBA">
            <w:pPr>
              <w:spacing w:line="200" w:lineRule="exact"/>
              <w:jc w:val="center"/>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73</w:t>
            </w:r>
            <w:r>
              <w:rPr>
                <w:rFonts w:hint="eastAsia" w:ascii="仿宋" w:hAnsi="仿宋" w:eastAsia="仿宋" w:cs="仿宋"/>
                <w:sz w:val="18"/>
                <w:szCs w:val="18"/>
                <w:highlight w:val="none"/>
                <w:lang w:val="en-US" w:eastAsia="zh-CN"/>
              </w:rPr>
              <w:t>,495.00</w:t>
            </w:r>
          </w:p>
        </w:tc>
        <w:tc>
          <w:tcPr>
            <w:tcW w:w="2754" w:type="dxa"/>
            <w:tcBorders>
              <w:top w:val="single" w:color="auto" w:sz="4" w:space="0"/>
              <w:left w:val="single" w:color="auto" w:sz="4" w:space="0"/>
              <w:bottom w:val="single" w:color="auto" w:sz="4" w:space="0"/>
            </w:tcBorders>
            <w:noWrap/>
            <w:vAlign w:val="center"/>
          </w:tcPr>
          <w:p w14:paraId="63D91801">
            <w:pPr>
              <w:spacing w:line="200" w:lineRule="exact"/>
              <w:jc w:val="center"/>
              <w:rPr>
                <w:rFonts w:hint="eastAsia" w:ascii="仿宋" w:hAnsi="仿宋" w:eastAsia="仿宋" w:cs="仿宋"/>
                <w:spacing w:val="-20"/>
                <w:sz w:val="18"/>
                <w:szCs w:val="18"/>
              </w:rPr>
            </w:pPr>
            <w:r>
              <w:rPr>
                <w:rFonts w:hint="default" w:ascii="仿宋" w:hAnsi="仿宋" w:eastAsia="仿宋" w:cs="仿宋"/>
                <w:spacing w:val="0"/>
                <w:sz w:val="18"/>
                <w:szCs w:val="18"/>
                <w:lang w:val="en-US" w:eastAsia="zh-CN"/>
              </w:rPr>
              <w:t>2季度追加人员经费</w:t>
            </w:r>
          </w:p>
        </w:tc>
      </w:tr>
      <w:tr w14:paraId="3FBA35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1" w:type="dxa"/>
            <w:tcBorders>
              <w:top w:val="single" w:color="auto" w:sz="4" w:space="0"/>
              <w:bottom w:val="single" w:color="auto" w:sz="4" w:space="0"/>
              <w:right w:val="single" w:color="auto" w:sz="4" w:space="0"/>
            </w:tcBorders>
            <w:noWrap/>
            <w:vAlign w:val="center"/>
          </w:tcPr>
          <w:p w14:paraId="7BF302B0">
            <w:pPr>
              <w:spacing w:line="200" w:lineRule="exact"/>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10</w:t>
            </w:r>
          </w:p>
        </w:tc>
        <w:tc>
          <w:tcPr>
            <w:tcW w:w="1089" w:type="dxa"/>
            <w:tcBorders>
              <w:top w:val="single" w:color="auto" w:sz="4" w:space="0"/>
              <w:left w:val="single" w:color="auto" w:sz="4" w:space="0"/>
              <w:bottom w:val="single" w:color="auto" w:sz="4" w:space="0"/>
              <w:right w:val="single" w:color="auto" w:sz="4" w:space="0"/>
            </w:tcBorders>
            <w:noWrap/>
            <w:vAlign w:val="center"/>
          </w:tcPr>
          <w:p w14:paraId="4FF148AE">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2D2BC71D">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专项业务经费</w:t>
            </w:r>
          </w:p>
        </w:tc>
        <w:tc>
          <w:tcPr>
            <w:tcW w:w="1850" w:type="dxa"/>
            <w:tcBorders>
              <w:top w:val="single" w:color="auto" w:sz="4" w:space="0"/>
              <w:left w:val="single" w:color="auto" w:sz="4" w:space="0"/>
              <w:bottom w:val="single" w:color="auto" w:sz="4" w:space="0"/>
              <w:right w:val="single" w:color="auto" w:sz="4" w:space="0"/>
            </w:tcBorders>
            <w:noWrap/>
            <w:vAlign w:val="center"/>
          </w:tcPr>
          <w:p w14:paraId="0F6DDC9A">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扶财预专〔2024〕57号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23202589">
            <w:pPr>
              <w:spacing w:line="200" w:lineRule="exact"/>
              <w:jc w:val="center"/>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50</w:t>
            </w:r>
            <w:r>
              <w:rPr>
                <w:rFonts w:hint="eastAsia" w:ascii="仿宋" w:hAnsi="仿宋" w:eastAsia="仿宋" w:cs="仿宋"/>
                <w:sz w:val="18"/>
                <w:szCs w:val="18"/>
                <w:lang w:val="en-US" w:eastAsia="zh-CN"/>
              </w:rPr>
              <w:t>,</w:t>
            </w:r>
            <w:r>
              <w:rPr>
                <w:rFonts w:hint="default" w:ascii="仿宋" w:hAnsi="仿宋" w:eastAsia="仿宋" w:cs="仿宋"/>
                <w:sz w:val="18"/>
                <w:szCs w:val="18"/>
                <w:lang w:val="en-US" w:eastAsia="zh-CN"/>
              </w:rPr>
              <w:t>000</w:t>
            </w:r>
            <w:r>
              <w:rPr>
                <w:rFonts w:hint="eastAsia" w:ascii="仿宋" w:hAnsi="仿宋" w:eastAsia="仿宋" w:cs="仿宋"/>
                <w:sz w:val="18"/>
                <w:szCs w:val="18"/>
                <w:lang w:val="en-US" w:eastAsia="zh-CN"/>
              </w:rPr>
              <w:t>.00</w:t>
            </w:r>
          </w:p>
        </w:tc>
        <w:tc>
          <w:tcPr>
            <w:tcW w:w="2754" w:type="dxa"/>
            <w:tcBorders>
              <w:top w:val="single" w:color="auto" w:sz="4" w:space="0"/>
              <w:left w:val="single" w:color="auto" w:sz="4" w:space="0"/>
              <w:bottom w:val="single" w:color="auto" w:sz="4" w:space="0"/>
            </w:tcBorders>
            <w:noWrap/>
            <w:vAlign w:val="center"/>
          </w:tcPr>
          <w:p w14:paraId="5C72B459">
            <w:pPr>
              <w:spacing w:line="200" w:lineRule="exact"/>
              <w:jc w:val="center"/>
              <w:rPr>
                <w:rFonts w:hint="eastAsia" w:ascii="仿宋" w:hAnsi="仿宋" w:eastAsia="仿宋" w:cs="仿宋"/>
                <w:spacing w:val="-20"/>
                <w:sz w:val="18"/>
                <w:szCs w:val="18"/>
              </w:rPr>
            </w:pPr>
            <w:r>
              <w:rPr>
                <w:rFonts w:hint="default" w:ascii="仿宋" w:hAnsi="仿宋" w:eastAsia="仿宋" w:cs="仿宋"/>
                <w:spacing w:val="-20"/>
                <w:sz w:val="18"/>
                <w:szCs w:val="18"/>
                <w:lang w:val="en-US" w:eastAsia="zh-CN"/>
              </w:rPr>
              <w:t>查档室设备更新及党史教育基地维护经费</w:t>
            </w:r>
          </w:p>
        </w:tc>
      </w:tr>
      <w:tr w14:paraId="5123D4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1" w:type="dxa"/>
            <w:tcBorders>
              <w:top w:val="single" w:color="auto" w:sz="4" w:space="0"/>
              <w:bottom w:val="single" w:color="auto" w:sz="4" w:space="0"/>
              <w:right w:val="single" w:color="auto" w:sz="4" w:space="0"/>
            </w:tcBorders>
            <w:noWrap/>
            <w:vAlign w:val="center"/>
          </w:tcPr>
          <w:p w14:paraId="3D9F7D13">
            <w:pPr>
              <w:spacing w:line="200" w:lineRule="exact"/>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11</w:t>
            </w:r>
          </w:p>
        </w:tc>
        <w:tc>
          <w:tcPr>
            <w:tcW w:w="1089" w:type="dxa"/>
            <w:tcBorders>
              <w:top w:val="single" w:color="auto" w:sz="4" w:space="0"/>
              <w:left w:val="single" w:color="auto" w:sz="4" w:space="0"/>
              <w:bottom w:val="single" w:color="auto" w:sz="4" w:space="0"/>
              <w:right w:val="single" w:color="auto" w:sz="4" w:space="0"/>
            </w:tcBorders>
            <w:noWrap/>
            <w:vAlign w:val="center"/>
          </w:tcPr>
          <w:p w14:paraId="26705FCB">
            <w:pPr>
              <w:spacing w:line="200" w:lineRule="exact"/>
              <w:jc w:val="center"/>
              <w:rPr>
                <w:rFonts w:ascii="仿宋" w:hAnsi="仿宋" w:eastAsia="仿宋" w:cs="仿宋"/>
                <w:spacing w:val="-20"/>
                <w:sz w:val="18"/>
                <w:szCs w:val="18"/>
                <w:highlight w:val="none"/>
              </w:rPr>
            </w:pPr>
            <w:r>
              <w:rPr>
                <w:rFonts w:hint="eastAsia" w:ascii="仿宋" w:hAnsi="仿宋" w:eastAsia="仿宋" w:cs="仿宋"/>
                <w:spacing w:val="-20"/>
                <w:sz w:val="18"/>
                <w:szCs w:val="18"/>
                <w:highlight w:val="none"/>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00F9C8E9">
            <w:pPr>
              <w:spacing w:line="200" w:lineRule="exact"/>
              <w:jc w:val="center"/>
              <w:rPr>
                <w:rFonts w:hint="default" w:ascii="仿宋" w:hAnsi="仿宋" w:eastAsia="仿宋" w:cs="仿宋"/>
                <w:spacing w:val="-20"/>
                <w:sz w:val="18"/>
                <w:szCs w:val="18"/>
                <w:highlight w:val="none"/>
                <w:lang w:val="en-US" w:eastAsia="zh-CN"/>
              </w:rPr>
            </w:pPr>
            <w:r>
              <w:rPr>
                <w:rFonts w:hint="eastAsia" w:ascii="仿宋" w:hAnsi="仿宋" w:eastAsia="仿宋" w:cs="仿宋"/>
                <w:spacing w:val="-20"/>
                <w:sz w:val="18"/>
                <w:szCs w:val="18"/>
                <w:highlight w:val="none"/>
                <w:lang w:val="en-US" w:eastAsia="zh-CN"/>
              </w:rPr>
              <w:t>基本费用</w:t>
            </w:r>
          </w:p>
        </w:tc>
        <w:tc>
          <w:tcPr>
            <w:tcW w:w="1850" w:type="dxa"/>
            <w:tcBorders>
              <w:top w:val="single" w:color="auto" w:sz="4" w:space="0"/>
              <w:left w:val="single" w:color="auto" w:sz="4" w:space="0"/>
              <w:bottom w:val="single" w:color="auto" w:sz="4" w:space="0"/>
              <w:right w:val="single" w:color="auto" w:sz="4" w:space="0"/>
            </w:tcBorders>
            <w:noWrap/>
            <w:vAlign w:val="center"/>
          </w:tcPr>
          <w:p w14:paraId="436C828E">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扶财办预〔2024〕325号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34036A1C">
            <w:pPr>
              <w:spacing w:line="200" w:lineRule="exact"/>
              <w:jc w:val="center"/>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888</w:t>
            </w:r>
            <w:r>
              <w:rPr>
                <w:rFonts w:hint="eastAsia" w:ascii="仿宋" w:hAnsi="仿宋" w:eastAsia="仿宋" w:cs="仿宋"/>
                <w:sz w:val="18"/>
                <w:szCs w:val="18"/>
                <w:highlight w:val="none"/>
                <w:lang w:val="en-US" w:eastAsia="zh-CN"/>
              </w:rPr>
              <w:t>.00</w:t>
            </w:r>
          </w:p>
        </w:tc>
        <w:tc>
          <w:tcPr>
            <w:tcW w:w="2754" w:type="dxa"/>
            <w:tcBorders>
              <w:top w:val="single" w:color="auto" w:sz="4" w:space="0"/>
              <w:left w:val="single" w:color="auto" w:sz="4" w:space="0"/>
              <w:bottom w:val="single" w:color="auto" w:sz="4" w:space="0"/>
            </w:tcBorders>
            <w:noWrap/>
            <w:vAlign w:val="center"/>
          </w:tcPr>
          <w:p w14:paraId="2E97E7B3">
            <w:pPr>
              <w:spacing w:line="200" w:lineRule="exact"/>
              <w:jc w:val="center"/>
              <w:rPr>
                <w:rFonts w:hint="eastAsia" w:ascii="仿宋" w:hAnsi="仿宋" w:eastAsia="仿宋" w:cs="仿宋"/>
                <w:spacing w:val="0"/>
                <w:sz w:val="18"/>
                <w:szCs w:val="18"/>
              </w:rPr>
            </w:pPr>
            <w:r>
              <w:rPr>
                <w:rFonts w:hint="default" w:ascii="仿宋" w:hAnsi="仿宋" w:eastAsia="仿宋" w:cs="仿宋"/>
                <w:spacing w:val="0"/>
                <w:sz w:val="18"/>
                <w:szCs w:val="18"/>
                <w:lang w:val="en-US" w:eastAsia="zh-CN"/>
              </w:rPr>
              <w:t>3季度追加人员经费</w:t>
            </w:r>
          </w:p>
        </w:tc>
      </w:tr>
      <w:tr w14:paraId="0C2F49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41" w:type="dxa"/>
            <w:tcBorders>
              <w:top w:val="single" w:color="auto" w:sz="4" w:space="0"/>
              <w:bottom w:val="single" w:color="auto" w:sz="4" w:space="0"/>
              <w:right w:val="single" w:color="auto" w:sz="4" w:space="0"/>
            </w:tcBorders>
            <w:noWrap/>
            <w:vAlign w:val="center"/>
          </w:tcPr>
          <w:p w14:paraId="7854EA63">
            <w:pPr>
              <w:spacing w:line="20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w:t>
            </w:r>
          </w:p>
        </w:tc>
        <w:tc>
          <w:tcPr>
            <w:tcW w:w="1089" w:type="dxa"/>
            <w:tcBorders>
              <w:top w:val="single" w:color="auto" w:sz="4" w:space="0"/>
              <w:left w:val="single" w:color="auto" w:sz="4" w:space="0"/>
              <w:bottom w:val="single" w:color="auto" w:sz="4" w:space="0"/>
              <w:right w:val="single" w:color="auto" w:sz="4" w:space="0"/>
            </w:tcBorders>
            <w:noWrap/>
            <w:vAlign w:val="center"/>
          </w:tcPr>
          <w:p w14:paraId="0184FBF9">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rPr>
              <w:t>年中追加</w:t>
            </w:r>
          </w:p>
        </w:tc>
        <w:tc>
          <w:tcPr>
            <w:tcW w:w="1100" w:type="dxa"/>
            <w:tcBorders>
              <w:top w:val="single" w:color="auto" w:sz="4" w:space="0"/>
              <w:left w:val="single" w:color="auto" w:sz="4" w:space="0"/>
              <w:bottom w:val="single" w:color="auto" w:sz="4" w:space="0"/>
              <w:right w:val="single" w:color="auto" w:sz="4" w:space="0"/>
            </w:tcBorders>
            <w:noWrap/>
            <w:vAlign w:val="center"/>
          </w:tcPr>
          <w:p w14:paraId="59363436">
            <w:pPr>
              <w:spacing w:line="200" w:lineRule="exact"/>
              <w:jc w:val="center"/>
              <w:rPr>
                <w:rFonts w:ascii="仿宋" w:hAnsi="仿宋" w:eastAsia="仿宋" w:cs="仿宋"/>
                <w:spacing w:val="-20"/>
                <w:sz w:val="18"/>
                <w:szCs w:val="18"/>
              </w:rPr>
            </w:pPr>
            <w:r>
              <w:rPr>
                <w:rFonts w:hint="eastAsia" w:ascii="仿宋" w:hAnsi="仿宋" w:eastAsia="仿宋" w:cs="仿宋"/>
                <w:spacing w:val="-20"/>
                <w:sz w:val="18"/>
                <w:szCs w:val="18"/>
                <w:highlight w:val="none"/>
                <w:lang w:val="en-US" w:eastAsia="zh-CN"/>
              </w:rPr>
              <w:t>基本费用</w:t>
            </w:r>
          </w:p>
        </w:tc>
        <w:tc>
          <w:tcPr>
            <w:tcW w:w="1850" w:type="dxa"/>
            <w:tcBorders>
              <w:top w:val="single" w:color="auto" w:sz="4" w:space="0"/>
              <w:left w:val="single" w:color="auto" w:sz="4" w:space="0"/>
              <w:bottom w:val="single" w:color="auto" w:sz="4" w:space="0"/>
              <w:right w:val="single" w:color="auto" w:sz="4" w:space="0"/>
            </w:tcBorders>
            <w:noWrap/>
            <w:vAlign w:val="center"/>
          </w:tcPr>
          <w:p w14:paraId="5682C912">
            <w:pPr>
              <w:spacing w:line="200" w:lineRule="exact"/>
              <w:jc w:val="center"/>
              <w:rPr>
                <w:rFonts w:hint="eastAsia" w:ascii="仿宋" w:hAnsi="仿宋" w:eastAsia="仿宋" w:cs="仿宋"/>
                <w:spacing w:val="-20"/>
                <w:sz w:val="18"/>
                <w:szCs w:val="18"/>
                <w:lang w:eastAsia="zh-CN"/>
              </w:rPr>
            </w:pPr>
            <w:r>
              <w:rPr>
                <w:rFonts w:hint="default" w:ascii="仿宋" w:hAnsi="仿宋" w:eastAsia="仿宋" w:cs="仿宋"/>
                <w:spacing w:val="-20"/>
                <w:sz w:val="18"/>
                <w:szCs w:val="18"/>
                <w:lang w:val="en-US" w:eastAsia="zh-CN"/>
              </w:rPr>
              <w:t>扶财办预〔2024〕385号</w:t>
            </w:r>
          </w:p>
        </w:tc>
        <w:tc>
          <w:tcPr>
            <w:tcW w:w="1721" w:type="dxa"/>
            <w:tcBorders>
              <w:top w:val="single" w:color="auto" w:sz="4" w:space="0"/>
              <w:left w:val="single" w:color="auto" w:sz="4" w:space="0"/>
              <w:bottom w:val="single" w:color="auto" w:sz="4" w:space="0"/>
              <w:right w:val="single" w:color="auto" w:sz="4" w:space="0"/>
            </w:tcBorders>
            <w:noWrap/>
            <w:vAlign w:val="center"/>
          </w:tcPr>
          <w:p w14:paraId="25BB33AC">
            <w:pPr>
              <w:spacing w:line="200" w:lineRule="exact"/>
              <w:jc w:val="center"/>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15</w:t>
            </w:r>
            <w:r>
              <w:rPr>
                <w:rFonts w:hint="eastAsia" w:ascii="仿宋" w:hAnsi="仿宋" w:eastAsia="仿宋" w:cs="仿宋"/>
                <w:sz w:val="18"/>
                <w:szCs w:val="18"/>
                <w:highlight w:val="none"/>
                <w:lang w:val="en-US" w:eastAsia="zh-CN"/>
              </w:rPr>
              <w:t>,</w:t>
            </w:r>
            <w:r>
              <w:rPr>
                <w:rFonts w:hint="default" w:ascii="仿宋" w:hAnsi="仿宋" w:eastAsia="仿宋" w:cs="仿宋"/>
                <w:sz w:val="18"/>
                <w:szCs w:val="18"/>
                <w:highlight w:val="none"/>
                <w:lang w:val="en-US" w:eastAsia="zh-CN"/>
              </w:rPr>
              <w:t>936</w:t>
            </w:r>
            <w:r>
              <w:rPr>
                <w:rFonts w:hint="eastAsia" w:ascii="仿宋" w:hAnsi="仿宋" w:eastAsia="仿宋" w:cs="仿宋"/>
                <w:sz w:val="18"/>
                <w:szCs w:val="18"/>
                <w:highlight w:val="none"/>
                <w:lang w:val="en-US" w:eastAsia="zh-CN"/>
              </w:rPr>
              <w:t>.00</w:t>
            </w:r>
          </w:p>
        </w:tc>
        <w:tc>
          <w:tcPr>
            <w:tcW w:w="2754" w:type="dxa"/>
            <w:tcBorders>
              <w:top w:val="single" w:color="auto" w:sz="4" w:space="0"/>
              <w:left w:val="single" w:color="auto" w:sz="4" w:space="0"/>
              <w:bottom w:val="single" w:color="auto" w:sz="4" w:space="0"/>
            </w:tcBorders>
            <w:noWrap/>
            <w:vAlign w:val="center"/>
          </w:tcPr>
          <w:p w14:paraId="27E163AB">
            <w:pPr>
              <w:spacing w:line="200" w:lineRule="exact"/>
              <w:jc w:val="center"/>
              <w:rPr>
                <w:rFonts w:hint="eastAsia" w:ascii="仿宋" w:hAnsi="仿宋" w:eastAsia="仿宋" w:cs="仿宋"/>
                <w:spacing w:val="0"/>
                <w:sz w:val="18"/>
                <w:szCs w:val="18"/>
              </w:rPr>
            </w:pPr>
            <w:r>
              <w:rPr>
                <w:rFonts w:hint="default" w:ascii="仿宋" w:hAnsi="仿宋" w:eastAsia="仿宋" w:cs="仿宋"/>
                <w:spacing w:val="0"/>
                <w:sz w:val="18"/>
                <w:szCs w:val="18"/>
                <w:lang w:val="en-US" w:eastAsia="zh-CN"/>
              </w:rPr>
              <w:t>4季度追加人员经费</w:t>
            </w:r>
          </w:p>
        </w:tc>
      </w:tr>
      <w:tr w14:paraId="240A46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30" w:type="dxa"/>
            <w:gridSpan w:val="3"/>
            <w:tcBorders>
              <w:top w:val="single" w:color="auto" w:sz="4" w:space="0"/>
              <w:bottom w:val="single" w:color="auto" w:sz="4" w:space="0"/>
              <w:right w:val="single" w:color="auto" w:sz="4" w:space="0"/>
            </w:tcBorders>
            <w:noWrap/>
            <w:vAlign w:val="center"/>
          </w:tcPr>
          <w:p w14:paraId="044DB4D0">
            <w:pPr>
              <w:spacing w:line="200" w:lineRule="exact"/>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Cs w:val="21"/>
              </w:rPr>
              <w:t>收入合计</w:t>
            </w:r>
          </w:p>
        </w:tc>
        <w:tc>
          <w:tcPr>
            <w:tcW w:w="1850" w:type="dxa"/>
            <w:tcBorders>
              <w:top w:val="single" w:color="auto" w:sz="4" w:space="0"/>
              <w:left w:val="single" w:color="auto" w:sz="4" w:space="0"/>
              <w:bottom w:val="single" w:color="auto" w:sz="4" w:space="0"/>
              <w:right w:val="single" w:color="auto" w:sz="4" w:space="0"/>
            </w:tcBorders>
            <w:noWrap/>
            <w:vAlign w:val="center"/>
          </w:tcPr>
          <w:p w14:paraId="6167F6E4">
            <w:pPr>
              <w:spacing w:line="200" w:lineRule="exact"/>
              <w:jc w:val="center"/>
              <w:rPr>
                <w:rFonts w:hint="default"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w:t>
            </w:r>
          </w:p>
        </w:tc>
        <w:tc>
          <w:tcPr>
            <w:tcW w:w="1721" w:type="dxa"/>
            <w:tcBorders>
              <w:top w:val="single" w:color="auto" w:sz="4" w:space="0"/>
              <w:left w:val="single" w:color="auto" w:sz="4" w:space="0"/>
              <w:bottom w:val="single" w:color="auto" w:sz="4" w:space="0"/>
              <w:right w:val="single" w:color="auto" w:sz="4" w:space="0"/>
            </w:tcBorders>
            <w:noWrap/>
            <w:vAlign w:val="center"/>
          </w:tcPr>
          <w:p w14:paraId="372AB87A">
            <w:pPr>
              <w:widowControl/>
              <w:spacing w:line="200" w:lineRule="exact"/>
              <w:jc w:val="center"/>
              <w:textAlignment w:val="center"/>
              <w:rPr>
                <w:rFonts w:hint="default" w:ascii="仿宋" w:hAnsi="仿宋" w:eastAsia="仿宋" w:cs="仿宋"/>
                <w:b/>
                <w:bCs/>
                <w:kern w:val="2"/>
                <w:sz w:val="18"/>
                <w:szCs w:val="18"/>
                <w:lang w:val="en-US" w:eastAsia="zh-CN" w:bidi="ar-SA"/>
              </w:rPr>
            </w:pPr>
            <w:r>
              <w:rPr>
                <w:rFonts w:hint="eastAsia" w:ascii="仿宋" w:hAnsi="仿宋" w:eastAsia="仿宋" w:cs="仿宋"/>
                <w:b/>
                <w:bCs/>
                <w:kern w:val="2"/>
                <w:sz w:val="18"/>
                <w:szCs w:val="18"/>
                <w:lang w:val="en-US" w:eastAsia="zh-CN" w:bidi="ar-SA"/>
              </w:rPr>
              <w:t xml:space="preserve">3,580,013.56 </w:t>
            </w:r>
          </w:p>
        </w:tc>
        <w:tc>
          <w:tcPr>
            <w:tcW w:w="2754" w:type="dxa"/>
            <w:tcBorders>
              <w:top w:val="single" w:color="auto" w:sz="4" w:space="0"/>
              <w:left w:val="single" w:color="auto" w:sz="4" w:space="0"/>
              <w:bottom w:val="single" w:color="auto" w:sz="4" w:space="0"/>
            </w:tcBorders>
            <w:noWrap/>
            <w:vAlign w:val="center"/>
          </w:tcPr>
          <w:p w14:paraId="6E900CE6">
            <w:pPr>
              <w:widowControl/>
              <w:spacing w:line="200" w:lineRule="exact"/>
              <w:jc w:val="center"/>
              <w:textAlignment w:val="center"/>
              <w:rPr>
                <w:rFonts w:hint="default" w:ascii="仿宋" w:hAnsi="仿宋" w:eastAsia="仿宋" w:cs="仿宋"/>
                <w:b/>
                <w:bCs/>
                <w:spacing w:val="-20"/>
                <w:kern w:val="2"/>
                <w:sz w:val="21"/>
                <w:szCs w:val="21"/>
                <w:lang w:val="en-US" w:eastAsia="zh-CN" w:bidi="ar-SA"/>
              </w:rPr>
            </w:pPr>
            <w:r>
              <w:rPr>
                <w:rFonts w:hint="eastAsia" w:ascii="仿宋" w:hAnsi="仿宋" w:eastAsia="仿宋" w:cs="仿宋"/>
                <w:b/>
                <w:bCs/>
                <w:spacing w:val="-20"/>
                <w:kern w:val="2"/>
                <w:sz w:val="21"/>
                <w:szCs w:val="21"/>
                <w:lang w:val="en-US" w:eastAsia="zh-CN" w:bidi="ar-SA"/>
              </w:rPr>
              <w:t>-</w:t>
            </w:r>
          </w:p>
        </w:tc>
      </w:tr>
    </w:tbl>
    <w:p w14:paraId="2EB23A07">
      <w:pPr>
        <w:pStyle w:val="13"/>
        <w:keepNext w:val="0"/>
        <w:keepLines w:val="0"/>
        <w:pageBreakBefore w:val="0"/>
        <w:widowControl/>
        <w:kinsoku/>
        <w:wordWrap/>
        <w:overflowPunct/>
        <w:topLinePunct w:val="0"/>
        <w:autoSpaceDE/>
        <w:autoSpaceDN/>
        <w:bidi w:val="0"/>
        <w:adjustRightInd/>
        <w:snapToGrid/>
        <w:spacing w:before="315" w:beforeLines="100" w:beforeAutospacing="0" w:after="0" w:afterAutospacing="0" w:line="56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2.年度支出</w:t>
      </w:r>
    </w:p>
    <w:p w14:paraId="6DFF9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w:t>
      </w:r>
      <w:r>
        <w:rPr>
          <w:rFonts w:hint="eastAsia" w:ascii="仿宋_GB2312" w:hAnsi="仿宋_GB2312" w:eastAsia="仿宋_GB2312" w:cs="仿宋_GB2312"/>
          <w:kern w:val="0"/>
          <w:sz w:val="32"/>
          <w:szCs w:val="32"/>
          <w:lang w:val="en-US" w:eastAsia="zh-CN"/>
        </w:rPr>
        <w:t>部门整体</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3,580,013.56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其中：</w:t>
      </w:r>
    </w:p>
    <w:p w14:paraId="45342F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（1）基本支出</w:t>
      </w:r>
      <w:r>
        <w:rPr>
          <w:rFonts w:hint="eastAsia" w:ascii="仿宋_GB2312" w:hAnsi="仿宋_GB2312" w:eastAsia="仿宋_GB2312" w:cs="仿宋_GB2312"/>
          <w:kern w:val="0"/>
          <w:sz w:val="32"/>
          <w:szCs w:val="32"/>
          <w:lang w:val="en-US" w:eastAsia="zh-CN"/>
        </w:rPr>
        <w:t>1,846,593.00</w:t>
      </w:r>
      <w:r>
        <w:rPr>
          <w:rFonts w:hint="eastAsia" w:ascii="仿宋_GB2312" w:hAnsi="仿宋_GB2312" w:eastAsia="仿宋_GB2312" w:cs="仿宋_GB2312"/>
          <w:kern w:val="0"/>
          <w:sz w:val="32"/>
          <w:szCs w:val="32"/>
        </w:rPr>
        <w:t>元，其中：人员支出</w:t>
      </w:r>
      <w:r>
        <w:rPr>
          <w:rFonts w:hint="eastAsia" w:ascii="仿宋_GB2312" w:hAnsi="仿宋_GB2312" w:eastAsia="仿宋_GB2312" w:cs="仿宋_GB2312"/>
          <w:kern w:val="0"/>
          <w:sz w:val="32"/>
          <w:szCs w:val="32"/>
          <w:lang w:val="en-US" w:eastAsia="zh-CN"/>
        </w:rPr>
        <w:t>1,703,892.30</w:t>
      </w:r>
      <w:r>
        <w:rPr>
          <w:rFonts w:hint="eastAsia" w:ascii="仿宋_GB2312" w:hAnsi="仿宋_GB2312" w:eastAsia="仿宋_GB2312" w:cs="仿宋_GB2312"/>
          <w:kern w:val="0"/>
          <w:sz w:val="32"/>
          <w:szCs w:val="32"/>
        </w:rPr>
        <w:t>元，公用支出</w:t>
      </w:r>
      <w:r>
        <w:rPr>
          <w:rFonts w:hint="eastAsia" w:ascii="仿宋_GB2312" w:hAnsi="仿宋_GB2312" w:eastAsia="仿宋_GB2312" w:cs="仿宋_GB2312"/>
          <w:kern w:val="0"/>
          <w:sz w:val="32"/>
          <w:szCs w:val="32"/>
          <w:lang w:val="en-US" w:eastAsia="zh-CN"/>
        </w:rPr>
        <w:t>142,700.70</w:t>
      </w:r>
      <w:r>
        <w:rPr>
          <w:rFonts w:hint="eastAsia" w:ascii="仿宋_GB2312" w:hAnsi="仿宋_GB2312" w:eastAsia="仿宋_GB2312" w:cs="仿宋_GB2312"/>
          <w:kern w:val="0"/>
          <w:sz w:val="32"/>
          <w:szCs w:val="32"/>
        </w:rPr>
        <w:t>元。</w:t>
      </w:r>
    </w:p>
    <w:p w14:paraId="2EE20A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（2）专项业务经费支出</w:t>
      </w:r>
      <w:r>
        <w:rPr>
          <w:rFonts w:hint="eastAsia" w:ascii="仿宋_GB2312" w:hAnsi="仿宋_GB2312" w:eastAsia="仿宋_GB2312" w:cs="仿宋_GB2312"/>
          <w:kern w:val="0"/>
          <w:sz w:val="32"/>
          <w:szCs w:val="32"/>
          <w:lang w:val="en-US" w:eastAsia="zh-CN"/>
        </w:rPr>
        <w:t>1,733,420.56</w:t>
      </w:r>
      <w:r>
        <w:rPr>
          <w:rFonts w:hint="eastAsia" w:ascii="仿宋_GB2312" w:hAnsi="仿宋_GB2312" w:eastAsia="仿宋_GB2312" w:cs="仿宋_GB2312"/>
          <w:kern w:val="0"/>
          <w:sz w:val="32"/>
          <w:szCs w:val="32"/>
        </w:rPr>
        <w:t>元。</w:t>
      </w:r>
    </w:p>
    <w:p w14:paraId="17164F25">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leftChars="200" w:firstLine="321" w:firstLineChars="1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3.结余资金</w:t>
      </w:r>
    </w:p>
    <w:p w14:paraId="6AF11D2A">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末财政云系统指标结</w:t>
      </w:r>
      <w:r>
        <w:rPr>
          <w:rFonts w:hint="eastAsia" w:ascii="仿宋_GB2312" w:hAnsi="仿宋_GB2312" w:eastAsia="仿宋_GB2312" w:cs="仿宋_GB2312"/>
          <w:kern w:val="0"/>
          <w:sz w:val="32"/>
          <w:szCs w:val="32"/>
          <w:highlight w:val="none"/>
        </w:rPr>
        <w:t>余</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rPr>
        <w:t>元。</w:t>
      </w:r>
    </w:p>
    <w:p w14:paraId="72CBDD9A">
      <w:pPr>
        <w:pStyle w:val="13"/>
        <w:keepNext w:val="0"/>
        <w:keepLines w:val="0"/>
        <w:pageBreakBefore w:val="0"/>
        <w:kinsoku/>
        <w:wordWrap/>
        <w:overflowPunct/>
        <w:topLinePunct w:val="0"/>
        <w:autoSpaceDE/>
        <w:autoSpaceDN/>
        <w:bidi w:val="0"/>
        <w:adjustRightInd/>
        <w:snapToGrid/>
        <w:spacing w:before="0" w:beforeAutospacing="0" w:after="0" w:afterAutospacing="0" w:line="560" w:lineRule="exact"/>
        <w:ind w:left="420" w:leftChars="200" w:firstLine="321" w:firstLineChars="1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4.“三公”经费支出</w:t>
      </w:r>
    </w:p>
    <w:p w14:paraId="3E9FF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年县档案局</w:t>
      </w:r>
      <w:r>
        <w:rPr>
          <w:rFonts w:hint="eastAsia" w:ascii="仿宋_GB2312" w:hAnsi="仿宋_GB2312" w:eastAsia="仿宋_GB2312" w:cs="仿宋_GB2312"/>
          <w:kern w:val="0"/>
          <w:sz w:val="32"/>
          <w:szCs w:val="32"/>
          <w:highlight w:val="none"/>
        </w:rPr>
        <w:t>“三公”经费支出</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元。</w:t>
      </w:r>
    </w:p>
    <w:p w14:paraId="454F98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5.固定资产：</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末资产管理信息系统固定资产原值</w:t>
      </w:r>
      <w:r>
        <w:rPr>
          <w:rFonts w:hint="eastAsia" w:ascii="仿宋_GB2312" w:hAnsi="仿宋_GB2312" w:eastAsia="仿宋_GB2312" w:cs="仿宋_GB2312"/>
          <w:kern w:val="0"/>
          <w:sz w:val="32"/>
          <w:szCs w:val="32"/>
          <w:lang w:val="en-US" w:eastAsia="zh-CN"/>
        </w:rPr>
        <w:t>12,484,152.14</w:t>
      </w:r>
      <w:r>
        <w:rPr>
          <w:rFonts w:hint="eastAsia" w:ascii="仿宋_GB2312" w:hAnsi="仿宋_GB2312" w:eastAsia="仿宋_GB2312" w:cs="仿宋_GB2312"/>
          <w:kern w:val="0"/>
          <w:sz w:val="32"/>
          <w:szCs w:val="32"/>
        </w:rPr>
        <w:t>元，固定资产</w:t>
      </w:r>
      <w:r>
        <w:rPr>
          <w:rFonts w:hint="eastAsia" w:ascii="仿宋_GB2312" w:hAnsi="仿宋_GB2312" w:eastAsia="仿宋_GB2312" w:cs="仿宋_GB2312"/>
          <w:kern w:val="0"/>
          <w:sz w:val="32"/>
          <w:szCs w:val="32"/>
          <w:lang w:eastAsia="zh-CN"/>
        </w:rPr>
        <w:t>累计折旧</w:t>
      </w:r>
      <w:r>
        <w:rPr>
          <w:rFonts w:hint="eastAsia" w:ascii="仿宋_GB2312" w:hAnsi="仿宋_GB2312" w:eastAsia="仿宋_GB2312" w:cs="仿宋_GB2312"/>
          <w:kern w:val="0"/>
          <w:sz w:val="32"/>
          <w:szCs w:val="32"/>
          <w:lang w:val="en-US" w:eastAsia="zh-CN"/>
        </w:rPr>
        <w:t>4,085,316.96元，</w:t>
      </w:r>
      <w:r>
        <w:rPr>
          <w:rFonts w:hint="eastAsia" w:ascii="仿宋_GB2312" w:hAnsi="仿宋_GB2312" w:eastAsia="仿宋_GB2312" w:cs="仿宋_GB2312"/>
          <w:kern w:val="0"/>
          <w:sz w:val="32"/>
          <w:szCs w:val="32"/>
        </w:rPr>
        <w:t>净值</w:t>
      </w:r>
      <w:r>
        <w:rPr>
          <w:rFonts w:hint="eastAsia" w:ascii="仿宋_GB2312" w:hAnsi="仿宋_GB2312" w:eastAsia="仿宋_GB2312" w:cs="仿宋_GB2312"/>
          <w:kern w:val="0"/>
          <w:sz w:val="32"/>
          <w:szCs w:val="32"/>
          <w:lang w:val="en-US" w:eastAsia="zh-CN"/>
        </w:rPr>
        <w:t>8,398,835.18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扶风县</w:t>
      </w:r>
      <w:r>
        <w:rPr>
          <w:rFonts w:hint="eastAsia" w:ascii="仿宋_GB2312" w:hAnsi="仿宋_GB2312" w:eastAsia="仿宋_GB2312" w:cs="仿宋_GB2312"/>
          <w:kern w:val="0"/>
          <w:sz w:val="32"/>
          <w:szCs w:val="32"/>
          <w:lang w:eastAsia="zh-CN"/>
        </w:rPr>
        <w:t>档案局</w:t>
      </w:r>
      <w:r>
        <w:rPr>
          <w:rFonts w:hint="eastAsia" w:ascii="仿宋_GB2312" w:hAnsi="仿宋_GB2312" w:eastAsia="仿宋_GB2312" w:cs="仿宋_GB2312"/>
          <w:kern w:val="0"/>
          <w:sz w:val="32"/>
          <w:szCs w:val="32"/>
        </w:rPr>
        <w:t>收入、支出及结余情况详见表3。</w:t>
      </w:r>
    </w:p>
    <w:p w14:paraId="12F43DFB">
      <w:pPr>
        <w:pStyle w:val="6"/>
        <w:spacing w:beforeLines="50" w:after="0"/>
        <w:jc w:val="center"/>
        <w:rPr>
          <w:sz w:val="28"/>
          <w:szCs w:val="28"/>
        </w:rPr>
      </w:pPr>
      <w:r>
        <w:rPr>
          <w:rFonts w:hint="eastAsia" w:ascii="仿宋" w:eastAsia="仿宋" w:cs="仿宋"/>
          <w:b/>
          <w:bCs/>
          <w:sz w:val="24"/>
        </w:rPr>
        <w:t>表3  202</w:t>
      </w:r>
      <w:r>
        <w:rPr>
          <w:rFonts w:hint="eastAsia" w:ascii="仿宋" w:eastAsia="仿宋" w:cs="仿宋"/>
          <w:b/>
          <w:bCs/>
          <w:sz w:val="24"/>
          <w:lang w:val="en-US" w:eastAsia="zh-CN"/>
        </w:rPr>
        <w:t>4</w:t>
      </w:r>
      <w:r>
        <w:rPr>
          <w:rFonts w:hint="eastAsia" w:ascii="仿宋" w:eastAsia="仿宋" w:cs="仿宋"/>
          <w:b/>
          <w:bCs/>
          <w:sz w:val="24"/>
        </w:rPr>
        <w:t>年</w:t>
      </w:r>
      <w:r>
        <w:rPr>
          <w:rFonts w:hint="eastAsia" w:ascii="仿宋" w:eastAsia="仿宋" w:cs="仿宋"/>
          <w:b/>
          <w:bCs/>
          <w:sz w:val="24"/>
          <w:lang w:eastAsia="zh-CN"/>
        </w:rPr>
        <w:t>扶风县档案局</w:t>
      </w:r>
      <w:r>
        <w:rPr>
          <w:rFonts w:hint="eastAsia" w:ascii="仿宋" w:eastAsia="仿宋" w:cs="仿宋"/>
          <w:b/>
          <w:bCs/>
          <w:sz w:val="24"/>
        </w:rPr>
        <w:t>收入、支出及结余情况</w:t>
      </w:r>
    </w:p>
    <w:tbl>
      <w:tblPr>
        <w:tblStyle w:val="14"/>
        <w:tblW w:w="91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220"/>
        <w:gridCol w:w="1223"/>
        <w:gridCol w:w="1136"/>
        <w:gridCol w:w="592"/>
        <w:gridCol w:w="554"/>
        <w:gridCol w:w="822"/>
        <w:gridCol w:w="214"/>
        <w:gridCol w:w="1282"/>
        <w:gridCol w:w="1132"/>
        <w:gridCol w:w="968"/>
      </w:tblGrid>
      <w:tr w14:paraId="2514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9" w:hRule="atLeast"/>
        </w:trPr>
        <w:tc>
          <w:tcPr>
            <w:tcW w:w="9143" w:type="dxa"/>
            <w:gridSpan w:val="10"/>
            <w:tcBorders>
              <w:top w:val="single" w:color="auto" w:sz="4" w:space="0"/>
              <w:left w:val="nil"/>
              <w:bottom w:val="single" w:color="auto" w:sz="4" w:space="0"/>
              <w:right w:val="nil"/>
            </w:tcBorders>
            <w:shd w:val="clear" w:color="auto" w:fill="BFBFBF"/>
            <w:noWrap/>
            <w:vAlign w:val="center"/>
          </w:tcPr>
          <w:p w14:paraId="65156157">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部门收入情况（元）</w:t>
            </w:r>
          </w:p>
        </w:tc>
      </w:tr>
      <w:tr w14:paraId="320B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9" w:hRule="atLeast"/>
        </w:trPr>
        <w:tc>
          <w:tcPr>
            <w:tcW w:w="1220" w:type="dxa"/>
            <w:vMerge w:val="restart"/>
            <w:tcBorders>
              <w:top w:val="single" w:color="auto" w:sz="4" w:space="0"/>
              <w:left w:val="nil"/>
              <w:bottom w:val="single" w:color="auto" w:sz="4" w:space="0"/>
              <w:right w:val="single" w:color="auto" w:sz="4" w:space="0"/>
            </w:tcBorders>
            <w:shd w:val="clear" w:color="auto" w:fill="auto"/>
            <w:noWrap/>
            <w:vAlign w:val="center"/>
          </w:tcPr>
          <w:p w14:paraId="6AC8F0D6">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机构名称</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342FA2">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收入合计</w:t>
            </w:r>
          </w:p>
        </w:tc>
        <w:tc>
          <w:tcPr>
            <w:tcW w:w="6700" w:type="dxa"/>
            <w:gridSpan w:val="8"/>
            <w:tcBorders>
              <w:top w:val="single" w:color="auto" w:sz="4" w:space="0"/>
              <w:left w:val="single" w:color="auto" w:sz="4" w:space="0"/>
              <w:bottom w:val="single" w:color="auto" w:sz="4" w:space="0"/>
              <w:right w:val="nil"/>
            </w:tcBorders>
            <w:shd w:val="clear" w:color="auto" w:fill="auto"/>
            <w:noWrap/>
            <w:vAlign w:val="center"/>
          </w:tcPr>
          <w:p w14:paraId="3AA484FE">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r>
      <w:tr w14:paraId="3D330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6" w:hRule="atLeast"/>
        </w:trPr>
        <w:tc>
          <w:tcPr>
            <w:tcW w:w="1220" w:type="dxa"/>
            <w:vMerge w:val="continue"/>
            <w:tcBorders>
              <w:top w:val="single" w:color="auto" w:sz="4" w:space="0"/>
              <w:left w:val="nil"/>
              <w:bottom w:val="single" w:color="auto" w:sz="4" w:space="0"/>
              <w:right w:val="single" w:color="auto" w:sz="4" w:space="0"/>
            </w:tcBorders>
            <w:shd w:val="clear" w:color="auto" w:fill="auto"/>
            <w:noWrap/>
            <w:vAlign w:val="center"/>
          </w:tcPr>
          <w:p w14:paraId="715C9E06">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A40AE3">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EE2773">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上年结转</w:t>
            </w:r>
          </w:p>
        </w:tc>
        <w:tc>
          <w:tcPr>
            <w:tcW w:w="114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0A29F5">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年初预算</w:t>
            </w:r>
          </w:p>
        </w:tc>
        <w:tc>
          <w:tcPr>
            <w:tcW w:w="23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92D37A">
            <w:pPr>
              <w:keepNext w:val="0"/>
              <w:keepLines w:val="0"/>
              <w:pageBreakBefore w:val="0"/>
              <w:widowControl w:val="0"/>
              <w:kinsoku/>
              <w:wordWrap/>
              <w:overflowPunct/>
              <w:topLinePunct w:val="0"/>
              <w:autoSpaceDE/>
              <w:autoSpaceDN w:val="0"/>
              <w:bidi w:val="0"/>
              <w:adjustRightInd/>
              <w:snapToGrid/>
              <w:spacing w:line="320" w:lineRule="exact"/>
              <w:ind w:firstLine="363"/>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追加预算</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FA4E9B">
            <w:pPr>
              <w:autoSpaceDN w:val="0"/>
              <w:spacing w:line="32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政府基金拨款</w:t>
            </w:r>
          </w:p>
        </w:tc>
        <w:tc>
          <w:tcPr>
            <w:tcW w:w="968" w:type="dxa"/>
            <w:vMerge w:val="restart"/>
            <w:tcBorders>
              <w:top w:val="single" w:color="auto" w:sz="4" w:space="0"/>
              <w:left w:val="single" w:color="auto" w:sz="4" w:space="0"/>
              <w:bottom w:val="single" w:color="auto" w:sz="4" w:space="0"/>
              <w:right w:val="nil"/>
            </w:tcBorders>
            <w:shd w:val="clear" w:color="auto" w:fill="auto"/>
            <w:noWrap/>
            <w:vAlign w:val="center"/>
          </w:tcPr>
          <w:p w14:paraId="5F93A9A9">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其他收入</w:t>
            </w:r>
          </w:p>
        </w:tc>
      </w:tr>
      <w:tr w14:paraId="71E5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9" w:hRule="atLeast"/>
        </w:trPr>
        <w:tc>
          <w:tcPr>
            <w:tcW w:w="1220" w:type="dxa"/>
            <w:vMerge w:val="continue"/>
            <w:tcBorders>
              <w:top w:val="single" w:color="auto" w:sz="4" w:space="0"/>
              <w:left w:val="nil"/>
              <w:bottom w:val="single" w:color="auto" w:sz="4" w:space="0"/>
              <w:right w:val="single" w:color="auto" w:sz="4" w:space="0"/>
            </w:tcBorders>
            <w:shd w:val="clear" w:color="auto" w:fill="BFBFBF"/>
            <w:noWrap/>
            <w:vAlign w:val="center"/>
          </w:tcPr>
          <w:p w14:paraId="46112977">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78368B4F">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742B27EA">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46" w:type="dxa"/>
            <w:gridSpan w:val="2"/>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156FC3A5">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22E179">
            <w:pPr>
              <w:autoSpaceDN w:val="0"/>
              <w:spacing w:line="400" w:lineRule="exact"/>
              <w:jc w:val="center"/>
              <w:textAlignment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基本费用</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D3272">
            <w:pPr>
              <w:autoSpaceDN w:val="0"/>
              <w:spacing w:line="400" w:lineRule="exact"/>
              <w:jc w:val="center"/>
              <w:textAlignment w:val="center"/>
              <w:rPr>
                <w:rFonts w:hint="eastAsia" w:ascii="仿宋" w:hAnsi="仿宋" w:eastAsia="仿宋" w:cs="仿宋"/>
                <w:b/>
                <w:bCs/>
                <w:color w:val="000000"/>
                <w:sz w:val="18"/>
                <w:szCs w:val="18"/>
                <w:lang w:val="en-US"/>
              </w:rPr>
            </w:pPr>
            <w:r>
              <w:rPr>
                <w:rFonts w:hint="eastAsia" w:ascii="仿宋" w:hAnsi="仿宋" w:eastAsia="仿宋" w:cs="仿宋"/>
                <w:b/>
                <w:bCs/>
                <w:color w:val="000000"/>
                <w:sz w:val="18"/>
                <w:szCs w:val="18"/>
                <w:lang w:val="en-US" w:eastAsia="zh-CN"/>
              </w:rPr>
              <w:t>专项费用</w:t>
            </w:r>
          </w:p>
        </w:tc>
        <w:tc>
          <w:tcPr>
            <w:tcW w:w="1132"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33A9C797">
            <w:pPr>
              <w:autoSpaceDN w:val="0"/>
              <w:spacing w:line="400" w:lineRule="exact"/>
              <w:ind w:firstLine="281"/>
              <w:jc w:val="center"/>
              <w:textAlignment w:val="center"/>
              <w:rPr>
                <w:rFonts w:hint="eastAsia" w:ascii="仿宋" w:hAnsi="仿宋" w:eastAsia="仿宋" w:cs="仿宋"/>
                <w:b/>
                <w:bCs/>
                <w:color w:val="000000"/>
                <w:spacing w:val="-20"/>
                <w:sz w:val="18"/>
                <w:szCs w:val="18"/>
              </w:rPr>
            </w:pPr>
          </w:p>
        </w:tc>
        <w:tc>
          <w:tcPr>
            <w:tcW w:w="968" w:type="dxa"/>
            <w:vMerge w:val="continue"/>
            <w:tcBorders>
              <w:top w:val="single" w:color="auto" w:sz="4" w:space="0"/>
              <w:left w:val="single" w:color="auto" w:sz="4" w:space="0"/>
              <w:bottom w:val="single" w:color="auto" w:sz="4" w:space="0"/>
              <w:right w:val="nil"/>
            </w:tcBorders>
            <w:shd w:val="clear" w:color="auto" w:fill="BFBFBF"/>
            <w:noWrap/>
            <w:vAlign w:val="center"/>
          </w:tcPr>
          <w:p w14:paraId="5702BE50">
            <w:pPr>
              <w:autoSpaceDN w:val="0"/>
              <w:spacing w:line="400" w:lineRule="exact"/>
              <w:ind w:firstLine="361"/>
              <w:jc w:val="center"/>
              <w:textAlignment w:val="center"/>
              <w:rPr>
                <w:rFonts w:hint="eastAsia" w:ascii="仿宋" w:hAnsi="仿宋" w:eastAsia="仿宋" w:cs="仿宋"/>
                <w:b/>
                <w:bCs/>
                <w:color w:val="000000"/>
                <w:sz w:val="18"/>
                <w:szCs w:val="18"/>
              </w:rPr>
            </w:pPr>
          </w:p>
        </w:tc>
      </w:tr>
      <w:tr w14:paraId="21CA1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9" w:hRule="atLeast"/>
        </w:trPr>
        <w:tc>
          <w:tcPr>
            <w:tcW w:w="1220" w:type="dxa"/>
            <w:tcBorders>
              <w:top w:val="single" w:color="auto" w:sz="4" w:space="0"/>
              <w:left w:val="nil"/>
              <w:bottom w:val="single" w:color="auto" w:sz="4" w:space="0"/>
              <w:right w:val="single" w:color="auto" w:sz="4" w:space="0"/>
            </w:tcBorders>
            <w:noWrap/>
            <w:vAlign w:val="center"/>
          </w:tcPr>
          <w:p w14:paraId="7EBC62CC">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县档案局</w:t>
            </w:r>
          </w:p>
        </w:tc>
        <w:tc>
          <w:tcPr>
            <w:tcW w:w="1223" w:type="dxa"/>
            <w:tcBorders>
              <w:top w:val="single" w:color="auto" w:sz="4" w:space="0"/>
              <w:left w:val="single" w:color="auto" w:sz="4" w:space="0"/>
              <w:bottom w:val="single" w:color="auto" w:sz="4" w:space="0"/>
              <w:right w:val="single" w:color="auto" w:sz="4" w:space="0"/>
            </w:tcBorders>
            <w:noWrap/>
            <w:vAlign w:val="center"/>
          </w:tcPr>
          <w:p w14:paraId="54700A6F">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auto"/>
                <w:sz w:val="18"/>
                <w:szCs w:val="18"/>
                <w:highlight w:val="none"/>
                <w:lang w:val="en-US" w:eastAsia="zh-CN"/>
              </w:rPr>
              <w:t>3,580,013.56</w:t>
            </w:r>
          </w:p>
        </w:tc>
        <w:tc>
          <w:tcPr>
            <w:tcW w:w="1136" w:type="dxa"/>
            <w:tcBorders>
              <w:top w:val="single" w:color="auto" w:sz="4" w:space="0"/>
              <w:left w:val="single" w:color="auto" w:sz="4" w:space="0"/>
              <w:bottom w:val="single" w:color="auto" w:sz="4" w:space="0"/>
              <w:right w:val="single" w:color="auto" w:sz="4" w:space="0"/>
            </w:tcBorders>
            <w:noWrap/>
            <w:vAlign w:val="center"/>
          </w:tcPr>
          <w:p w14:paraId="05A8BCB9">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1146" w:type="dxa"/>
            <w:gridSpan w:val="2"/>
            <w:tcBorders>
              <w:top w:val="single" w:color="auto" w:sz="4" w:space="0"/>
              <w:left w:val="single" w:color="auto" w:sz="4" w:space="0"/>
              <w:bottom w:val="single" w:color="auto" w:sz="4" w:space="0"/>
              <w:right w:val="single" w:color="auto" w:sz="4" w:space="0"/>
            </w:tcBorders>
            <w:noWrap/>
            <w:vAlign w:val="center"/>
          </w:tcPr>
          <w:p w14:paraId="732613B5">
            <w:pPr>
              <w:autoSpaceDN w:val="0"/>
              <w:spacing w:line="400" w:lineRule="exact"/>
              <w:jc w:val="center"/>
              <w:textAlignment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val="en-US" w:eastAsia="zh-CN"/>
              </w:rPr>
              <w:t>1,984,866.00</w:t>
            </w: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2BF6F6BE">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141,727.00</w:t>
            </w:r>
          </w:p>
        </w:tc>
        <w:tc>
          <w:tcPr>
            <w:tcW w:w="1282" w:type="dxa"/>
            <w:tcBorders>
              <w:top w:val="single" w:color="auto" w:sz="4" w:space="0"/>
              <w:left w:val="single" w:color="auto" w:sz="4" w:space="0"/>
              <w:bottom w:val="single" w:color="auto" w:sz="4" w:space="0"/>
              <w:right w:val="single" w:color="auto" w:sz="4" w:space="0"/>
            </w:tcBorders>
            <w:noWrap/>
            <w:vAlign w:val="center"/>
          </w:tcPr>
          <w:p w14:paraId="69087035">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1,453,420.56</w:t>
            </w:r>
          </w:p>
        </w:tc>
        <w:tc>
          <w:tcPr>
            <w:tcW w:w="1132" w:type="dxa"/>
            <w:tcBorders>
              <w:top w:val="single" w:color="auto" w:sz="4" w:space="0"/>
              <w:left w:val="single" w:color="auto" w:sz="4" w:space="0"/>
              <w:bottom w:val="single" w:color="auto" w:sz="4" w:space="0"/>
              <w:right w:val="single" w:color="auto" w:sz="4" w:space="0"/>
            </w:tcBorders>
            <w:noWrap/>
            <w:vAlign w:val="center"/>
          </w:tcPr>
          <w:p w14:paraId="573AE1E1">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c>
          <w:tcPr>
            <w:tcW w:w="968" w:type="dxa"/>
            <w:tcBorders>
              <w:top w:val="single" w:color="auto" w:sz="4" w:space="0"/>
              <w:left w:val="single" w:color="auto" w:sz="4" w:space="0"/>
              <w:bottom w:val="single" w:color="auto" w:sz="4" w:space="0"/>
              <w:right w:val="nil"/>
            </w:tcBorders>
            <w:noWrap/>
            <w:vAlign w:val="center"/>
          </w:tcPr>
          <w:p w14:paraId="6901EE66">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r>
      <w:tr w14:paraId="1455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6" w:hRule="atLeast"/>
        </w:trPr>
        <w:tc>
          <w:tcPr>
            <w:tcW w:w="9143" w:type="dxa"/>
            <w:gridSpan w:val="10"/>
            <w:tcBorders>
              <w:top w:val="single" w:color="auto" w:sz="4" w:space="0"/>
              <w:left w:val="nil"/>
              <w:bottom w:val="single" w:color="auto" w:sz="4" w:space="0"/>
              <w:right w:val="nil"/>
            </w:tcBorders>
            <w:shd w:val="clear" w:color="auto" w:fill="BFBFBF"/>
            <w:noWrap/>
            <w:vAlign w:val="center"/>
          </w:tcPr>
          <w:p w14:paraId="0340C7F4">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部门支出和结余情况（元）</w:t>
            </w:r>
          </w:p>
        </w:tc>
      </w:tr>
      <w:tr w14:paraId="4BD98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7" w:hRule="atLeast"/>
        </w:trPr>
        <w:tc>
          <w:tcPr>
            <w:tcW w:w="1220" w:type="dxa"/>
            <w:vMerge w:val="restart"/>
            <w:tcBorders>
              <w:top w:val="single" w:color="auto" w:sz="4" w:space="0"/>
              <w:left w:val="nil"/>
              <w:bottom w:val="single" w:color="auto" w:sz="4" w:space="0"/>
              <w:right w:val="single" w:color="auto" w:sz="4" w:space="0"/>
            </w:tcBorders>
            <w:shd w:val="clear" w:color="auto" w:fill="auto"/>
            <w:noWrap/>
            <w:vAlign w:val="center"/>
          </w:tcPr>
          <w:p w14:paraId="3CDE6BCC">
            <w:pPr>
              <w:snapToGrid w:val="0"/>
              <w:jc w:val="center"/>
              <w:rPr>
                <w:rFonts w:hint="eastAsia" w:ascii="仿宋" w:hAnsi="仿宋" w:eastAsia="仿宋" w:cs="仿宋"/>
                <w:b/>
                <w:bCs/>
                <w:sz w:val="18"/>
                <w:szCs w:val="18"/>
              </w:rPr>
            </w:pPr>
            <w:r>
              <w:rPr>
                <w:rFonts w:hint="eastAsia" w:ascii="仿宋" w:hAnsi="仿宋" w:eastAsia="仿宋" w:cs="仿宋"/>
                <w:b/>
                <w:bCs/>
                <w:sz w:val="18"/>
                <w:szCs w:val="18"/>
              </w:rPr>
              <w:t>机构名称</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DA2ABF">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支出合计</w:t>
            </w:r>
          </w:p>
        </w:tc>
        <w:tc>
          <w:tcPr>
            <w:tcW w:w="46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85BBFD1">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c>
          <w:tcPr>
            <w:tcW w:w="2100" w:type="dxa"/>
            <w:gridSpan w:val="2"/>
            <w:tcBorders>
              <w:top w:val="single" w:color="auto" w:sz="4" w:space="0"/>
              <w:left w:val="single" w:color="auto" w:sz="4" w:space="0"/>
              <w:bottom w:val="single" w:color="auto" w:sz="4" w:space="0"/>
              <w:right w:val="nil"/>
            </w:tcBorders>
            <w:shd w:val="clear" w:color="auto" w:fill="auto"/>
            <w:noWrap/>
            <w:vAlign w:val="center"/>
          </w:tcPr>
          <w:p w14:paraId="04C6440A">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结余</w:t>
            </w:r>
          </w:p>
        </w:tc>
      </w:tr>
      <w:tr w14:paraId="2EF0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1" w:hRule="atLeast"/>
        </w:trPr>
        <w:tc>
          <w:tcPr>
            <w:tcW w:w="1220" w:type="dxa"/>
            <w:vMerge w:val="continue"/>
            <w:tcBorders>
              <w:top w:val="single" w:color="auto" w:sz="4" w:space="0"/>
              <w:left w:val="nil"/>
              <w:bottom w:val="single" w:color="auto" w:sz="4" w:space="0"/>
              <w:right w:val="single" w:color="auto" w:sz="4" w:space="0"/>
            </w:tcBorders>
            <w:shd w:val="clear" w:color="auto" w:fill="auto"/>
            <w:noWrap/>
            <w:vAlign w:val="center"/>
          </w:tcPr>
          <w:p w14:paraId="1E6224EF">
            <w:pPr>
              <w:spacing w:line="400" w:lineRule="exact"/>
              <w:ind w:firstLine="361"/>
              <w:jc w:val="center"/>
              <w:rPr>
                <w:rFonts w:hint="eastAsia" w:ascii="仿宋" w:hAnsi="仿宋" w:eastAsia="仿宋" w:cs="仿宋"/>
                <w:b/>
                <w:bCs/>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7A3A39">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186863">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基本支出</w:t>
            </w:r>
          </w:p>
        </w:tc>
        <w:tc>
          <w:tcPr>
            <w:tcW w:w="21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E572354">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c>
          <w:tcPr>
            <w:tcW w:w="128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4DE721">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项目支出</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BED7BF">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当期结余</w:t>
            </w:r>
          </w:p>
        </w:tc>
        <w:tc>
          <w:tcPr>
            <w:tcW w:w="968" w:type="dxa"/>
            <w:vMerge w:val="restart"/>
            <w:tcBorders>
              <w:top w:val="single" w:color="auto" w:sz="4" w:space="0"/>
              <w:left w:val="single" w:color="auto" w:sz="4" w:space="0"/>
              <w:bottom w:val="single" w:color="auto" w:sz="4" w:space="0"/>
              <w:right w:val="nil"/>
            </w:tcBorders>
            <w:shd w:val="clear" w:color="auto" w:fill="auto"/>
            <w:noWrap/>
            <w:vAlign w:val="center"/>
          </w:tcPr>
          <w:p w14:paraId="3698AE3D">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累计结余</w:t>
            </w:r>
          </w:p>
        </w:tc>
      </w:tr>
      <w:tr w14:paraId="08C1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trPr>
        <w:tc>
          <w:tcPr>
            <w:tcW w:w="1220" w:type="dxa"/>
            <w:vMerge w:val="continue"/>
            <w:tcBorders>
              <w:top w:val="single" w:color="auto" w:sz="4" w:space="0"/>
              <w:left w:val="nil"/>
              <w:bottom w:val="single" w:color="auto" w:sz="4" w:space="0"/>
              <w:right w:val="single" w:color="auto" w:sz="4" w:space="0"/>
            </w:tcBorders>
            <w:shd w:val="clear" w:color="auto" w:fill="BFBFBF"/>
            <w:noWrap/>
            <w:vAlign w:val="center"/>
          </w:tcPr>
          <w:p w14:paraId="0C261350">
            <w:pPr>
              <w:spacing w:line="400" w:lineRule="exact"/>
              <w:ind w:firstLine="361"/>
              <w:jc w:val="center"/>
              <w:rPr>
                <w:rFonts w:hint="eastAsia" w:ascii="仿宋" w:hAnsi="仿宋" w:eastAsia="仿宋" w:cs="仿宋"/>
                <w:b/>
                <w:bCs/>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7B41E702">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42B89D97">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4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4ED5F9">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人员支出</w:t>
            </w:r>
          </w:p>
        </w:tc>
        <w:tc>
          <w:tcPr>
            <w:tcW w:w="103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0BA44F">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公用支出</w:t>
            </w:r>
          </w:p>
        </w:tc>
        <w:tc>
          <w:tcPr>
            <w:tcW w:w="1282"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36732464">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132" w:type="dxa"/>
            <w:vMerge w:val="continue"/>
            <w:tcBorders>
              <w:top w:val="single" w:color="auto" w:sz="4" w:space="0"/>
              <w:left w:val="single" w:color="auto" w:sz="4" w:space="0"/>
              <w:bottom w:val="single" w:color="auto" w:sz="4" w:space="0"/>
              <w:right w:val="single" w:color="auto" w:sz="4" w:space="0"/>
            </w:tcBorders>
            <w:shd w:val="clear" w:color="auto" w:fill="BFBFBF"/>
            <w:noWrap/>
            <w:vAlign w:val="center"/>
          </w:tcPr>
          <w:p w14:paraId="29F5B963">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968" w:type="dxa"/>
            <w:vMerge w:val="continue"/>
            <w:tcBorders>
              <w:top w:val="single" w:color="auto" w:sz="4" w:space="0"/>
              <w:left w:val="single" w:color="auto" w:sz="4" w:space="0"/>
              <w:bottom w:val="single" w:color="auto" w:sz="4" w:space="0"/>
              <w:right w:val="nil"/>
            </w:tcBorders>
            <w:shd w:val="clear" w:color="auto" w:fill="BFBFBF"/>
            <w:noWrap/>
            <w:vAlign w:val="center"/>
          </w:tcPr>
          <w:p w14:paraId="5F31F89F">
            <w:pPr>
              <w:autoSpaceDN w:val="0"/>
              <w:spacing w:line="400" w:lineRule="exact"/>
              <w:ind w:firstLine="361"/>
              <w:jc w:val="center"/>
              <w:textAlignment w:val="center"/>
              <w:rPr>
                <w:rFonts w:hint="eastAsia" w:ascii="仿宋" w:hAnsi="仿宋" w:eastAsia="仿宋" w:cs="仿宋"/>
                <w:b/>
                <w:bCs/>
                <w:color w:val="000000"/>
                <w:sz w:val="18"/>
                <w:szCs w:val="18"/>
              </w:rPr>
            </w:pPr>
          </w:p>
        </w:tc>
      </w:tr>
      <w:tr w14:paraId="52F50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9" w:hRule="atLeast"/>
        </w:trPr>
        <w:tc>
          <w:tcPr>
            <w:tcW w:w="1220" w:type="dxa"/>
            <w:tcBorders>
              <w:top w:val="single" w:color="auto" w:sz="4" w:space="0"/>
              <w:left w:val="nil"/>
              <w:bottom w:val="single" w:color="auto" w:sz="4" w:space="0"/>
              <w:right w:val="single" w:color="auto" w:sz="4" w:space="0"/>
            </w:tcBorders>
            <w:noWrap/>
            <w:vAlign w:val="center"/>
          </w:tcPr>
          <w:p w14:paraId="545C13F2">
            <w:pPr>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sz w:val="18"/>
                <w:szCs w:val="18"/>
                <w:highlight w:val="none"/>
                <w:lang w:eastAsia="zh-CN"/>
              </w:rPr>
              <w:t>县档案局</w:t>
            </w:r>
          </w:p>
        </w:tc>
        <w:tc>
          <w:tcPr>
            <w:tcW w:w="1223" w:type="dxa"/>
            <w:tcBorders>
              <w:top w:val="single" w:color="auto" w:sz="4" w:space="0"/>
              <w:left w:val="single" w:color="auto" w:sz="4" w:space="0"/>
              <w:bottom w:val="single" w:color="auto" w:sz="4" w:space="0"/>
              <w:right w:val="single" w:color="auto" w:sz="4" w:space="0"/>
            </w:tcBorders>
            <w:noWrap/>
            <w:vAlign w:val="center"/>
          </w:tcPr>
          <w:p w14:paraId="087EF1D2">
            <w:pPr>
              <w:autoSpaceDN w:val="0"/>
              <w:spacing w:line="400" w:lineRule="exact"/>
              <w:jc w:val="center"/>
              <w:textAlignment w:val="center"/>
              <w:rPr>
                <w:rFonts w:hint="eastAsia" w:ascii="仿宋" w:hAnsi="仿宋" w:eastAsia="仿宋" w:cs="仿宋"/>
                <w:sz w:val="18"/>
                <w:szCs w:val="18"/>
                <w:highlight w:val="none"/>
              </w:rPr>
            </w:pPr>
            <w:r>
              <w:rPr>
                <w:rFonts w:hint="eastAsia" w:ascii="仿宋" w:hAnsi="仿宋" w:eastAsia="仿宋" w:cs="仿宋"/>
                <w:color w:val="auto"/>
                <w:sz w:val="18"/>
                <w:szCs w:val="18"/>
                <w:highlight w:val="none"/>
                <w:lang w:val="en-US" w:eastAsia="zh-CN"/>
              </w:rPr>
              <w:t>3,580,013.56</w:t>
            </w:r>
          </w:p>
        </w:tc>
        <w:tc>
          <w:tcPr>
            <w:tcW w:w="1136" w:type="dxa"/>
            <w:tcBorders>
              <w:top w:val="single" w:color="auto" w:sz="4" w:space="0"/>
              <w:left w:val="single" w:color="auto" w:sz="4" w:space="0"/>
              <w:bottom w:val="single" w:color="auto" w:sz="4" w:space="0"/>
              <w:right w:val="single" w:color="auto" w:sz="4" w:space="0"/>
            </w:tcBorders>
            <w:noWrap/>
            <w:vAlign w:val="center"/>
          </w:tcPr>
          <w:p w14:paraId="4A46685D">
            <w:pPr>
              <w:autoSpaceDN w:val="0"/>
              <w:spacing w:line="400" w:lineRule="exact"/>
              <w:jc w:val="center"/>
              <w:textAlignment w:val="center"/>
              <w:rPr>
                <w:rFonts w:hint="eastAsia" w:ascii="仿宋" w:hAnsi="仿宋" w:eastAsia="仿宋" w:cs="仿宋"/>
                <w:sz w:val="18"/>
                <w:szCs w:val="18"/>
              </w:rPr>
            </w:pPr>
            <w:r>
              <w:rPr>
                <w:rFonts w:hint="eastAsia" w:ascii="仿宋" w:hAnsi="仿宋" w:eastAsia="仿宋" w:cs="仿宋"/>
                <w:sz w:val="18"/>
                <w:szCs w:val="18"/>
                <w:lang w:val="en-US" w:eastAsia="zh-CN"/>
              </w:rPr>
              <w:t>1,846,593.00</w:t>
            </w:r>
          </w:p>
        </w:tc>
        <w:tc>
          <w:tcPr>
            <w:tcW w:w="1146" w:type="dxa"/>
            <w:gridSpan w:val="2"/>
            <w:tcBorders>
              <w:top w:val="single" w:color="auto" w:sz="4" w:space="0"/>
              <w:left w:val="single" w:color="auto" w:sz="4" w:space="0"/>
              <w:bottom w:val="single" w:color="auto" w:sz="4" w:space="0"/>
              <w:right w:val="single" w:color="auto" w:sz="4" w:space="0"/>
            </w:tcBorders>
            <w:noWrap/>
            <w:vAlign w:val="center"/>
          </w:tcPr>
          <w:p w14:paraId="59DFB67F">
            <w:pPr>
              <w:autoSpaceDN w:val="0"/>
              <w:spacing w:line="400" w:lineRule="exact"/>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1,703,892.30</w:t>
            </w: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14DF572E">
            <w:pPr>
              <w:autoSpaceDN w:val="0"/>
              <w:spacing w:line="400" w:lineRule="exact"/>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142,700.70</w:t>
            </w:r>
          </w:p>
        </w:tc>
        <w:tc>
          <w:tcPr>
            <w:tcW w:w="1282" w:type="dxa"/>
            <w:tcBorders>
              <w:top w:val="single" w:color="auto" w:sz="4" w:space="0"/>
              <w:left w:val="single" w:color="auto" w:sz="4" w:space="0"/>
              <w:bottom w:val="single" w:color="auto" w:sz="4" w:space="0"/>
              <w:right w:val="single" w:color="auto" w:sz="4" w:space="0"/>
            </w:tcBorders>
            <w:noWrap/>
            <w:vAlign w:val="center"/>
          </w:tcPr>
          <w:p w14:paraId="64B26BE1">
            <w:pPr>
              <w:autoSpaceDN w:val="0"/>
              <w:spacing w:line="400" w:lineRule="exact"/>
              <w:jc w:val="center"/>
              <w:textAlignment w:val="center"/>
              <w:rPr>
                <w:rFonts w:hint="eastAsia" w:ascii="仿宋" w:hAnsi="仿宋" w:eastAsia="仿宋" w:cs="仿宋"/>
                <w:sz w:val="18"/>
                <w:szCs w:val="18"/>
                <w:highlight w:val="none"/>
                <w:lang w:val="en-US"/>
              </w:rPr>
            </w:pPr>
            <w:r>
              <w:rPr>
                <w:rFonts w:hint="eastAsia" w:ascii="仿宋" w:hAnsi="仿宋" w:eastAsia="仿宋" w:cs="仿宋"/>
                <w:sz w:val="18"/>
                <w:szCs w:val="18"/>
                <w:highlight w:val="none"/>
                <w:lang w:val="en-US" w:eastAsia="zh-CN"/>
              </w:rPr>
              <w:t>1,733,420.56</w:t>
            </w:r>
          </w:p>
        </w:tc>
        <w:tc>
          <w:tcPr>
            <w:tcW w:w="1132" w:type="dxa"/>
            <w:tcBorders>
              <w:top w:val="single" w:color="auto" w:sz="4" w:space="0"/>
              <w:left w:val="single" w:color="auto" w:sz="4" w:space="0"/>
              <w:bottom w:val="single" w:color="auto" w:sz="4" w:space="0"/>
              <w:right w:val="single" w:color="auto" w:sz="4" w:space="0"/>
            </w:tcBorders>
            <w:noWrap/>
            <w:vAlign w:val="center"/>
          </w:tcPr>
          <w:p w14:paraId="7BF8B86B">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968" w:type="dxa"/>
            <w:tcBorders>
              <w:top w:val="single" w:color="auto" w:sz="4" w:space="0"/>
              <w:left w:val="single" w:color="auto" w:sz="4" w:space="0"/>
              <w:bottom w:val="single" w:color="auto" w:sz="4" w:space="0"/>
              <w:right w:val="nil"/>
            </w:tcBorders>
            <w:noWrap/>
            <w:vAlign w:val="center"/>
          </w:tcPr>
          <w:p w14:paraId="60F5F024">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r>
      <w:tr w14:paraId="774B6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3" w:hRule="atLeast"/>
        </w:trPr>
        <w:tc>
          <w:tcPr>
            <w:tcW w:w="1220" w:type="dxa"/>
            <w:vMerge w:val="restart"/>
            <w:tcBorders>
              <w:top w:val="single" w:color="auto" w:sz="4" w:space="0"/>
              <w:left w:val="nil"/>
              <w:bottom w:val="single" w:color="auto" w:sz="4" w:space="0"/>
              <w:right w:val="single" w:color="auto" w:sz="4" w:space="0"/>
            </w:tcBorders>
            <w:shd w:val="clear" w:color="auto" w:fill="auto"/>
            <w:noWrap/>
            <w:vAlign w:val="center"/>
          </w:tcPr>
          <w:p w14:paraId="37B274B2">
            <w:pPr>
              <w:spacing w:line="400" w:lineRule="exact"/>
              <w:ind w:firstLine="361"/>
              <w:jc w:val="center"/>
              <w:rPr>
                <w:rFonts w:hint="eastAsia" w:ascii="仿宋" w:hAnsi="仿宋" w:eastAsia="仿宋" w:cs="仿宋"/>
                <w:b/>
                <w:bCs/>
                <w:sz w:val="18"/>
                <w:szCs w:val="18"/>
              </w:rPr>
            </w:pPr>
            <w:r>
              <w:rPr>
                <w:rFonts w:hint="eastAsia" w:ascii="仿宋" w:hAnsi="仿宋" w:eastAsia="仿宋" w:cs="仿宋"/>
                <w:b/>
                <w:bCs/>
                <w:sz w:val="18"/>
                <w:szCs w:val="18"/>
              </w:rPr>
              <w:t>机构名称</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884E71">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lang w:eastAsia="zh-CN"/>
              </w:rPr>
              <w:t>“</w:t>
            </w:r>
            <w:r>
              <w:rPr>
                <w:rFonts w:hint="eastAsia" w:ascii="仿宋" w:hAnsi="仿宋" w:eastAsia="仿宋" w:cs="仿宋"/>
                <w:b/>
                <w:bCs/>
                <w:color w:val="000000"/>
                <w:sz w:val="18"/>
                <w:szCs w:val="18"/>
              </w:rPr>
              <w:t>三公</w:t>
            </w:r>
            <w:r>
              <w:rPr>
                <w:rFonts w:hint="eastAsia" w:ascii="仿宋" w:hAnsi="仿宋" w:eastAsia="仿宋" w:cs="仿宋"/>
                <w:b/>
                <w:bCs/>
                <w:color w:val="000000"/>
                <w:sz w:val="18"/>
                <w:szCs w:val="18"/>
                <w:lang w:eastAsia="zh-CN"/>
              </w:rPr>
              <w:t>”</w:t>
            </w:r>
            <w:r>
              <w:rPr>
                <w:rFonts w:hint="eastAsia" w:ascii="仿宋" w:hAnsi="仿宋" w:eastAsia="仿宋" w:cs="仿宋"/>
                <w:b/>
                <w:bCs/>
                <w:color w:val="000000"/>
                <w:sz w:val="18"/>
                <w:szCs w:val="18"/>
              </w:rPr>
              <w:t>经费</w:t>
            </w:r>
          </w:p>
          <w:p w14:paraId="6820A540">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合计</w:t>
            </w:r>
          </w:p>
        </w:tc>
        <w:tc>
          <w:tcPr>
            <w:tcW w:w="6700" w:type="dxa"/>
            <w:gridSpan w:val="8"/>
            <w:tcBorders>
              <w:top w:val="single" w:color="auto" w:sz="4" w:space="0"/>
              <w:left w:val="single" w:color="auto" w:sz="4" w:space="0"/>
              <w:bottom w:val="single" w:color="auto" w:sz="4" w:space="0"/>
              <w:right w:val="nil"/>
            </w:tcBorders>
            <w:shd w:val="clear" w:color="auto" w:fill="auto"/>
            <w:noWrap/>
            <w:vAlign w:val="center"/>
          </w:tcPr>
          <w:p w14:paraId="18AC9DA9">
            <w:pPr>
              <w:autoSpaceDN w:val="0"/>
              <w:spacing w:line="400" w:lineRule="exact"/>
              <w:ind w:firstLine="2530" w:firstLineChars="1400"/>
              <w:jc w:val="both"/>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r>
      <w:tr w14:paraId="38F09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trPr>
        <w:tc>
          <w:tcPr>
            <w:tcW w:w="1220" w:type="dxa"/>
            <w:vMerge w:val="continue"/>
            <w:tcBorders>
              <w:top w:val="single" w:color="auto" w:sz="4" w:space="0"/>
              <w:left w:val="nil"/>
              <w:bottom w:val="single" w:color="auto" w:sz="4" w:space="0"/>
              <w:right w:val="single" w:color="auto" w:sz="4" w:space="0"/>
            </w:tcBorders>
            <w:shd w:val="clear" w:color="auto" w:fill="auto"/>
            <w:noWrap/>
            <w:vAlign w:val="center"/>
          </w:tcPr>
          <w:p w14:paraId="216DAD8E">
            <w:pPr>
              <w:spacing w:line="400" w:lineRule="exact"/>
              <w:ind w:firstLine="361"/>
              <w:jc w:val="center"/>
              <w:rPr>
                <w:rFonts w:hint="eastAsia" w:ascii="仿宋" w:hAnsi="仿宋" w:eastAsia="仿宋" w:cs="仿宋"/>
                <w:b/>
                <w:bCs/>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E57A1F">
            <w:pPr>
              <w:autoSpaceDN w:val="0"/>
              <w:spacing w:line="400" w:lineRule="exact"/>
              <w:ind w:firstLine="361"/>
              <w:jc w:val="center"/>
              <w:textAlignment w:val="center"/>
              <w:rPr>
                <w:rFonts w:hint="eastAsia" w:ascii="仿宋" w:hAnsi="仿宋" w:eastAsia="仿宋" w:cs="仿宋"/>
                <w:b/>
                <w:bCs/>
                <w:color w:val="000000"/>
                <w:sz w:val="18"/>
                <w:szCs w:val="18"/>
              </w:rPr>
            </w:pPr>
          </w:p>
        </w:tc>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2E7572">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公务接待费</w:t>
            </w:r>
          </w:p>
        </w:tc>
        <w:tc>
          <w:tcPr>
            <w:tcW w:w="15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62AE6A">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公务用车</w:t>
            </w:r>
          </w:p>
          <w:p w14:paraId="6C27F15E">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运维费</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7FB25">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公务用车</w:t>
            </w:r>
          </w:p>
          <w:p w14:paraId="69CA5A6F">
            <w:pPr>
              <w:autoSpaceDN w:val="0"/>
              <w:spacing w:line="24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购置费</w:t>
            </w:r>
          </w:p>
        </w:tc>
        <w:tc>
          <w:tcPr>
            <w:tcW w:w="2100" w:type="dxa"/>
            <w:gridSpan w:val="2"/>
            <w:tcBorders>
              <w:top w:val="single" w:color="auto" w:sz="4" w:space="0"/>
              <w:left w:val="single" w:color="auto" w:sz="4" w:space="0"/>
              <w:bottom w:val="single" w:color="auto" w:sz="4" w:space="0"/>
              <w:right w:val="nil"/>
            </w:tcBorders>
            <w:shd w:val="clear" w:color="auto" w:fill="auto"/>
            <w:noWrap/>
            <w:vAlign w:val="center"/>
          </w:tcPr>
          <w:p w14:paraId="058C2EEF">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因公出国费</w:t>
            </w:r>
          </w:p>
        </w:tc>
      </w:tr>
      <w:tr w14:paraId="3E002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0" w:hRule="atLeast"/>
        </w:trPr>
        <w:tc>
          <w:tcPr>
            <w:tcW w:w="1220" w:type="dxa"/>
            <w:tcBorders>
              <w:top w:val="single" w:color="auto" w:sz="4" w:space="0"/>
              <w:left w:val="nil"/>
              <w:bottom w:val="single" w:color="auto" w:sz="4" w:space="0"/>
              <w:right w:val="single" w:color="auto" w:sz="4" w:space="0"/>
            </w:tcBorders>
            <w:shd w:val="clear" w:color="auto" w:fill="auto"/>
            <w:noWrap/>
            <w:vAlign w:val="center"/>
          </w:tcPr>
          <w:p w14:paraId="0871BFE0">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县档案局</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839C5">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40D961">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15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FD13C3">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61BF5">
            <w:pPr>
              <w:autoSpaceDN w:val="0"/>
              <w:spacing w:line="400" w:lineRule="exact"/>
              <w:jc w:val="center"/>
              <w:textAlignment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0.00</w:t>
            </w:r>
          </w:p>
        </w:tc>
        <w:tc>
          <w:tcPr>
            <w:tcW w:w="2100" w:type="dxa"/>
            <w:gridSpan w:val="2"/>
            <w:tcBorders>
              <w:top w:val="single" w:color="auto" w:sz="4" w:space="0"/>
              <w:left w:val="single" w:color="auto" w:sz="4" w:space="0"/>
              <w:bottom w:val="single" w:color="auto" w:sz="4" w:space="0"/>
              <w:right w:val="nil"/>
            </w:tcBorders>
            <w:shd w:val="clear" w:color="auto" w:fill="auto"/>
            <w:noWrap/>
            <w:vAlign w:val="center"/>
          </w:tcPr>
          <w:p w14:paraId="4F991AD7">
            <w:pPr>
              <w:autoSpaceDN w:val="0"/>
              <w:spacing w:line="400" w:lineRule="exact"/>
              <w:jc w:val="center"/>
              <w:textAlignment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val="en-US" w:eastAsia="zh-CN"/>
              </w:rPr>
              <w:t>0.00</w:t>
            </w:r>
          </w:p>
        </w:tc>
      </w:tr>
      <w:tr w14:paraId="52D33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8" w:hRule="atLeast"/>
        </w:trPr>
        <w:tc>
          <w:tcPr>
            <w:tcW w:w="1220" w:type="dxa"/>
            <w:vMerge w:val="restart"/>
            <w:tcBorders>
              <w:top w:val="single" w:color="auto" w:sz="4" w:space="0"/>
              <w:left w:val="nil"/>
              <w:bottom w:val="single" w:color="auto" w:sz="4" w:space="0"/>
              <w:right w:val="single" w:color="auto" w:sz="4" w:space="0"/>
            </w:tcBorders>
            <w:shd w:val="clear" w:color="auto" w:fill="auto"/>
            <w:noWrap/>
            <w:vAlign w:val="center"/>
          </w:tcPr>
          <w:p w14:paraId="342CB027">
            <w:pPr>
              <w:spacing w:line="400" w:lineRule="exact"/>
              <w:jc w:val="center"/>
              <w:rPr>
                <w:rFonts w:hint="eastAsia" w:ascii="仿宋" w:hAnsi="仿宋" w:eastAsia="仿宋" w:cs="仿宋"/>
                <w:b/>
                <w:bCs/>
                <w:sz w:val="18"/>
                <w:szCs w:val="18"/>
              </w:rPr>
            </w:pPr>
            <w:r>
              <w:rPr>
                <w:rFonts w:hint="eastAsia" w:ascii="仿宋" w:hAnsi="仿宋" w:eastAsia="仿宋" w:cs="仿宋"/>
                <w:b/>
                <w:bCs/>
                <w:sz w:val="18"/>
                <w:szCs w:val="18"/>
              </w:rPr>
              <w:t>机构名称</w:t>
            </w:r>
          </w:p>
        </w:tc>
        <w:tc>
          <w:tcPr>
            <w:tcW w:w="235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315273">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固定资产</w:t>
            </w:r>
          </w:p>
        </w:tc>
        <w:tc>
          <w:tcPr>
            <w:tcW w:w="346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1130FA">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其中</w:t>
            </w:r>
          </w:p>
        </w:tc>
        <w:tc>
          <w:tcPr>
            <w:tcW w:w="2100" w:type="dxa"/>
            <w:gridSpan w:val="2"/>
            <w:vMerge w:val="restart"/>
            <w:tcBorders>
              <w:top w:val="single" w:color="auto" w:sz="4" w:space="0"/>
              <w:left w:val="single" w:color="auto" w:sz="4" w:space="0"/>
              <w:bottom w:val="single" w:color="auto" w:sz="4" w:space="0"/>
              <w:right w:val="nil"/>
            </w:tcBorders>
            <w:shd w:val="clear" w:color="auto" w:fill="auto"/>
            <w:noWrap/>
            <w:vAlign w:val="center"/>
          </w:tcPr>
          <w:p w14:paraId="40526F32">
            <w:pPr>
              <w:autoSpaceDN w:val="0"/>
              <w:spacing w:line="400" w:lineRule="exact"/>
              <w:ind w:firstLine="361"/>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其他</w:t>
            </w:r>
          </w:p>
        </w:tc>
      </w:tr>
      <w:tr w14:paraId="1991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6" w:hRule="atLeast"/>
        </w:trPr>
        <w:tc>
          <w:tcPr>
            <w:tcW w:w="1220" w:type="dxa"/>
            <w:vMerge w:val="continue"/>
            <w:tcBorders>
              <w:top w:val="single" w:color="auto" w:sz="4" w:space="0"/>
              <w:left w:val="nil"/>
              <w:bottom w:val="single" w:color="auto" w:sz="4" w:space="0"/>
              <w:right w:val="single" w:color="auto" w:sz="4" w:space="0"/>
            </w:tcBorders>
            <w:shd w:val="clear" w:color="auto" w:fill="auto"/>
            <w:noWrap/>
            <w:vAlign w:val="center"/>
          </w:tcPr>
          <w:p w14:paraId="09A55343">
            <w:pPr>
              <w:spacing w:line="400" w:lineRule="exact"/>
              <w:ind w:firstLine="361"/>
              <w:jc w:val="center"/>
              <w:rPr>
                <w:rFonts w:hint="eastAsia" w:ascii="仿宋" w:hAnsi="仿宋" w:eastAsia="仿宋" w:cs="仿宋"/>
                <w:b/>
                <w:bCs/>
                <w:sz w:val="18"/>
                <w:szCs w:val="18"/>
              </w:rPr>
            </w:pP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FD4A9">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原值</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F5A41">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z w:val="18"/>
                <w:szCs w:val="18"/>
              </w:rPr>
              <w:t>净值</w:t>
            </w:r>
          </w:p>
        </w:tc>
        <w:tc>
          <w:tcPr>
            <w:tcW w:w="19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8F8802">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pacing w:val="-20"/>
                <w:sz w:val="18"/>
                <w:szCs w:val="18"/>
              </w:rPr>
              <w:t>在用固定资产（净值）</w:t>
            </w:r>
          </w:p>
        </w:tc>
        <w:tc>
          <w:tcPr>
            <w:tcW w:w="14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BC8DEB">
            <w:pPr>
              <w:autoSpaceDN w:val="0"/>
              <w:spacing w:line="400" w:lineRule="exact"/>
              <w:jc w:val="center"/>
              <w:textAlignment w:val="center"/>
              <w:rPr>
                <w:rFonts w:hint="eastAsia" w:ascii="仿宋" w:hAnsi="仿宋" w:eastAsia="仿宋" w:cs="仿宋"/>
                <w:b/>
                <w:bCs/>
                <w:color w:val="000000"/>
                <w:sz w:val="18"/>
                <w:szCs w:val="18"/>
              </w:rPr>
            </w:pPr>
            <w:r>
              <w:rPr>
                <w:rFonts w:hint="eastAsia" w:ascii="仿宋" w:hAnsi="仿宋" w:eastAsia="仿宋" w:cs="仿宋"/>
                <w:b/>
                <w:bCs/>
                <w:color w:val="000000"/>
                <w:spacing w:val="-20"/>
                <w:sz w:val="18"/>
                <w:szCs w:val="18"/>
              </w:rPr>
              <w:t>出租固定资产（净值）</w:t>
            </w:r>
          </w:p>
        </w:tc>
        <w:tc>
          <w:tcPr>
            <w:tcW w:w="2100" w:type="dxa"/>
            <w:gridSpan w:val="2"/>
            <w:vMerge w:val="continue"/>
            <w:tcBorders>
              <w:top w:val="single" w:color="auto" w:sz="4" w:space="0"/>
              <w:left w:val="single" w:color="auto" w:sz="4" w:space="0"/>
              <w:bottom w:val="single" w:color="auto" w:sz="4" w:space="0"/>
              <w:right w:val="nil"/>
            </w:tcBorders>
            <w:shd w:val="clear" w:color="auto" w:fill="auto"/>
            <w:noWrap/>
            <w:vAlign w:val="center"/>
          </w:tcPr>
          <w:p w14:paraId="7E08C107">
            <w:pPr>
              <w:autoSpaceDN w:val="0"/>
              <w:spacing w:line="400" w:lineRule="exact"/>
              <w:ind w:firstLine="360"/>
              <w:jc w:val="center"/>
              <w:textAlignment w:val="center"/>
              <w:rPr>
                <w:rFonts w:hint="eastAsia" w:ascii="仿宋" w:hAnsi="仿宋" w:eastAsia="仿宋" w:cs="仿宋"/>
                <w:color w:val="000000"/>
                <w:sz w:val="18"/>
                <w:szCs w:val="18"/>
              </w:rPr>
            </w:pPr>
          </w:p>
        </w:tc>
      </w:tr>
      <w:tr w14:paraId="6EF4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9" w:hRule="atLeast"/>
        </w:trPr>
        <w:tc>
          <w:tcPr>
            <w:tcW w:w="1220" w:type="dxa"/>
            <w:tcBorders>
              <w:top w:val="single" w:color="auto" w:sz="4" w:space="0"/>
              <w:left w:val="nil"/>
              <w:bottom w:val="single" w:color="auto" w:sz="4" w:space="0"/>
              <w:right w:val="single" w:color="auto" w:sz="4" w:space="0"/>
            </w:tcBorders>
            <w:shd w:val="clear" w:color="auto" w:fill="auto"/>
            <w:noWrap/>
            <w:vAlign w:val="center"/>
          </w:tcPr>
          <w:p w14:paraId="49603DB4">
            <w:pPr>
              <w:spacing w:line="240" w:lineRule="exac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县档案局</w:t>
            </w:r>
          </w:p>
        </w:tc>
        <w:tc>
          <w:tcPr>
            <w:tcW w:w="1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04E67">
            <w:pPr>
              <w:autoSpaceDN w:val="0"/>
              <w:spacing w:line="400" w:lineRule="exact"/>
              <w:jc w:val="center"/>
              <w:textAlignment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12,484,152.14</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917A5">
            <w:pPr>
              <w:autoSpaceDN w:val="0"/>
              <w:spacing w:line="400" w:lineRule="exact"/>
              <w:jc w:val="center"/>
              <w:textAlignment w:val="center"/>
              <w:rPr>
                <w:rFonts w:hint="eastAsia" w:ascii="仿宋" w:hAnsi="仿宋" w:eastAsia="仿宋" w:cs="仿宋"/>
                <w:color w:val="000000"/>
                <w:sz w:val="18"/>
                <w:szCs w:val="18"/>
                <w:lang w:val="en-US"/>
              </w:rPr>
            </w:pPr>
            <w:r>
              <w:rPr>
                <w:rFonts w:hint="eastAsia" w:ascii="仿宋" w:hAnsi="仿宋" w:eastAsia="仿宋" w:cs="仿宋"/>
                <w:color w:val="000000"/>
                <w:sz w:val="18"/>
                <w:szCs w:val="18"/>
                <w:lang w:val="en-US" w:eastAsia="zh-CN"/>
              </w:rPr>
              <w:t>8,398,835.18</w:t>
            </w:r>
          </w:p>
        </w:tc>
        <w:tc>
          <w:tcPr>
            <w:tcW w:w="19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779CCA">
            <w:pPr>
              <w:autoSpaceDN w:val="0"/>
              <w:spacing w:line="4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8,398,835.18</w:t>
            </w:r>
          </w:p>
        </w:tc>
        <w:tc>
          <w:tcPr>
            <w:tcW w:w="14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52092F">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c>
          <w:tcPr>
            <w:tcW w:w="2100" w:type="dxa"/>
            <w:gridSpan w:val="2"/>
            <w:tcBorders>
              <w:top w:val="single" w:color="auto" w:sz="4" w:space="0"/>
              <w:left w:val="single" w:color="auto" w:sz="4" w:space="0"/>
              <w:bottom w:val="single" w:color="auto" w:sz="4" w:space="0"/>
              <w:right w:val="nil"/>
            </w:tcBorders>
            <w:shd w:val="clear" w:color="auto" w:fill="auto"/>
            <w:noWrap/>
            <w:vAlign w:val="center"/>
          </w:tcPr>
          <w:p w14:paraId="78970A45">
            <w:pPr>
              <w:autoSpaceDN w:val="0"/>
              <w:spacing w:line="4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0.00</w:t>
            </w:r>
          </w:p>
        </w:tc>
      </w:tr>
    </w:tbl>
    <w:p w14:paraId="6F8013F2">
      <w:pPr>
        <w:spacing w:line="280" w:lineRule="exact"/>
        <w:ind w:firstLine="640" w:firstLineChars="200"/>
        <w:rPr>
          <w:rFonts w:ascii="黑体" w:hAnsi="黑体" w:eastAsia="黑体" w:cs="黑体"/>
          <w:kern w:val="0"/>
          <w:sz w:val="32"/>
          <w:szCs w:val="32"/>
        </w:rPr>
      </w:pPr>
    </w:p>
    <w:p w14:paraId="5A73A890">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二、绩效评价工作情况</w:t>
      </w:r>
    </w:p>
    <w:p w14:paraId="4497D9E8">
      <w:pPr>
        <w:pStyle w:val="6"/>
        <w:spacing w:after="0" w:line="560" w:lineRule="exact"/>
        <w:ind w:left="100" w:right="153" w:firstLine="643"/>
        <w:rPr>
          <w:rFonts w:ascii="楷体" w:hAnsi="楷体" w:eastAsia="楷体" w:cs="楷体"/>
          <w:b/>
          <w:bCs/>
          <w:kern w:val="0"/>
          <w:sz w:val="32"/>
          <w:szCs w:val="32"/>
        </w:rPr>
      </w:pPr>
      <w:r>
        <w:rPr>
          <w:rFonts w:hint="eastAsia" w:ascii="楷体" w:hAnsi="楷体" w:eastAsia="楷体" w:cs="楷体"/>
          <w:b/>
          <w:bCs/>
          <w:kern w:val="0"/>
          <w:sz w:val="32"/>
          <w:szCs w:val="32"/>
        </w:rPr>
        <w:t>（一）评价依据</w:t>
      </w:r>
    </w:p>
    <w:p w14:paraId="1263E300">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相关财政预算管理办法；</w:t>
      </w:r>
    </w:p>
    <w:p w14:paraId="13DE205D">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年度预算编制、执行和决算等具体要求；</w:t>
      </w:r>
    </w:p>
    <w:p w14:paraId="50E9C1ED">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年度</w:t>
      </w: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val="zh-CN"/>
        </w:rPr>
        <w:t>级部门预算、决算和项目库相关数据；</w:t>
      </w:r>
    </w:p>
    <w:p w14:paraId="34F8F2AE">
      <w:pPr>
        <w:widowControl/>
        <w:spacing w:line="560" w:lineRule="exact"/>
        <w:ind w:firstLine="640" w:firstLineChars="200"/>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4.县</w:t>
      </w:r>
      <w:r>
        <w:rPr>
          <w:rFonts w:hint="eastAsia" w:ascii="仿宋_GB2312" w:hAnsi="仿宋_GB2312" w:eastAsia="仿宋_GB2312" w:cs="仿宋_GB2312"/>
          <w:kern w:val="0"/>
          <w:sz w:val="32"/>
          <w:szCs w:val="32"/>
          <w:lang w:val="zh-CN"/>
        </w:rPr>
        <w:t>财政供养人员系统相关数据；</w:t>
      </w:r>
    </w:p>
    <w:p w14:paraId="2CA8E386">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5.部门、单位按照绩效评价工作要求提供的相关文件及资料；</w:t>
      </w:r>
    </w:p>
    <w:p w14:paraId="68B4DA3D">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6.其他相关资料。</w:t>
      </w:r>
    </w:p>
    <w:p w14:paraId="78BE7EEB">
      <w:pPr>
        <w:pStyle w:val="6"/>
        <w:spacing w:after="0" w:line="560" w:lineRule="exact"/>
        <w:ind w:left="100" w:right="153" w:firstLine="643"/>
        <w:rPr>
          <w:rFonts w:ascii="楷体" w:hAnsi="楷体" w:eastAsia="楷体" w:cs="楷体"/>
          <w:b/>
          <w:bCs/>
          <w:kern w:val="0"/>
          <w:sz w:val="32"/>
          <w:szCs w:val="32"/>
        </w:rPr>
      </w:pPr>
      <w:r>
        <w:rPr>
          <w:rFonts w:hint="eastAsia" w:ascii="楷体" w:hAnsi="楷体" w:eastAsia="楷体" w:cs="楷体"/>
          <w:b/>
          <w:bCs/>
          <w:kern w:val="0"/>
          <w:sz w:val="32"/>
          <w:szCs w:val="32"/>
        </w:rPr>
        <w:t>（二）部门整体支出绩效评价目的</w:t>
      </w:r>
      <w:r>
        <w:rPr>
          <w:rFonts w:hint="eastAsia" w:ascii="楷体" w:hAnsi="楷体" w:eastAsia="楷体" w:cs="楷体"/>
          <w:b/>
          <w:bCs/>
          <w:color w:val="auto"/>
          <w:sz w:val="32"/>
          <w:szCs w:val="32"/>
          <w:highlight w:val="none"/>
          <w:lang w:val="en-US" w:eastAsia="zh-CN"/>
        </w:rPr>
        <w:t>与重点</w:t>
      </w:r>
    </w:p>
    <w:p w14:paraId="5E6D245D">
      <w:pPr>
        <w:keepNext w:val="0"/>
        <w:keepLines w:val="0"/>
        <w:pageBreakBefore w:val="0"/>
        <w:kinsoku/>
        <w:wordWrap/>
        <w:overflowPunct/>
        <w:topLinePunct w:val="0"/>
        <w:autoSpaceDE/>
        <w:autoSpaceDN/>
        <w:bidi w:val="0"/>
        <w:adjustRightInd/>
        <w:snapToGrid/>
        <w:spacing w:line="560" w:lineRule="exact"/>
        <w:ind w:left="0" w:right="0"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auto"/>
          <w:sz w:val="32"/>
          <w:szCs w:val="32"/>
          <w:highlight w:val="none"/>
          <w:lang w:val="en-US" w:eastAsia="zh-CN"/>
        </w:rPr>
        <w:t>1.评价目的</w:t>
      </w:r>
    </w:p>
    <w:p w14:paraId="77B7E5FC">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通过对</w:t>
      </w:r>
      <w:r>
        <w:rPr>
          <w:rFonts w:hint="eastAsia" w:ascii="仿宋_GB2312" w:hAnsi="仿宋_GB2312" w:eastAsia="仿宋_GB2312" w:cs="仿宋_GB2312"/>
          <w:kern w:val="0"/>
          <w:sz w:val="32"/>
          <w:szCs w:val="32"/>
          <w:lang w:val="en-US" w:eastAsia="zh-CN"/>
        </w:rPr>
        <w:t>县档案局</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年度部门</w:t>
      </w:r>
      <w:r>
        <w:rPr>
          <w:rFonts w:hint="eastAsia" w:ascii="仿宋_GB2312" w:hAnsi="仿宋_GB2312" w:eastAsia="仿宋_GB2312" w:cs="仿宋_GB2312"/>
          <w:kern w:val="0"/>
          <w:sz w:val="32"/>
          <w:szCs w:val="32"/>
          <w:lang w:val="zh-CN"/>
        </w:rPr>
        <w:t>预算</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预算执行、预算管理、</w:t>
      </w:r>
      <w:r>
        <w:rPr>
          <w:rFonts w:hint="eastAsia" w:ascii="仿宋_GB2312" w:hAnsi="仿宋_GB2312" w:eastAsia="仿宋_GB2312" w:cs="仿宋_GB2312"/>
          <w:kern w:val="0"/>
          <w:sz w:val="32"/>
          <w:szCs w:val="32"/>
        </w:rPr>
        <w:t>履职效果等内容的绩效评价，为财政部门提供决策依据，提高财政资金的使用效率。</w:t>
      </w:r>
    </w:p>
    <w:p w14:paraId="4DBDE254">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黑体" w:hAnsi="黑体" w:eastAsia="黑体"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2.评价重点</w:t>
      </w:r>
    </w:p>
    <w:p w14:paraId="16F45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（1）部门年度</w:t>
      </w:r>
      <w:r>
        <w:rPr>
          <w:rFonts w:hint="default" w:ascii="仿宋_GB2312" w:hAnsi="Calibri" w:eastAsia="仿宋_GB2312" w:cs="仿宋_GB2312"/>
          <w:color w:val="auto"/>
          <w:kern w:val="2"/>
          <w:sz w:val="32"/>
          <w:szCs w:val="32"/>
          <w:highlight w:val="none"/>
          <w:lang w:val="en-US" w:eastAsia="zh-CN" w:bidi="ar-SA"/>
        </w:rPr>
        <w:t>目标任务完成情况：评估</w:t>
      </w:r>
      <w:r>
        <w:rPr>
          <w:rFonts w:hint="eastAsia" w:ascii="仿宋_GB2312" w:hAnsi="Calibri" w:eastAsia="仿宋_GB2312" w:cs="仿宋_GB2312"/>
          <w:color w:val="auto"/>
          <w:kern w:val="2"/>
          <w:sz w:val="32"/>
          <w:szCs w:val="32"/>
          <w:highlight w:val="none"/>
          <w:lang w:val="en-US" w:eastAsia="zh-CN" w:bidi="ar-SA"/>
        </w:rPr>
        <w:t>部门</w:t>
      </w:r>
      <w:r>
        <w:rPr>
          <w:rFonts w:hint="default" w:ascii="仿宋_GB2312" w:hAnsi="Calibri" w:eastAsia="仿宋_GB2312" w:cs="仿宋_GB2312"/>
          <w:color w:val="auto"/>
          <w:kern w:val="2"/>
          <w:sz w:val="32"/>
          <w:szCs w:val="32"/>
          <w:highlight w:val="none"/>
          <w:lang w:val="en-US" w:eastAsia="zh-CN" w:bidi="ar-SA"/>
        </w:rPr>
        <w:t>是否按时、按质、按量完成了</w:t>
      </w:r>
      <w:r>
        <w:rPr>
          <w:rFonts w:hint="eastAsia" w:ascii="仿宋_GB2312" w:hAnsi="Calibri" w:eastAsia="仿宋_GB2312" w:cs="仿宋_GB2312"/>
          <w:color w:val="auto"/>
          <w:kern w:val="2"/>
          <w:sz w:val="32"/>
          <w:szCs w:val="32"/>
          <w:highlight w:val="none"/>
          <w:lang w:val="en-US" w:eastAsia="zh-CN" w:bidi="ar-SA"/>
        </w:rPr>
        <w:t>年初下达</w:t>
      </w:r>
      <w:r>
        <w:rPr>
          <w:rFonts w:hint="default" w:ascii="仿宋_GB2312" w:hAnsi="Calibri" w:eastAsia="仿宋_GB2312" w:cs="仿宋_GB2312"/>
          <w:color w:val="auto"/>
          <w:kern w:val="2"/>
          <w:sz w:val="32"/>
          <w:szCs w:val="32"/>
          <w:highlight w:val="none"/>
          <w:lang w:val="en-US" w:eastAsia="zh-CN" w:bidi="ar-SA"/>
        </w:rPr>
        <w:t>的目标和任务。</w:t>
      </w:r>
    </w:p>
    <w:p w14:paraId="1C71E4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（2）部门履职</w:t>
      </w:r>
      <w:r>
        <w:rPr>
          <w:rFonts w:hint="default" w:ascii="仿宋_GB2312" w:hAnsi="Calibri" w:eastAsia="仿宋_GB2312" w:cs="仿宋_GB2312"/>
          <w:color w:val="auto"/>
          <w:kern w:val="2"/>
          <w:sz w:val="32"/>
          <w:szCs w:val="32"/>
          <w:highlight w:val="none"/>
          <w:lang w:val="en-US" w:eastAsia="zh-CN" w:bidi="ar-SA"/>
        </w:rPr>
        <w:t>及</w:t>
      </w:r>
      <w:r>
        <w:rPr>
          <w:rFonts w:hint="eastAsia" w:ascii="仿宋_GB2312" w:hAnsi="Calibri" w:eastAsia="仿宋_GB2312" w:cs="仿宋_GB2312"/>
          <w:color w:val="auto"/>
          <w:kern w:val="2"/>
          <w:sz w:val="32"/>
          <w:szCs w:val="32"/>
          <w:highlight w:val="none"/>
          <w:lang w:val="en-US" w:eastAsia="zh-CN" w:bidi="ar-SA"/>
        </w:rPr>
        <w:t>成效</w:t>
      </w:r>
      <w:r>
        <w:rPr>
          <w:rFonts w:hint="default" w:ascii="仿宋_GB2312" w:hAnsi="Calibri" w:eastAsia="仿宋_GB2312" w:cs="仿宋_GB2312"/>
          <w:color w:val="auto"/>
          <w:kern w:val="2"/>
          <w:sz w:val="32"/>
          <w:szCs w:val="32"/>
          <w:highlight w:val="none"/>
          <w:lang w:val="en-US" w:eastAsia="zh-CN" w:bidi="ar-SA"/>
        </w:rPr>
        <w:t>：考察</w:t>
      </w:r>
      <w:r>
        <w:rPr>
          <w:rFonts w:hint="eastAsia" w:ascii="仿宋_GB2312" w:hAnsi="Calibri" w:eastAsia="仿宋_GB2312" w:cs="仿宋_GB2312"/>
          <w:color w:val="auto"/>
          <w:kern w:val="2"/>
          <w:sz w:val="32"/>
          <w:szCs w:val="32"/>
          <w:highlight w:val="none"/>
          <w:lang w:val="en-US" w:eastAsia="zh-CN" w:bidi="ar-SA"/>
        </w:rPr>
        <w:t>部门履职的成效情况</w:t>
      </w:r>
      <w:r>
        <w:rPr>
          <w:rFonts w:hint="default" w:ascii="仿宋_GB2312" w:hAnsi="Calibri" w:eastAsia="仿宋_GB2312" w:cs="仿宋_GB2312"/>
          <w:color w:val="auto"/>
          <w:kern w:val="2"/>
          <w:sz w:val="32"/>
          <w:szCs w:val="32"/>
          <w:highlight w:val="none"/>
          <w:lang w:val="en-US" w:eastAsia="zh-CN" w:bidi="ar-SA"/>
        </w:rPr>
        <w:t>。</w:t>
      </w:r>
    </w:p>
    <w:p w14:paraId="2A624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（3）部门</w:t>
      </w:r>
      <w:r>
        <w:rPr>
          <w:rFonts w:hint="default" w:ascii="仿宋_GB2312" w:hAnsi="Calibri" w:eastAsia="仿宋_GB2312" w:cs="仿宋_GB2312"/>
          <w:color w:val="auto"/>
          <w:kern w:val="2"/>
          <w:sz w:val="32"/>
          <w:szCs w:val="32"/>
          <w:highlight w:val="none"/>
          <w:lang w:val="en-US" w:eastAsia="zh-CN" w:bidi="ar-SA"/>
        </w:rPr>
        <w:t>管理效能：评价</w:t>
      </w:r>
      <w:r>
        <w:rPr>
          <w:rFonts w:hint="eastAsia" w:ascii="仿宋_GB2312" w:hAnsi="Calibri" w:eastAsia="仿宋_GB2312" w:cs="仿宋_GB2312"/>
          <w:color w:val="auto"/>
          <w:kern w:val="2"/>
          <w:sz w:val="32"/>
          <w:szCs w:val="32"/>
          <w:highlight w:val="none"/>
          <w:lang w:val="en-US" w:eastAsia="zh-CN" w:bidi="ar-SA"/>
        </w:rPr>
        <w:t>部门</w:t>
      </w:r>
      <w:r>
        <w:rPr>
          <w:rFonts w:hint="default" w:ascii="仿宋_GB2312" w:hAnsi="Calibri" w:eastAsia="仿宋_GB2312" w:cs="仿宋_GB2312"/>
          <w:color w:val="auto"/>
          <w:kern w:val="2"/>
          <w:sz w:val="32"/>
          <w:szCs w:val="32"/>
          <w:highlight w:val="none"/>
          <w:lang w:val="en-US" w:eastAsia="zh-CN" w:bidi="ar-SA"/>
        </w:rPr>
        <w:t>的组织管理、财务管理、</w:t>
      </w:r>
      <w:r>
        <w:rPr>
          <w:rFonts w:hint="eastAsia" w:ascii="仿宋_GB2312" w:hAnsi="Calibri" w:eastAsia="仿宋_GB2312" w:cs="仿宋_GB2312"/>
          <w:color w:val="auto"/>
          <w:kern w:val="2"/>
          <w:sz w:val="32"/>
          <w:szCs w:val="32"/>
          <w:highlight w:val="none"/>
          <w:lang w:val="en-US" w:eastAsia="zh-CN" w:bidi="ar-SA"/>
        </w:rPr>
        <w:t>长效</w:t>
      </w:r>
      <w:r>
        <w:rPr>
          <w:rFonts w:hint="default" w:ascii="仿宋_GB2312" w:hAnsi="Calibri" w:eastAsia="仿宋_GB2312" w:cs="仿宋_GB2312"/>
          <w:color w:val="auto"/>
          <w:kern w:val="2"/>
          <w:sz w:val="32"/>
          <w:szCs w:val="32"/>
          <w:highlight w:val="none"/>
          <w:lang w:val="en-US" w:eastAsia="zh-CN" w:bidi="ar-SA"/>
        </w:rPr>
        <w:t>管理等方面的效率和效果。</w:t>
      </w:r>
    </w:p>
    <w:p w14:paraId="3C04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（4）部门履职</w:t>
      </w:r>
      <w:r>
        <w:rPr>
          <w:rFonts w:hint="default" w:ascii="仿宋_GB2312" w:hAnsi="Calibri" w:eastAsia="仿宋_GB2312" w:cs="仿宋_GB2312"/>
          <w:color w:val="auto"/>
          <w:kern w:val="2"/>
          <w:sz w:val="32"/>
          <w:szCs w:val="32"/>
          <w:highlight w:val="none"/>
          <w:lang w:val="en-US" w:eastAsia="zh-CN" w:bidi="ar-SA"/>
        </w:rPr>
        <w:t>的经济效益及社会效益：分析</w:t>
      </w:r>
      <w:r>
        <w:rPr>
          <w:rFonts w:hint="eastAsia" w:ascii="仿宋_GB2312" w:hAnsi="Calibri" w:eastAsia="仿宋_GB2312" w:cs="仿宋_GB2312"/>
          <w:color w:val="auto"/>
          <w:kern w:val="2"/>
          <w:sz w:val="32"/>
          <w:szCs w:val="32"/>
          <w:highlight w:val="none"/>
          <w:lang w:val="en-US" w:eastAsia="zh-CN" w:bidi="ar-SA"/>
        </w:rPr>
        <w:t>部门履职</w:t>
      </w:r>
      <w:r>
        <w:rPr>
          <w:rFonts w:hint="default" w:ascii="仿宋_GB2312" w:hAnsi="Calibri" w:eastAsia="仿宋_GB2312" w:cs="仿宋_GB2312"/>
          <w:color w:val="auto"/>
          <w:kern w:val="2"/>
          <w:sz w:val="32"/>
          <w:szCs w:val="32"/>
          <w:highlight w:val="none"/>
          <w:lang w:val="en-US" w:eastAsia="zh-CN" w:bidi="ar-SA"/>
        </w:rPr>
        <w:t>对</w:t>
      </w:r>
      <w:r>
        <w:rPr>
          <w:rFonts w:hint="eastAsia" w:ascii="仿宋_GB2312" w:hAnsi="Calibri" w:eastAsia="仿宋_GB2312" w:cs="仿宋_GB2312"/>
          <w:color w:val="auto"/>
          <w:kern w:val="2"/>
          <w:sz w:val="32"/>
          <w:szCs w:val="32"/>
          <w:highlight w:val="none"/>
          <w:lang w:val="en-US" w:eastAsia="zh-CN" w:bidi="ar-SA"/>
        </w:rPr>
        <w:t>县域</w:t>
      </w:r>
      <w:r>
        <w:rPr>
          <w:rFonts w:hint="default" w:ascii="仿宋_GB2312" w:hAnsi="Calibri" w:eastAsia="仿宋_GB2312" w:cs="仿宋_GB2312"/>
          <w:color w:val="auto"/>
          <w:kern w:val="2"/>
          <w:sz w:val="32"/>
          <w:szCs w:val="32"/>
          <w:highlight w:val="none"/>
          <w:lang w:val="en-US" w:eastAsia="zh-CN" w:bidi="ar-SA"/>
        </w:rPr>
        <w:t>经济发展的贡献以及对社会的正面影响。</w:t>
      </w:r>
    </w:p>
    <w:p w14:paraId="071AAA46">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 w:hAnsi="楷体" w:eastAsia="楷体" w:cs="仿宋_GB2312"/>
          <w:b/>
          <w:bCs/>
          <w:sz w:val="32"/>
          <w:szCs w:val="32"/>
          <w:lang w:val="en-US" w:eastAsia="zh-CN"/>
        </w:rPr>
      </w:pPr>
      <w:r>
        <w:rPr>
          <w:rFonts w:hint="eastAsia" w:ascii="楷体" w:hAnsi="楷体" w:eastAsia="楷体" w:cs="仿宋_GB2312"/>
          <w:b/>
          <w:bCs/>
          <w:sz w:val="32"/>
          <w:szCs w:val="32"/>
          <w:lang w:val="en-US" w:eastAsia="zh-CN"/>
        </w:rPr>
        <w:t>（三）</w:t>
      </w:r>
      <w:r>
        <w:rPr>
          <w:rFonts w:hint="eastAsia" w:ascii="楷体" w:hAnsi="楷体" w:eastAsia="楷体" w:cs="楷体"/>
          <w:b/>
          <w:bCs/>
          <w:color w:val="000000"/>
          <w:kern w:val="0"/>
          <w:sz w:val="32"/>
          <w:szCs w:val="32"/>
          <w:lang w:val="en-US" w:eastAsia="zh-CN" w:bidi="ar"/>
        </w:rPr>
        <w:t>绩效评价指标与方法</w:t>
      </w:r>
      <w:r>
        <w:rPr>
          <w:rFonts w:hint="eastAsia" w:ascii="仿宋_GB2312" w:hAnsi="宋体" w:eastAsia="仿宋_GB2312" w:cs="仿宋_GB2312"/>
          <w:color w:val="000000"/>
          <w:kern w:val="0"/>
          <w:sz w:val="24"/>
          <w:szCs w:val="24"/>
          <w:lang w:val="en-US" w:eastAsia="zh-CN" w:bidi="ar"/>
        </w:rPr>
        <w:t xml:space="preserve"> </w:t>
      </w:r>
    </w:p>
    <w:p w14:paraId="44E146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1.评价原则</w:t>
      </w:r>
    </w:p>
    <w:p w14:paraId="175C6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按照科学规范、公正公开、分级分类、绩效相关的原则，对部门整体支出绩效进行综合评价。</w:t>
      </w:r>
    </w:p>
    <w:p w14:paraId="2D072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2.评价指标体系</w:t>
      </w:r>
    </w:p>
    <w:p w14:paraId="73032A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部门整体支出评价指标体系详见附件。</w:t>
      </w:r>
    </w:p>
    <w:p w14:paraId="314151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3.评价方法</w:t>
      </w:r>
    </w:p>
    <w:p w14:paraId="698E8ED2">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Calibri" w:eastAsia="仿宋_GB2312" w:cs="仿宋_GB2312"/>
          <w:color w:val="auto"/>
          <w:kern w:val="2"/>
          <w:sz w:val="32"/>
          <w:szCs w:val="32"/>
          <w:highlight w:val="none"/>
          <w:lang w:val="en-US" w:eastAsia="zh-CN" w:bidi="ar-SA"/>
        </w:rPr>
        <w:t>采用比较、因素分析、公众评判等评价方法，在部门</w:t>
      </w:r>
      <w:r>
        <w:rPr>
          <w:rFonts w:hint="eastAsia" w:ascii="仿宋_GB2312" w:hAnsi="Calibri" w:eastAsia="仿宋_GB2312" w:cs="仿宋_GB2312"/>
          <w:color w:val="auto"/>
          <w:kern w:val="2"/>
          <w:sz w:val="32"/>
          <w:szCs w:val="32"/>
          <w:highlight w:val="none"/>
          <w:lang w:val="zh-CN" w:eastAsia="zh-CN" w:bidi="ar-SA"/>
        </w:rPr>
        <w:t>自评</w:t>
      </w:r>
      <w:r>
        <w:rPr>
          <w:rFonts w:hint="eastAsia" w:ascii="仿宋_GB2312" w:hAnsi="Calibri" w:eastAsia="仿宋_GB2312" w:cs="仿宋_GB2312"/>
          <w:color w:val="auto"/>
          <w:kern w:val="2"/>
          <w:sz w:val="32"/>
          <w:szCs w:val="32"/>
          <w:highlight w:val="none"/>
          <w:lang w:val="en-US" w:eastAsia="zh-CN" w:bidi="ar-SA"/>
        </w:rPr>
        <w:t>的基础上</w:t>
      </w:r>
      <w:r>
        <w:rPr>
          <w:rFonts w:hint="eastAsia" w:ascii="仿宋_GB2312" w:hAnsi="Calibri" w:eastAsia="仿宋_GB2312" w:cs="仿宋_GB2312"/>
          <w:color w:val="auto"/>
          <w:kern w:val="2"/>
          <w:sz w:val="32"/>
          <w:szCs w:val="32"/>
          <w:highlight w:val="none"/>
          <w:lang w:val="zh-CN" w:eastAsia="zh-CN" w:bidi="ar-SA"/>
        </w:rPr>
        <w:t>，通过</w:t>
      </w:r>
      <w:r>
        <w:rPr>
          <w:rFonts w:hint="eastAsia" w:ascii="仿宋_GB2312" w:hAnsi="Calibri" w:eastAsia="仿宋_GB2312" w:cs="仿宋_GB2312"/>
          <w:color w:val="auto"/>
          <w:kern w:val="2"/>
          <w:sz w:val="32"/>
          <w:szCs w:val="32"/>
          <w:highlight w:val="none"/>
          <w:lang w:val="en-US" w:eastAsia="zh-CN" w:bidi="ar-SA"/>
        </w:rPr>
        <w:t>统计汇总与数据</w:t>
      </w:r>
      <w:r>
        <w:rPr>
          <w:rFonts w:hint="eastAsia" w:ascii="仿宋_GB2312" w:hAnsi="Calibri" w:eastAsia="仿宋_GB2312" w:cs="仿宋_GB2312"/>
          <w:color w:val="auto"/>
          <w:kern w:val="2"/>
          <w:sz w:val="32"/>
          <w:szCs w:val="32"/>
          <w:highlight w:val="none"/>
          <w:lang w:val="zh-CN" w:eastAsia="zh-CN" w:bidi="ar-SA"/>
        </w:rPr>
        <w:t>分析、整体评价与现场评价、</w:t>
      </w:r>
      <w:r>
        <w:rPr>
          <w:rFonts w:hint="eastAsia" w:ascii="仿宋_GB2312" w:hAnsi="Calibri" w:eastAsia="仿宋_GB2312" w:cs="仿宋_GB2312"/>
          <w:color w:val="auto"/>
          <w:kern w:val="2"/>
          <w:sz w:val="32"/>
          <w:szCs w:val="32"/>
          <w:highlight w:val="none"/>
          <w:lang w:val="en-US" w:eastAsia="zh-CN" w:bidi="ar-SA"/>
        </w:rPr>
        <w:t>走访惠及群众及</w:t>
      </w:r>
      <w:r>
        <w:rPr>
          <w:rFonts w:hint="eastAsia" w:ascii="仿宋_GB2312" w:hAnsi="Calibri" w:eastAsia="仿宋_GB2312" w:cs="仿宋_GB2312"/>
          <w:color w:val="auto"/>
          <w:kern w:val="2"/>
          <w:sz w:val="32"/>
          <w:szCs w:val="32"/>
          <w:highlight w:val="none"/>
          <w:lang w:val="zh-CN" w:eastAsia="zh-CN" w:bidi="ar-SA"/>
        </w:rPr>
        <w:t>问卷调查等方式进行</w:t>
      </w:r>
      <w:r>
        <w:rPr>
          <w:rFonts w:hint="eastAsia" w:ascii="仿宋_GB2312" w:hAnsi="Calibri" w:eastAsia="仿宋_GB2312" w:cs="仿宋_GB2312"/>
          <w:color w:val="auto"/>
          <w:kern w:val="2"/>
          <w:sz w:val="32"/>
          <w:szCs w:val="32"/>
          <w:highlight w:val="none"/>
          <w:lang w:val="en-US" w:eastAsia="zh-CN" w:bidi="ar-SA"/>
        </w:rPr>
        <w:t>绩效</w:t>
      </w:r>
      <w:r>
        <w:rPr>
          <w:rFonts w:hint="eastAsia" w:ascii="仿宋_GB2312" w:hAnsi="Calibri" w:eastAsia="仿宋_GB2312" w:cs="仿宋_GB2312"/>
          <w:color w:val="auto"/>
          <w:kern w:val="2"/>
          <w:sz w:val="32"/>
          <w:szCs w:val="32"/>
          <w:highlight w:val="none"/>
          <w:lang w:val="zh-CN" w:eastAsia="zh-CN" w:bidi="ar-SA"/>
        </w:rPr>
        <w:t>评价，形成</w:t>
      </w:r>
      <w:r>
        <w:rPr>
          <w:rFonts w:hint="eastAsia" w:ascii="仿宋_GB2312" w:hAnsi="Calibri" w:eastAsia="仿宋_GB2312" w:cs="仿宋_GB2312"/>
          <w:color w:val="auto"/>
          <w:kern w:val="2"/>
          <w:sz w:val="32"/>
          <w:szCs w:val="32"/>
          <w:highlight w:val="none"/>
          <w:lang w:val="en-US" w:eastAsia="zh-CN" w:bidi="ar-SA"/>
        </w:rPr>
        <w:t>评价结论，</w:t>
      </w:r>
      <w:r>
        <w:rPr>
          <w:rFonts w:hint="eastAsia" w:ascii="仿宋_GB2312" w:hAnsi="Calibri" w:eastAsia="仿宋_GB2312" w:cs="仿宋_GB2312"/>
          <w:color w:val="auto"/>
          <w:kern w:val="2"/>
          <w:sz w:val="32"/>
          <w:szCs w:val="32"/>
          <w:highlight w:val="none"/>
          <w:lang w:val="zh-CN" w:eastAsia="zh-CN" w:bidi="ar-SA"/>
        </w:rPr>
        <w:t>撰写</w:t>
      </w:r>
      <w:r>
        <w:rPr>
          <w:rFonts w:hint="eastAsia" w:ascii="仿宋_GB2312" w:hAnsi="Calibri" w:eastAsia="仿宋_GB2312" w:cs="仿宋_GB2312"/>
          <w:color w:val="auto"/>
          <w:kern w:val="2"/>
          <w:sz w:val="32"/>
          <w:szCs w:val="32"/>
          <w:highlight w:val="none"/>
          <w:lang w:val="en-US" w:eastAsia="zh-CN" w:bidi="ar-SA"/>
        </w:rPr>
        <w:t>评价</w:t>
      </w:r>
      <w:r>
        <w:rPr>
          <w:rFonts w:hint="eastAsia" w:ascii="仿宋_GB2312" w:hAnsi="Calibri" w:eastAsia="仿宋_GB2312" w:cs="仿宋_GB2312"/>
          <w:color w:val="auto"/>
          <w:kern w:val="2"/>
          <w:sz w:val="32"/>
          <w:szCs w:val="32"/>
          <w:highlight w:val="none"/>
          <w:lang w:val="zh-CN" w:eastAsia="zh-CN" w:bidi="ar-SA"/>
        </w:rPr>
        <w:t>报告</w:t>
      </w:r>
      <w:r>
        <w:rPr>
          <w:rFonts w:hint="eastAsia" w:ascii="仿宋_GB2312" w:hAnsi="Calibri" w:eastAsia="仿宋_GB2312" w:cs="仿宋_GB2312"/>
          <w:color w:val="auto"/>
          <w:kern w:val="2"/>
          <w:sz w:val="32"/>
          <w:szCs w:val="32"/>
          <w:highlight w:val="none"/>
          <w:lang w:val="en-US" w:eastAsia="zh-CN" w:bidi="ar-SA"/>
        </w:rPr>
        <w:t>。</w:t>
      </w:r>
    </w:p>
    <w:p w14:paraId="566D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Calibri" w:eastAsia="仿宋_GB2312" w:cs="仿宋_GB2312"/>
          <w:b/>
          <w:bCs/>
          <w:color w:val="auto"/>
          <w:kern w:val="2"/>
          <w:sz w:val="32"/>
          <w:szCs w:val="32"/>
          <w:highlight w:val="none"/>
          <w:lang w:val="en-US" w:eastAsia="zh-CN" w:bidi="ar-SA"/>
        </w:rPr>
      </w:pPr>
      <w:r>
        <w:rPr>
          <w:rFonts w:hint="eastAsia" w:ascii="仿宋_GB2312" w:hAnsi="Calibri" w:eastAsia="仿宋_GB2312" w:cs="仿宋_GB2312"/>
          <w:b/>
          <w:bCs/>
          <w:color w:val="auto"/>
          <w:kern w:val="2"/>
          <w:sz w:val="32"/>
          <w:szCs w:val="32"/>
          <w:highlight w:val="none"/>
          <w:lang w:val="en-US" w:eastAsia="zh-CN" w:bidi="ar-SA"/>
        </w:rPr>
        <w:t>4.评价标准</w:t>
      </w:r>
    </w:p>
    <w:p w14:paraId="10132373">
      <w:pPr>
        <w:numPr>
          <w:ilvl w:val="0"/>
          <w:numId w:val="0"/>
        </w:numPr>
        <w:spacing w:line="560" w:lineRule="exact"/>
        <w:ind w:firstLine="640" w:firstLineChars="200"/>
        <w:rPr>
          <w:rFonts w:hint="eastAsia" w:ascii="黑体" w:hAnsi="黑体" w:eastAsia="黑体" w:cs="仿宋_GB2312"/>
          <w:sz w:val="32"/>
          <w:szCs w:val="32"/>
          <w:lang w:val="en-US" w:eastAsia="zh-CN"/>
        </w:rPr>
      </w:pPr>
      <w:r>
        <w:rPr>
          <w:rFonts w:hint="eastAsia" w:ascii="仿宋_GB2312" w:hAnsi="Calibri" w:eastAsia="仿宋_GB2312" w:cs="仿宋_GB2312"/>
          <w:color w:val="auto"/>
          <w:kern w:val="2"/>
          <w:sz w:val="32"/>
          <w:szCs w:val="32"/>
          <w:highlight w:val="none"/>
          <w:lang w:val="en-US" w:eastAsia="zh-CN" w:bidi="ar-SA"/>
        </w:rPr>
        <w:t>扶风县档案局2024年部门整体支出绩效评价采用百分制得分。评价指标共设置4个一级指标、6个二级指标、27个三级指标。评价结果分为优秀、良好、一般、差4个评价等次，根据计算结果的分值，确定评价项目最后达到的等次。具体见表4。</w:t>
      </w:r>
    </w:p>
    <w:p w14:paraId="6034F7C7">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黑体" w:hAnsi="黑体" w:eastAsia="黑体" w:cs="仿宋_GB2312"/>
          <w:sz w:val="32"/>
          <w:szCs w:val="32"/>
          <w:lang w:val="en-US" w:eastAsia="zh-CN"/>
        </w:rPr>
      </w:pPr>
      <w:r>
        <w:rPr>
          <w:rFonts w:hint="eastAsia" w:ascii="仿宋" w:hAnsi="仿宋" w:eastAsia="仿宋" w:cs="仿宋"/>
          <w:b/>
          <w:bCs/>
          <w:kern w:val="2"/>
          <w:sz w:val="28"/>
          <w:szCs w:val="28"/>
          <w:lang w:val="en-US" w:eastAsia="zh-CN" w:bidi="ar-SA"/>
        </w:rPr>
        <w:t>表4  部门整体支出评价等次表</w:t>
      </w:r>
    </w:p>
    <w:tbl>
      <w:tblPr>
        <w:tblStyle w:val="14"/>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255"/>
        <w:gridCol w:w="2013"/>
        <w:gridCol w:w="2247"/>
        <w:gridCol w:w="1354"/>
      </w:tblGrid>
      <w:tr w14:paraId="666A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29" w:type="dxa"/>
            <w:tcBorders>
              <w:left w:val="nil"/>
            </w:tcBorders>
            <w:shd w:val="clear" w:color="auto" w:fill="D7D7D7"/>
            <w:noWrap w:val="0"/>
            <w:vAlign w:val="center"/>
          </w:tcPr>
          <w:p w14:paraId="241022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评价等次</w:t>
            </w:r>
          </w:p>
        </w:tc>
        <w:tc>
          <w:tcPr>
            <w:tcW w:w="1255" w:type="dxa"/>
            <w:shd w:val="clear" w:color="auto" w:fill="D7D7D7"/>
            <w:noWrap w:val="0"/>
            <w:vAlign w:val="center"/>
          </w:tcPr>
          <w:p w14:paraId="3E463C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优</w:t>
            </w:r>
            <w:r>
              <w:rPr>
                <w:rFonts w:hint="eastAsia" w:ascii="仿宋" w:hAnsi="仿宋" w:eastAsia="仿宋" w:cs="仿宋"/>
                <w:b/>
                <w:bCs/>
                <w:sz w:val="21"/>
                <w:szCs w:val="21"/>
                <w:highlight w:val="none"/>
                <w:lang w:val="en-US" w:eastAsia="zh-CN"/>
              </w:rPr>
              <w:t>秀</w:t>
            </w:r>
          </w:p>
        </w:tc>
        <w:tc>
          <w:tcPr>
            <w:tcW w:w="2013" w:type="dxa"/>
            <w:shd w:val="clear" w:color="auto" w:fill="D7D7D7"/>
            <w:noWrap w:val="0"/>
            <w:vAlign w:val="center"/>
          </w:tcPr>
          <w:p w14:paraId="1F8AC3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良</w:t>
            </w:r>
            <w:r>
              <w:rPr>
                <w:rFonts w:hint="eastAsia" w:ascii="仿宋" w:hAnsi="仿宋" w:eastAsia="仿宋" w:cs="仿宋"/>
                <w:b/>
                <w:bCs/>
                <w:sz w:val="21"/>
                <w:szCs w:val="21"/>
                <w:highlight w:val="none"/>
                <w:lang w:val="en-US" w:eastAsia="zh-CN"/>
              </w:rPr>
              <w:t>好</w:t>
            </w:r>
          </w:p>
        </w:tc>
        <w:tc>
          <w:tcPr>
            <w:tcW w:w="2247" w:type="dxa"/>
            <w:shd w:val="clear" w:color="auto" w:fill="D7D7D7"/>
            <w:noWrap w:val="0"/>
            <w:vAlign w:val="center"/>
          </w:tcPr>
          <w:p w14:paraId="7104C2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一般</w:t>
            </w:r>
          </w:p>
        </w:tc>
        <w:tc>
          <w:tcPr>
            <w:tcW w:w="1354" w:type="dxa"/>
            <w:tcBorders>
              <w:right w:val="nil"/>
            </w:tcBorders>
            <w:shd w:val="clear" w:color="auto" w:fill="D7D7D7"/>
            <w:noWrap w:val="0"/>
            <w:vAlign w:val="center"/>
          </w:tcPr>
          <w:p w14:paraId="498E47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差</w:t>
            </w:r>
          </w:p>
        </w:tc>
      </w:tr>
      <w:tr w14:paraId="0664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29" w:type="dxa"/>
            <w:tcBorders>
              <w:left w:val="nil"/>
            </w:tcBorders>
            <w:noWrap w:val="0"/>
            <w:vAlign w:val="center"/>
          </w:tcPr>
          <w:p w14:paraId="7C5041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分值S</w:t>
            </w:r>
          </w:p>
        </w:tc>
        <w:tc>
          <w:tcPr>
            <w:tcW w:w="1255" w:type="dxa"/>
            <w:noWrap w:val="0"/>
            <w:vAlign w:val="center"/>
          </w:tcPr>
          <w:p w14:paraId="604CDE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S ≥ 90</w:t>
            </w:r>
          </w:p>
        </w:tc>
        <w:tc>
          <w:tcPr>
            <w:tcW w:w="2013" w:type="dxa"/>
            <w:noWrap w:val="0"/>
            <w:vAlign w:val="center"/>
          </w:tcPr>
          <w:p w14:paraId="5D3A58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90＞ S ≥ 80</w:t>
            </w:r>
          </w:p>
        </w:tc>
        <w:tc>
          <w:tcPr>
            <w:tcW w:w="2247" w:type="dxa"/>
            <w:noWrap w:val="0"/>
            <w:vAlign w:val="center"/>
          </w:tcPr>
          <w:p w14:paraId="508052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80 ＞ S ≥ 60</w:t>
            </w:r>
          </w:p>
        </w:tc>
        <w:tc>
          <w:tcPr>
            <w:tcW w:w="1354" w:type="dxa"/>
            <w:tcBorders>
              <w:right w:val="nil"/>
            </w:tcBorders>
            <w:noWrap w:val="0"/>
            <w:vAlign w:val="center"/>
          </w:tcPr>
          <w:p w14:paraId="50B1F8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S ＜ 60</w:t>
            </w:r>
          </w:p>
        </w:tc>
      </w:tr>
    </w:tbl>
    <w:p w14:paraId="5F54E2A6">
      <w:pPr>
        <w:keepNext w:val="0"/>
        <w:keepLines w:val="0"/>
        <w:pageBreakBefore w:val="0"/>
        <w:widowControl w:val="0"/>
        <w:kinsoku/>
        <w:wordWrap/>
        <w:overflowPunct/>
        <w:topLinePunct w:val="0"/>
        <w:autoSpaceDE/>
        <w:autoSpaceDN/>
        <w:bidi w:val="0"/>
        <w:adjustRightInd/>
        <w:snapToGrid/>
        <w:spacing w:before="165" w:beforeLines="50" w:line="560" w:lineRule="exact"/>
        <w:ind w:left="0" w:leftChars="0" w:firstLine="643" w:firstLineChars="200"/>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（四）绩效评价工作过程</w:t>
      </w:r>
    </w:p>
    <w:p w14:paraId="767C2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Calibri" w:eastAsia="仿宋_GB2312" w:cs="仿宋_GB2312"/>
          <w:color w:val="auto"/>
          <w:kern w:val="2"/>
          <w:sz w:val="32"/>
          <w:szCs w:val="32"/>
          <w:highlight w:val="none"/>
          <w:lang w:val="en-US" w:eastAsia="zh-CN" w:bidi="ar-SA"/>
        </w:rPr>
      </w:pPr>
      <w:r>
        <w:rPr>
          <w:rFonts w:hint="eastAsia" w:ascii="仿宋_GB2312" w:hAnsi="Calibri" w:eastAsia="仿宋_GB2312" w:cs="仿宋_GB2312"/>
          <w:color w:val="auto"/>
          <w:kern w:val="2"/>
          <w:sz w:val="32"/>
          <w:szCs w:val="32"/>
          <w:highlight w:val="none"/>
          <w:lang w:val="en-US" w:eastAsia="zh-CN" w:bidi="ar-SA"/>
        </w:rPr>
        <w:t>为做好本次绩效评价工作，我们成立了绩效评价工作组，制定了具体的实施方案和评价指标体系，按照准备阶段、评价阶段（</w:t>
      </w:r>
      <w:r>
        <w:rPr>
          <w:rFonts w:hint="default" w:ascii="仿宋_GB2312" w:hAnsi="Calibri" w:eastAsia="仿宋_GB2312" w:cs="仿宋_GB2312"/>
          <w:color w:val="auto"/>
          <w:kern w:val="2"/>
          <w:sz w:val="32"/>
          <w:szCs w:val="32"/>
          <w:highlight w:val="none"/>
          <w:lang w:val="en-US" w:eastAsia="zh-CN" w:bidi="ar-SA"/>
        </w:rPr>
        <w:t>资料收集和初审</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现场考察</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数据整理与分析</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综合评价</w:t>
      </w:r>
      <w:r>
        <w:rPr>
          <w:rFonts w:hint="eastAsia" w:ascii="仿宋_GB2312" w:hAnsi="Calibri" w:eastAsia="仿宋_GB2312" w:cs="仿宋_GB2312"/>
          <w:color w:val="auto"/>
          <w:kern w:val="2"/>
          <w:sz w:val="32"/>
          <w:szCs w:val="32"/>
          <w:highlight w:val="none"/>
          <w:lang w:val="en-US" w:eastAsia="zh-CN" w:bidi="ar-SA"/>
        </w:rPr>
        <w:t>）、报告撰写与提交阶段（</w:t>
      </w:r>
      <w:r>
        <w:rPr>
          <w:rFonts w:hint="default" w:ascii="仿宋_GB2312" w:hAnsi="Calibri" w:eastAsia="仿宋_GB2312" w:cs="仿宋_GB2312"/>
          <w:color w:val="auto"/>
          <w:kern w:val="2"/>
          <w:sz w:val="32"/>
          <w:szCs w:val="32"/>
          <w:highlight w:val="none"/>
          <w:lang w:val="en-US" w:eastAsia="zh-CN" w:bidi="ar-SA"/>
        </w:rPr>
        <w:t>撰写评价报告</w:t>
      </w:r>
      <w:r>
        <w:rPr>
          <w:rFonts w:hint="eastAsia" w:ascii="仿宋_GB2312" w:hAnsi="Calibri" w:eastAsia="仿宋_GB2312" w:cs="仿宋_GB2312"/>
          <w:color w:val="auto"/>
          <w:kern w:val="2"/>
          <w:sz w:val="32"/>
          <w:szCs w:val="32"/>
          <w:highlight w:val="none"/>
          <w:lang w:val="en-US" w:eastAsia="zh-CN" w:bidi="ar-SA"/>
        </w:rPr>
        <w:t>、</w:t>
      </w:r>
      <w:r>
        <w:rPr>
          <w:rFonts w:hint="default" w:ascii="仿宋_GB2312" w:hAnsi="Calibri" w:eastAsia="仿宋_GB2312" w:cs="仿宋_GB2312"/>
          <w:color w:val="auto"/>
          <w:kern w:val="2"/>
          <w:sz w:val="32"/>
          <w:szCs w:val="32"/>
          <w:highlight w:val="none"/>
          <w:lang w:val="en-US" w:eastAsia="zh-CN" w:bidi="ar-SA"/>
        </w:rPr>
        <w:t>提交报告</w:t>
      </w:r>
      <w:r>
        <w:rPr>
          <w:rFonts w:hint="eastAsia" w:ascii="仿宋_GB2312" w:hAnsi="Calibri" w:eastAsia="仿宋_GB2312" w:cs="仿宋_GB2312"/>
          <w:color w:val="auto"/>
          <w:kern w:val="2"/>
          <w:sz w:val="32"/>
          <w:szCs w:val="32"/>
          <w:highlight w:val="none"/>
          <w:lang w:val="en-US" w:eastAsia="zh-CN" w:bidi="ar-SA"/>
        </w:rPr>
        <w:t>等）和</w:t>
      </w:r>
      <w:r>
        <w:rPr>
          <w:rFonts w:hint="default" w:ascii="仿宋_GB2312" w:hAnsi="Calibri" w:eastAsia="仿宋_GB2312" w:cs="仿宋_GB2312"/>
          <w:color w:val="auto"/>
          <w:kern w:val="2"/>
          <w:sz w:val="32"/>
          <w:szCs w:val="32"/>
          <w:highlight w:val="none"/>
          <w:lang w:val="en-US" w:eastAsia="zh-CN" w:bidi="ar-SA"/>
        </w:rPr>
        <w:t>结果应用</w:t>
      </w:r>
      <w:r>
        <w:rPr>
          <w:rFonts w:hint="eastAsia" w:ascii="仿宋_GB2312" w:hAnsi="Calibri" w:eastAsia="仿宋_GB2312" w:cs="仿宋_GB2312"/>
          <w:color w:val="auto"/>
          <w:kern w:val="2"/>
          <w:sz w:val="32"/>
          <w:szCs w:val="32"/>
          <w:highlight w:val="none"/>
          <w:lang w:val="en-US" w:eastAsia="zh-CN" w:bidi="ar-SA"/>
        </w:rPr>
        <w:t>四个</w:t>
      </w:r>
      <w:r>
        <w:rPr>
          <w:rFonts w:hint="default" w:ascii="仿宋_GB2312" w:hAnsi="Calibri" w:eastAsia="仿宋_GB2312" w:cs="仿宋_GB2312"/>
          <w:color w:val="auto"/>
          <w:kern w:val="2"/>
          <w:sz w:val="32"/>
          <w:szCs w:val="32"/>
          <w:highlight w:val="none"/>
          <w:lang w:val="en-US" w:eastAsia="zh-CN" w:bidi="ar-SA"/>
        </w:rPr>
        <w:t>阶段</w:t>
      </w:r>
      <w:r>
        <w:rPr>
          <w:rFonts w:hint="eastAsia" w:ascii="仿宋_GB2312" w:hAnsi="Calibri" w:eastAsia="仿宋_GB2312" w:cs="仿宋_GB2312"/>
          <w:color w:val="auto"/>
          <w:kern w:val="2"/>
          <w:sz w:val="32"/>
          <w:szCs w:val="32"/>
          <w:highlight w:val="none"/>
          <w:lang w:val="en-US" w:eastAsia="zh-CN" w:bidi="ar-SA"/>
        </w:rPr>
        <w:t>，采取部门自评、评价组收集部门整体支出相关资料、数据分析、现场调查和问卷调查、综合研判相结合的方法，于2025年6月25日对该部门进行了现场评价。经过分析研究，并征求相关部门意见，得出该部门整体支出绩效评价结论</w:t>
      </w:r>
      <w:r>
        <w:rPr>
          <w:rFonts w:hint="default" w:ascii="仿宋_GB2312" w:hAnsi="Calibri" w:eastAsia="仿宋_GB2312" w:cs="仿宋_GB2312"/>
          <w:color w:val="auto"/>
          <w:kern w:val="2"/>
          <w:sz w:val="32"/>
          <w:szCs w:val="32"/>
          <w:highlight w:val="none"/>
          <w:lang w:val="en-US" w:eastAsia="zh-CN" w:bidi="ar-SA"/>
        </w:rPr>
        <w:t>。</w:t>
      </w:r>
    </w:p>
    <w:p w14:paraId="34223F53">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Fonts w:hint="eastAsia" w:ascii="楷体" w:hAnsi="楷体" w:eastAsia="楷体" w:cs="仿宋_GB2312"/>
          <w:b/>
          <w:bCs/>
          <w:sz w:val="32"/>
          <w:szCs w:val="32"/>
          <w:lang w:val="en-US" w:eastAsia="zh-CN"/>
        </w:rPr>
      </w:pPr>
      <w:r>
        <w:rPr>
          <w:rFonts w:hint="eastAsia" w:ascii="楷体" w:hAnsi="楷体" w:eastAsia="楷体" w:cs="仿宋_GB2312"/>
          <w:b/>
          <w:bCs/>
          <w:sz w:val="32"/>
          <w:szCs w:val="32"/>
          <w:lang w:val="en-US" w:eastAsia="zh-CN"/>
        </w:rPr>
        <w:t>（五）评价局限性</w:t>
      </w:r>
    </w:p>
    <w:p w14:paraId="7D378731">
      <w:pPr>
        <w:numPr>
          <w:ilvl w:val="0"/>
          <w:numId w:val="0"/>
        </w:numPr>
        <w:spacing w:line="560" w:lineRule="exact"/>
        <w:ind w:firstLine="640" w:firstLineChars="200"/>
        <w:rPr>
          <w:rFonts w:hint="eastAsia" w:ascii="黑体" w:hAnsi="黑体" w:eastAsia="黑体" w:cs="仿宋_GB2312"/>
          <w:sz w:val="32"/>
          <w:szCs w:val="32"/>
          <w:lang w:val="en-US" w:eastAsia="zh-CN"/>
        </w:rPr>
      </w:pPr>
      <w:r>
        <w:rPr>
          <w:rFonts w:hint="eastAsia" w:ascii="仿宋_GB2312" w:hAnsi="Calibri" w:eastAsia="仿宋_GB2312" w:cs="仿宋_GB2312"/>
          <w:color w:val="auto"/>
          <w:kern w:val="2"/>
          <w:sz w:val="32"/>
          <w:szCs w:val="32"/>
          <w:highlight w:val="none"/>
          <w:lang w:val="en-US" w:eastAsia="zh-CN" w:bidi="ar-SA"/>
        </w:rPr>
        <w:t>尽管评价组在评价中力求科学、规范、客观和公正，但在实际评价过程中依然存在局限性：一是由于评价时间、人力等限制，获取数据与信息来源存在局限性；二是受部门财务主管人员的责任性、配合度限制，获取资料的全面性、真实性、准确性存在局限；三是评价工作人员知识面、经验等限制，在理解和判断上存在认知局限性；四是受问卷调查覆盖面及被调查者认知、愿望等方面的主观倾向性影响，服务对象满意度测评结果可能存在一定局限性。</w:t>
      </w:r>
    </w:p>
    <w:p w14:paraId="139865FE">
      <w:pPr>
        <w:numPr>
          <w:ilvl w:val="0"/>
          <w:numId w:val="0"/>
        </w:numPr>
        <w:spacing w:line="560" w:lineRule="exact"/>
        <w:ind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三、</w:t>
      </w:r>
      <w:r>
        <w:rPr>
          <w:rFonts w:hint="eastAsia" w:ascii="黑体" w:hAnsi="黑体" w:eastAsia="黑体" w:cs="黑体"/>
          <w:color w:val="auto"/>
          <w:sz w:val="32"/>
          <w:szCs w:val="32"/>
          <w:highlight w:val="none"/>
          <w:lang w:val="en-US" w:eastAsia="zh-CN"/>
        </w:rPr>
        <w:t>综合评价情况及评价结论（附相关评分表）</w:t>
      </w:r>
    </w:p>
    <w:p w14:paraId="2F962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扶风</w:t>
      </w:r>
      <w:r>
        <w:rPr>
          <w:rFonts w:hint="eastAsia" w:ascii="仿宋_GB2312" w:hAnsi="仿宋_GB2312" w:eastAsia="仿宋_GB2312" w:cs="仿宋_GB2312"/>
          <w:kern w:val="0"/>
          <w:sz w:val="32"/>
          <w:szCs w:val="32"/>
        </w:rPr>
        <w:t>县</w:t>
      </w:r>
      <w:r>
        <w:rPr>
          <w:rFonts w:hint="eastAsia" w:ascii="仿宋_GB2312" w:hAnsi="仿宋_GB2312" w:eastAsia="仿宋_GB2312" w:cs="仿宋_GB2312"/>
          <w:kern w:val="0"/>
          <w:sz w:val="32"/>
          <w:szCs w:val="32"/>
          <w:lang w:val="en-US" w:eastAsia="zh-CN"/>
        </w:rPr>
        <w:t>档案局</w:t>
      </w:r>
      <w:r>
        <w:rPr>
          <w:rFonts w:hint="eastAsia" w:ascii="仿宋_GB2312" w:hAnsi="仿宋_GB2312" w:eastAsia="仿宋_GB2312" w:cs="仿宋_GB2312"/>
          <w:kern w:val="0"/>
          <w:sz w:val="32"/>
          <w:szCs w:val="32"/>
        </w:rPr>
        <w:t>部门整体支出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highlight w:val="none"/>
        </w:rPr>
        <w:t>收入来源编报齐全</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预算编列科目准确，</w:t>
      </w:r>
      <w:r>
        <w:rPr>
          <w:rFonts w:hint="eastAsia" w:ascii="仿宋_GB2312" w:hAnsi="仿宋_GB2312" w:eastAsia="仿宋_GB2312" w:cs="仿宋_GB2312"/>
          <w:kern w:val="0"/>
          <w:sz w:val="32"/>
          <w:szCs w:val="32"/>
          <w:highlight w:val="none"/>
        </w:rPr>
        <w:t>部门预算完整，</w:t>
      </w:r>
      <w:r>
        <w:rPr>
          <w:rFonts w:hint="eastAsia" w:ascii="仿宋_GB2312" w:hAnsi="仿宋_GB2312" w:eastAsia="仿宋_GB2312" w:cs="仿宋_GB2312"/>
          <w:kern w:val="0"/>
          <w:sz w:val="32"/>
          <w:szCs w:val="32"/>
          <w:lang w:val="en-US" w:eastAsia="zh-CN"/>
        </w:rPr>
        <w:t>基本经费、</w:t>
      </w:r>
      <w:r>
        <w:rPr>
          <w:rFonts w:hint="eastAsia" w:ascii="仿宋_GB2312" w:hAnsi="仿宋_GB2312" w:eastAsia="仿宋_GB2312" w:cs="仿宋_GB2312"/>
          <w:kern w:val="0"/>
          <w:sz w:val="32"/>
          <w:szCs w:val="32"/>
        </w:rPr>
        <w:t>公用经费、“三公”经费、政府采购等预算编报内容完整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细化</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财政供养人员控制率、“三公”经费预算变动率执行良好，结转结余资金变动率、部门预算管理信息公开性、</w:t>
      </w:r>
      <w:r>
        <w:rPr>
          <w:rFonts w:hint="eastAsia" w:ascii="仿宋_GB2312" w:hAnsi="仿宋_GB2312" w:eastAsia="仿宋_GB2312" w:cs="仿宋_GB2312"/>
          <w:kern w:val="0"/>
          <w:sz w:val="32"/>
          <w:szCs w:val="32"/>
          <w:highlight w:val="none"/>
          <w:lang w:val="en-US" w:eastAsia="zh-CN"/>
        </w:rPr>
        <w:t>应付款控制率、</w:t>
      </w:r>
      <w:r>
        <w:rPr>
          <w:rFonts w:hint="eastAsia" w:ascii="仿宋_GB2312" w:hAnsi="仿宋_GB2312" w:eastAsia="仿宋_GB2312" w:cs="仿宋_GB2312"/>
          <w:kern w:val="0"/>
          <w:sz w:val="32"/>
          <w:szCs w:val="32"/>
          <w:lang w:val="en-US" w:eastAsia="zh-CN"/>
        </w:rPr>
        <w:t>部门债务等预算管理到位，绩效评价报告报送及时，管理制度较为健全，</w:t>
      </w:r>
      <w:r>
        <w:rPr>
          <w:rFonts w:hint="eastAsia" w:ascii="仿宋_GB2312" w:hAnsi="仿宋_GB2312" w:eastAsia="仿宋_GB2312" w:cs="仿宋_GB2312"/>
          <w:kern w:val="0"/>
          <w:sz w:val="32"/>
          <w:szCs w:val="32"/>
        </w:rPr>
        <w:t>且</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职责履行到位，</w:t>
      </w:r>
      <w:r>
        <w:rPr>
          <w:rFonts w:hint="eastAsia" w:ascii="仿宋_GB2312" w:hAnsi="仿宋_GB2312" w:eastAsia="仿宋_GB2312" w:cs="仿宋_GB2312"/>
          <w:kern w:val="0"/>
          <w:sz w:val="32"/>
          <w:szCs w:val="32"/>
          <w:lang w:val="en-US" w:eastAsia="zh-CN"/>
        </w:rPr>
        <w:t>在深入规范档案资源体系建设、全面推进档案治理、保障档案安全建设、加快党史编研、扎实做好志鉴编纂等工作方面</w:t>
      </w:r>
      <w:r>
        <w:rPr>
          <w:rFonts w:hint="eastAsia" w:ascii="仿宋_GB2312" w:hAnsi="仿宋_GB2312" w:eastAsia="仿宋_GB2312" w:cs="仿宋_GB2312"/>
          <w:kern w:val="0"/>
          <w:sz w:val="32"/>
          <w:szCs w:val="32"/>
        </w:rPr>
        <w:t>作用发挥充分，</w:t>
      </w:r>
      <w:r>
        <w:rPr>
          <w:rFonts w:hint="eastAsia" w:ascii="仿宋_GB2312" w:hAnsi="仿宋_GB2312" w:eastAsia="仿宋_GB2312" w:cs="仿宋_GB2312"/>
          <w:kern w:val="0"/>
          <w:sz w:val="32"/>
          <w:szCs w:val="32"/>
          <w:lang w:val="en-US" w:eastAsia="zh-CN"/>
        </w:rPr>
        <w:t>部门绩效</w:t>
      </w:r>
      <w:r>
        <w:rPr>
          <w:rFonts w:hint="eastAsia" w:ascii="仿宋_GB2312" w:hAnsi="仿宋_GB2312" w:eastAsia="仿宋_GB2312" w:cs="仿宋_GB2312"/>
          <w:kern w:val="0"/>
          <w:sz w:val="32"/>
          <w:szCs w:val="32"/>
        </w:rPr>
        <w:t>目标任务完成</w:t>
      </w:r>
      <w:r>
        <w:rPr>
          <w:rFonts w:hint="eastAsia" w:ascii="仿宋_GB2312" w:hAnsi="仿宋_GB2312" w:eastAsia="仿宋_GB2312" w:cs="仿宋_GB2312"/>
          <w:kern w:val="0"/>
          <w:sz w:val="32"/>
          <w:szCs w:val="32"/>
          <w:lang w:val="en-US" w:eastAsia="zh-CN"/>
        </w:rPr>
        <w:t>较</w:t>
      </w:r>
      <w:r>
        <w:rPr>
          <w:rFonts w:hint="eastAsia" w:ascii="仿宋_GB2312" w:hAnsi="仿宋_GB2312" w:eastAsia="仿宋_GB2312" w:cs="仿宋_GB2312"/>
          <w:kern w:val="0"/>
          <w:sz w:val="32"/>
          <w:szCs w:val="32"/>
        </w:rPr>
        <w:t>好</w:t>
      </w:r>
      <w:r>
        <w:rPr>
          <w:rFonts w:hint="eastAsia" w:ascii="仿宋_GB2312" w:hAnsi="仿宋_GB2312" w:eastAsia="仿宋_GB2312" w:cs="仿宋_GB2312"/>
          <w:kern w:val="0"/>
          <w:sz w:val="32"/>
          <w:szCs w:val="32"/>
          <w:highlight w:val="none"/>
        </w:rPr>
        <w:t>。但也存在着</w:t>
      </w:r>
      <w:r>
        <w:rPr>
          <w:rFonts w:hint="eastAsia" w:ascii="仿宋_GB2312" w:hAnsi="仿宋_GB2312" w:eastAsia="仿宋_GB2312" w:cs="仿宋_GB2312"/>
          <w:kern w:val="0"/>
          <w:sz w:val="32"/>
          <w:szCs w:val="32"/>
          <w:highlight w:val="none"/>
          <w:lang w:val="en-US" w:eastAsia="zh-CN"/>
        </w:rPr>
        <w:t>部门预算不够精准、政府采购率执行不佳，固定资产处置不够规范</w:t>
      </w:r>
      <w:r>
        <w:rPr>
          <w:rFonts w:hint="eastAsia" w:ascii="仿宋_GB2312" w:hAnsi="仿宋_GB2312" w:eastAsia="仿宋_GB2312" w:cs="仿宋_GB2312"/>
          <w:kern w:val="0"/>
          <w:sz w:val="32"/>
          <w:szCs w:val="32"/>
          <w:highlight w:val="none"/>
        </w:rPr>
        <w:t>等问题。结合部门自评、信息采集，深入相关单位问卷调查等情况，经评价组认真评价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扶风县</w:t>
      </w:r>
      <w:r>
        <w:rPr>
          <w:rFonts w:hint="eastAsia" w:ascii="仿宋_GB2312" w:hAnsi="仿宋_GB2312" w:eastAsia="仿宋_GB2312" w:cs="仿宋_GB2312"/>
          <w:kern w:val="0"/>
          <w:sz w:val="32"/>
          <w:szCs w:val="32"/>
          <w:lang w:eastAsia="zh-CN"/>
        </w:rPr>
        <w:t>档案局202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部门整体支出绩效评价得分</w:t>
      </w:r>
      <w:r>
        <w:rPr>
          <w:rFonts w:hint="eastAsia" w:ascii="仿宋_GB2312" w:hAnsi="仿宋_GB2312" w:eastAsia="仿宋_GB2312" w:cs="仿宋_GB2312"/>
          <w:kern w:val="0"/>
          <w:sz w:val="32"/>
          <w:szCs w:val="32"/>
          <w:highlight w:val="none"/>
          <w:lang w:val="en-US" w:eastAsia="zh-CN"/>
        </w:rPr>
        <w:t>84.4</w:t>
      </w:r>
      <w:r>
        <w:rPr>
          <w:rFonts w:hint="eastAsia" w:ascii="仿宋_GB2312" w:hAnsi="仿宋_GB2312" w:eastAsia="仿宋_GB2312" w:cs="仿宋_GB2312"/>
          <w:kern w:val="0"/>
          <w:sz w:val="32"/>
          <w:szCs w:val="32"/>
        </w:rPr>
        <w:t>分，整体评价结果为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良好”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部门整体支出绩效评价各项指标评分情况详见表5。</w:t>
      </w:r>
    </w:p>
    <w:p w14:paraId="4F598AC2">
      <w:pPr>
        <w:numPr>
          <w:ilvl w:val="0"/>
          <w:numId w:val="0"/>
        </w:numPr>
        <w:spacing w:line="560" w:lineRule="exact"/>
        <w:ind w:firstLine="562" w:firstLineChars="200"/>
        <w:jc w:val="center"/>
        <w:rPr>
          <w:rFonts w:hint="eastAsia" w:ascii="黑体" w:hAnsi="黑体" w:eastAsia="黑体" w:cs="仿宋_GB2312"/>
          <w:sz w:val="32"/>
          <w:szCs w:val="32"/>
          <w:lang w:val="en-US" w:eastAsia="zh-CN"/>
        </w:rPr>
      </w:pPr>
      <w:r>
        <w:rPr>
          <w:rFonts w:hint="eastAsia" w:ascii="仿宋" w:hAnsi="仿宋" w:eastAsia="仿宋" w:cs="仿宋"/>
          <w:b/>
          <w:bCs/>
          <w:kern w:val="2"/>
          <w:sz w:val="28"/>
          <w:szCs w:val="28"/>
          <w:lang w:val="en-US" w:eastAsia="zh-CN" w:bidi="ar-SA"/>
        </w:rPr>
        <w:t>表5   部门整体支出绩效评价各项指标评分表</w:t>
      </w:r>
    </w:p>
    <w:tbl>
      <w:tblPr>
        <w:tblStyle w:val="15"/>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313"/>
        <w:gridCol w:w="2216"/>
        <w:gridCol w:w="2071"/>
      </w:tblGrid>
      <w:tr w14:paraId="22683F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shd w:val="clear" w:color="auto" w:fill="D7D7D7"/>
            <w:noWrap w:val="0"/>
            <w:vAlign w:val="center"/>
          </w:tcPr>
          <w:p w14:paraId="3149DE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一级指标</w:t>
            </w:r>
          </w:p>
        </w:tc>
        <w:tc>
          <w:tcPr>
            <w:tcW w:w="2313" w:type="dxa"/>
            <w:tcBorders>
              <w:tl2br w:val="nil"/>
              <w:tr2bl w:val="nil"/>
            </w:tcBorders>
            <w:shd w:val="clear" w:color="auto" w:fill="D7D7D7"/>
            <w:noWrap w:val="0"/>
            <w:vAlign w:val="center"/>
          </w:tcPr>
          <w:p w14:paraId="615A58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分值</w:t>
            </w:r>
          </w:p>
        </w:tc>
        <w:tc>
          <w:tcPr>
            <w:tcW w:w="2216" w:type="dxa"/>
            <w:tcBorders>
              <w:tl2br w:val="nil"/>
              <w:tr2bl w:val="nil"/>
            </w:tcBorders>
            <w:shd w:val="clear" w:color="auto" w:fill="D7D7D7"/>
            <w:noWrap w:val="0"/>
            <w:vAlign w:val="center"/>
          </w:tcPr>
          <w:p w14:paraId="415FFF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得分</w:t>
            </w:r>
          </w:p>
        </w:tc>
        <w:tc>
          <w:tcPr>
            <w:tcW w:w="2071" w:type="dxa"/>
            <w:tcBorders>
              <w:tl2br w:val="nil"/>
              <w:tr2bl w:val="nil"/>
            </w:tcBorders>
            <w:shd w:val="clear" w:color="auto" w:fill="D7D7D7"/>
            <w:noWrap w:val="0"/>
            <w:vAlign w:val="center"/>
          </w:tcPr>
          <w:p w14:paraId="6453E3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得分率</w:t>
            </w:r>
          </w:p>
        </w:tc>
      </w:tr>
      <w:tr w14:paraId="27711B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74D08C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投入</w:t>
            </w:r>
          </w:p>
        </w:tc>
        <w:tc>
          <w:tcPr>
            <w:tcW w:w="2313" w:type="dxa"/>
            <w:tcBorders>
              <w:tl2br w:val="nil"/>
              <w:tr2bl w:val="nil"/>
            </w:tcBorders>
            <w:noWrap w:val="0"/>
            <w:vAlign w:val="top"/>
          </w:tcPr>
          <w:p w14:paraId="45A2F2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13</w:t>
            </w:r>
          </w:p>
        </w:tc>
        <w:tc>
          <w:tcPr>
            <w:tcW w:w="2216" w:type="dxa"/>
            <w:tcBorders>
              <w:tl2br w:val="nil"/>
              <w:tr2bl w:val="nil"/>
            </w:tcBorders>
            <w:noWrap w:val="0"/>
            <w:vAlign w:val="top"/>
          </w:tcPr>
          <w:p w14:paraId="0A37D3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12</w:t>
            </w:r>
          </w:p>
        </w:tc>
        <w:tc>
          <w:tcPr>
            <w:tcW w:w="2071" w:type="dxa"/>
            <w:tcBorders>
              <w:tl2br w:val="nil"/>
              <w:tr2bl w:val="nil"/>
            </w:tcBorders>
            <w:noWrap w:val="0"/>
            <w:vAlign w:val="top"/>
          </w:tcPr>
          <w:p w14:paraId="09A12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92.31%</w:t>
            </w:r>
          </w:p>
        </w:tc>
      </w:tr>
      <w:tr w14:paraId="4E2176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6B0973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过程</w:t>
            </w:r>
          </w:p>
        </w:tc>
        <w:tc>
          <w:tcPr>
            <w:tcW w:w="2313" w:type="dxa"/>
            <w:tcBorders>
              <w:tl2br w:val="nil"/>
              <w:tr2bl w:val="nil"/>
            </w:tcBorders>
            <w:noWrap w:val="0"/>
            <w:vAlign w:val="top"/>
          </w:tcPr>
          <w:p w14:paraId="28BC15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60</w:t>
            </w:r>
          </w:p>
        </w:tc>
        <w:tc>
          <w:tcPr>
            <w:tcW w:w="2216" w:type="dxa"/>
            <w:tcBorders>
              <w:tl2br w:val="nil"/>
              <w:tr2bl w:val="nil"/>
            </w:tcBorders>
            <w:noWrap w:val="0"/>
            <w:vAlign w:val="top"/>
          </w:tcPr>
          <w:p w14:paraId="09AC2B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48.5</w:t>
            </w:r>
          </w:p>
        </w:tc>
        <w:tc>
          <w:tcPr>
            <w:tcW w:w="2071" w:type="dxa"/>
            <w:tcBorders>
              <w:tl2br w:val="nil"/>
              <w:tr2bl w:val="nil"/>
            </w:tcBorders>
            <w:noWrap w:val="0"/>
            <w:vAlign w:val="top"/>
          </w:tcPr>
          <w:p w14:paraId="492823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80.83%</w:t>
            </w:r>
          </w:p>
        </w:tc>
      </w:tr>
      <w:tr w14:paraId="1CC6F3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0DE79A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产出</w:t>
            </w:r>
          </w:p>
        </w:tc>
        <w:tc>
          <w:tcPr>
            <w:tcW w:w="2313" w:type="dxa"/>
            <w:tcBorders>
              <w:tl2br w:val="nil"/>
              <w:tr2bl w:val="nil"/>
            </w:tcBorders>
            <w:noWrap w:val="0"/>
            <w:vAlign w:val="top"/>
          </w:tcPr>
          <w:p w14:paraId="10B2C0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13</w:t>
            </w:r>
          </w:p>
        </w:tc>
        <w:tc>
          <w:tcPr>
            <w:tcW w:w="2216" w:type="dxa"/>
            <w:tcBorders>
              <w:tl2br w:val="nil"/>
              <w:tr2bl w:val="nil"/>
            </w:tcBorders>
            <w:noWrap w:val="0"/>
            <w:vAlign w:val="top"/>
          </w:tcPr>
          <w:p w14:paraId="29A639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11</w:t>
            </w:r>
          </w:p>
        </w:tc>
        <w:tc>
          <w:tcPr>
            <w:tcW w:w="2071" w:type="dxa"/>
            <w:tcBorders>
              <w:tl2br w:val="nil"/>
              <w:tr2bl w:val="nil"/>
            </w:tcBorders>
            <w:noWrap w:val="0"/>
            <w:vAlign w:val="top"/>
          </w:tcPr>
          <w:p w14:paraId="0227A2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84.62%</w:t>
            </w:r>
          </w:p>
        </w:tc>
      </w:tr>
      <w:tr w14:paraId="3A25E4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34CC73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效益</w:t>
            </w:r>
          </w:p>
        </w:tc>
        <w:tc>
          <w:tcPr>
            <w:tcW w:w="2313" w:type="dxa"/>
            <w:tcBorders>
              <w:tl2br w:val="nil"/>
              <w:tr2bl w:val="nil"/>
            </w:tcBorders>
            <w:noWrap w:val="0"/>
            <w:vAlign w:val="center"/>
          </w:tcPr>
          <w:p w14:paraId="2C7287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14</w:t>
            </w:r>
          </w:p>
        </w:tc>
        <w:tc>
          <w:tcPr>
            <w:tcW w:w="2216" w:type="dxa"/>
            <w:tcBorders>
              <w:tl2br w:val="nil"/>
              <w:tr2bl w:val="nil"/>
            </w:tcBorders>
            <w:noWrap w:val="0"/>
            <w:vAlign w:val="center"/>
          </w:tcPr>
          <w:p w14:paraId="1788CE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12.9</w:t>
            </w:r>
          </w:p>
        </w:tc>
        <w:tc>
          <w:tcPr>
            <w:tcW w:w="2071" w:type="dxa"/>
            <w:tcBorders>
              <w:tl2br w:val="nil"/>
              <w:tr2bl w:val="nil"/>
            </w:tcBorders>
            <w:noWrap w:val="0"/>
            <w:vAlign w:val="top"/>
          </w:tcPr>
          <w:p w14:paraId="5B6F6B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92.14%</w:t>
            </w:r>
          </w:p>
        </w:tc>
      </w:tr>
      <w:tr w14:paraId="6E90EB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7" w:type="dxa"/>
            <w:tcBorders>
              <w:tl2br w:val="nil"/>
              <w:tr2bl w:val="nil"/>
            </w:tcBorders>
            <w:noWrap w:val="0"/>
            <w:vAlign w:val="top"/>
          </w:tcPr>
          <w:p w14:paraId="08C3CB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合计</w:t>
            </w:r>
          </w:p>
        </w:tc>
        <w:tc>
          <w:tcPr>
            <w:tcW w:w="2313" w:type="dxa"/>
            <w:tcBorders>
              <w:tl2br w:val="nil"/>
              <w:tr2bl w:val="nil"/>
            </w:tcBorders>
            <w:noWrap w:val="0"/>
            <w:vAlign w:val="top"/>
          </w:tcPr>
          <w:p w14:paraId="66529F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fldChar w:fldCharType="begin"/>
            </w:r>
            <w:r>
              <w:rPr>
                <w:rFonts w:hint="eastAsia" w:ascii="仿宋" w:hAnsi="仿宋" w:eastAsia="仿宋" w:cs="仿宋"/>
                <w:b/>
                <w:bCs/>
                <w:color w:val="auto"/>
                <w:kern w:val="0"/>
                <w:sz w:val="24"/>
                <w:szCs w:val="24"/>
                <w:highlight w:val="none"/>
                <w:lang w:val="en-US" w:eastAsia="zh-CN" w:bidi="ar"/>
              </w:rPr>
              <w:instrText xml:space="preserve"> = sum(B2:B6) \* MERGEFORMAT </w:instrText>
            </w:r>
            <w:r>
              <w:rPr>
                <w:rFonts w:hint="eastAsia" w:ascii="仿宋" w:hAnsi="仿宋" w:eastAsia="仿宋" w:cs="仿宋"/>
                <w:b/>
                <w:bCs/>
                <w:color w:val="auto"/>
                <w:kern w:val="0"/>
                <w:sz w:val="24"/>
                <w:szCs w:val="24"/>
                <w:highlight w:val="none"/>
                <w:lang w:val="en-US" w:eastAsia="zh-CN" w:bidi="ar"/>
              </w:rPr>
              <w:fldChar w:fldCharType="separate"/>
            </w:r>
            <w:r>
              <w:rPr>
                <w:rFonts w:hint="eastAsia" w:ascii="仿宋" w:hAnsi="仿宋" w:eastAsia="仿宋" w:cs="仿宋"/>
                <w:b/>
                <w:bCs/>
                <w:color w:val="auto"/>
                <w:kern w:val="0"/>
                <w:sz w:val="24"/>
                <w:szCs w:val="24"/>
                <w:highlight w:val="none"/>
                <w:lang w:val="en-US" w:eastAsia="zh-CN" w:bidi="ar"/>
              </w:rPr>
              <w:t>100</w:t>
            </w:r>
            <w:r>
              <w:rPr>
                <w:rFonts w:hint="eastAsia" w:ascii="仿宋" w:hAnsi="仿宋" w:eastAsia="仿宋" w:cs="仿宋"/>
                <w:b/>
                <w:bCs/>
                <w:color w:val="auto"/>
                <w:kern w:val="0"/>
                <w:sz w:val="24"/>
                <w:szCs w:val="24"/>
                <w:highlight w:val="none"/>
                <w:lang w:val="en-US" w:eastAsia="zh-CN" w:bidi="ar"/>
              </w:rPr>
              <w:fldChar w:fldCharType="end"/>
            </w:r>
          </w:p>
        </w:tc>
        <w:tc>
          <w:tcPr>
            <w:tcW w:w="2216" w:type="dxa"/>
            <w:tcBorders>
              <w:tl2br w:val="nil"/>
              <w:tr2bl w:val="nil"/>
            </w:tcBorders>
            <w:noWrap w:val="0"/>
            <w:vAlign w:val="top"/>
          </w:tcPr>
          <w:p w14:paraId="08A76C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84.4</w:t>
            </w:r>
          </w:p>
        </w:tc>
        <w:tc>
          <w:tcPr>
            <w:tcW w:w="2071" w:type="dxa"/>
            <w:tcBorders>
              <w:tl2br w:val="nil"/>
              <w:tr2bl w:val="nil"/>
            </w:tcBorders>
            <w:noWrap w:val="0"/>
            <w:vAlign w:val="top"/>
          </w:tcPr>
          <w:p w14:paraId="46B59A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84.4%</w:t>
            </w:r>
          </w:p>
        </w:tc>
      </w:tr>
      <w:tr w14:paraId="453723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7" w:type="dxa"/>
            <w:gridSpan w:val="4"/>
            <w:tcBorders>
              <w:tl2br w:val="nil"/>
              <w:tr2bl w:val="nil"/>
            </w:tcBorders>
            <w:noWrap w:val="0"/>
            <w:vAlign w:val="top"/>
          </w:tcPr>
          <w:p w14:paraId="27E664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绩效评价得分：84.4   综合评价结果等次：良好</w:t>
            </w:r>
          </w:p>
        </w:tc>
      </w:tr>
    </w:tbl>
    <w:p w14:paraId="709C0C57">
      <w:pPr>
        <w:keepNext w:val="0"/>
        <w:keepLines w:val="0"/>
        <w:pageBreakBefore w:val="0"/>
        <w:widowControl w:val="0"/>
        <w:numPr>
          <w:ilvl w:val="0"/>
          <w:numId w:val="0"/>
        </w:numPr>
        <w:kinsoku/>
        <w:wordWrap/>
        <w:overflowPunct/>
        <w:topLinePunct w:val="0"/>
        <w:autoSpaceDE/>
        <w:autoSpaceDN/>
        <w:bidi w:val="0"/>
        <w:adjustRightInd/>
        <w:snapToGrid/>
        <w:spacing w:before="158" w:beforeLines="50"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绩效指标分析</w:t>
      </w:r>
    </w:p>
    <w:p w14:paraId="363DDC39">
      <w:pPr>
        <w:pStyle w:val="6"/>
        <w:spacing w:after="0" w:line="560" w:lineRule="exact"/>
        <w:ind w:left="100" w:right="153" w:firstLine="643"/>
        <w:rPr>
          <w:rFonts w:ascii="楷体" w:hAnsi="楷体" w:eastAsia="楷体" w:cs="楷体"/>
          <w:b/>
          <w:bCs/>
          <w:kern w:val="0"/>
          <w:sz w:val="32"/>
          <w:szCs w:val="32"/>
        </w:rPr>
      </w:pPr>
      <w:r>
        <w:rPr>
          <w:rFonts w:hint="eastAsia" w:ascii="楷体" w:hAnsi="楷体" w:eastAsia="楷体" w:cs="楷体"/>
          <w:b/>
          <w:bCs/>
          <w:kern w:val="0"/>
          <w:sz w:val="32"/>
          <w:szCs w:val="32"/>
        </w:rPr>
        <w:t>（一）</w:t>
      </w:r>
      <w:r>
        <w:rPr>
          <w:rFonts w:hint="eastAsia" w:ascii="楷体" w:hAnsi="楷体" w:eastAsia="楷体" w:cs="楷体"/>
          <w:b/>
          <w:bCs/>
          <w:kern w:val="0"/>
          <w:sz w:val="32"/>
          <w:szCs w:val="32"/>
          <w:lang w:val="en-US" w:eastAsia="zh-CN"/>
        </w:rPr>
        <w:t>部门整体支出</w:t>
      </w:r>
      <w:r>
        <w:rPr>
          <w:rFonts w:hint="eastAsia" w:ascii="楷体" w:hAnsi="楷体" w:eastAsia="楷体" w:cs="楷体"/>
          <w:b/>
          <w:bCs/>
          <w:kern w:val="0"/>
          <w:sz w:val="32"/>
          <w:szCs w:val="32"/>
        </w:rPr>
        <w:t>投入</w:t>
      </w:r>
      <w:r>
        <w:rPr>
          <w:rFonts w:hint="eastAsia" w:ascii="楷体" w:hAnsi="楷体" w:eastAsia="楷体" w:cs="楷体"/>
          <w:b/>
          <w:bCs/>
          <w:kern w:val="0"/>
          <w:sz w:val="32"/>
          <w:szCs w:val="32"/>
          <w:lang w:val="en-US" w:eastAsia="zh-CN"/>
        </w:rPr>
        <w:t>情况</w:t>
      </w:r>
    </w:p>
    <w:p w14:paraId="182B7680">
      <w:pPr>
        <w:pStyle w:val="8"/>
        <w:spacing w:line="560" w:lineRule="exact"/>
        <w:ind w:firstLine="640"/>
        <w:rPr>
          <w:rFonts w:ascii="仿宋_GB2312" w:hAnsi="仿宋_GB2312" w:eastAsia="仿宋_GB2312" w:cs="仿宋_GB2312"/>
          <w:sz w:val="32"/>
          <w:szCs w:val="32"/>
          <w:lang w:val="zh-CN"/>
        </w:rPr>
      </w:pPr>
      <w:r>
        <w:rPr>
          <w:rFonts w:hint="eastAsia" w:ascii="仿宋_GB2312" w:hAnsi="仿宋_GB2312" w:eastAsia="仿宋_GB2312" w:cs="仿宋_GB2312"/>
          <w:kern w:val="0"/>
          <w:sz w:val="32"/>
          <w:szCs w:val="32"/>
        </w:rPr>
        <w:t>投入</w:t>
      </w:r>
      <w:r>
        <w:rPr>
          <w:rFonts w:hint="eastAsia" w:ascii="仿宋_GB2312" w:hAnsi="仿宋_GB2312" w:eastAsia="仿宋_GB2312" w:cs="仿宋_GB2312"/>
          <w:kern w:val="0"/>
          <w:sz w:val="32"/>
          <w:szCs w:val="32"/>
          <w:lang w:val="en-US" w:eastAsia="zh-CN"/>
        </w:rPr>
        <w:t>指标通过</w:t>
      </w:r>
      <w:r>
        <w:rPr>
          <w:rFonts w:hint="eastAsia" w:ascii="仿宋_GB2312" w:hAnsi="仿宋_GB2312" w:eastAsia="仿宋_GB2312" w:cs="仿宋_GB2312"/>
          <w:kern w:val="0"/>
          <w:sz w:val="32"/>
          <w:szCs w:val="32"/>
        </w:rPr>
        <w:t>部门配置1个二级指标进行评价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本指标满分13分，</w:t>
      </w:r>
      <w:r>
        <w:rPr>
          <w:rFonts w:hint="eastAsia" w:ascii="仿宋_GB2312" w:hAnsi="仿宋_GB2312" w:eastAsia="仿宋_GB2312" w:cs="仿宋_GB2312"/>
          <w:kern w:val="0"/>
          <w:sz w:val="32"/>
          <w:szCs w:val="32"/>
          <w:highlight w:val="none"/>
        </w:rPr>
        <w:t>得分</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评分结果详见表</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p>
    <w:p w14:paraId="7E52DC02">
      <w:pPr>
        <w:pStyle w:val="6"/>
        <w:spacing w:after="0" w:line="560" w:lineRule="exact"/>
        <w:ind w:firstLine="562"/>
        <w:jc w:val="center"/>
        <w:rPr>
          <w:rFonts w:ascii="仿宋" w:hAnsi="仿宋" w:eastAsia="仿宋" w:cs="仿宋"/>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 xml:space="preserve">  绩效指标分析—投入</w:t>
      </w:r>
    </w:p>
    <w:tbl>
      <w:tblPr>
        <w:tblStyle w:val="15"/>
        <w:tblW w:w="883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20"/>
        <w:gridCol w:w="1244"/>
        <w:gridCol w:w="1025"/>
        <w:gridCol w:w="3120"/>
        <w:gridCol w:w="743"/>
        <w:gridCol w:w="771"/>
      </w:tblGrid>
      <w:tr w14:paraId="6BD749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exact"/>
          <w:tblHeader/>
          <w:jc w:val="center"/>
        </w:trPr>
        <w:tc>
          <w:tcPr>
            <w:tcW w:w="1209" w:type="dxa"/>
            <w:shd w:val="clear" w:color="auto" w:fill="D7D7D7" w:themeFill="background1" w:themeFillShade="D8"/>
            <w:vAlign w:val="center"/>
          </w:tcPr>
          <w:p w14:paraId="3BB53179">
            <w:pPr>
              <w:widowControl/>
              <w:spacing w:line="240" w:lineRule="exact"/>
              <w:jc w:val="both"/>
              <w:textAlignment w:val="center"/>
              <w:rPr>
                <w:rFonts w:ascii="仿宋" w:hAnsi="仿宋" w:eastAsia="仿宋" w:cs="仿宋"/>
                <w:b/>
                <w:sz w:val="32"/>
                <w:szCs w:val="22"/>
              </w:rPr>
            </w:pPr>
            <w:r>
              <w:rPr>
                <w:rFonts w:hint="eastAsia" w:ascii="仿宋" w:eastAsia="仿宋" w:cs="仿宋"/>
                <w:b/>
                <w:kern w:val="0"/>
                <w:sz w:val="24"/>
                <w:szCs w:val="24"/>
              </w:rPr>
              <w:t>一级指标</w:t>
            </w:r>
          </w:p>
        </w:tc>
        <w:tc>
          <w:tcPr>
            <w:tcW w:w="720" w:type="dxa"/>
            <w:shd w:val="clear" w:color="auto" w:fill="D7D7D7" w:themeFill="background1" w:themeFillShade="D8"/>
            <w:vAlign w:val="center"/>
          </w:tcPr>
          <w:p w14:paraId="28EBF5CC">
            <w:pPr>
              <w:widowControl/>
              <w:spacing w:line="240" w:lineRule="exact"/>
              <w:jc w:val="both"/>
              <w:textAlignment w:val="center"/>
              <w:rPr>
                <w:rFonts w:ascii="仿宋" w:hAnsi="仿宋" w:eastAsia="仿宋" w:cs="仿宋"/>
                <w:b/>
                <w:sz w:val="32"/>
                <w:szCs w:val="22"/>
              </w:rPr>
            </w:pPr>
            <w:r>
              <w:rPr>
                <w:rFonts w:hint="eastAsia" w:ascii="仿宋" w:eastAsia="仿宋" w:cs="仿宋"/>
                <w:b/>
                <w:kern w:val="0"/>
                <w:sz w:val="24"/>
                <w:szCs w:val="24"/>
              </w:rPr>
              <w:t>分值</w:t>
            </w:r>
          </w:p>
        </w:tc>
        <w:tc>
          <w:tcPr>
            <w:tcW w:w="1244" w:type="dxa"/>
            <w:shd w:val="clear" w:color="auto" w:fill="D7D7D7" w:themeFill="background1" w:themeFillShade="D8"/>
            <w:vAlign w:val="center"/>
          </w:tcPr>
          <w:p w14:paraId="6B725008">
            <w:pPr>
              <w:widowControl/>
              <w:spacing w:line="240" w:lineRule="exact"/>
              <w:jc w:val="both"/>
              <w:textAlignment w:val="center"/>
              <w:rPr>
                <w:rFonts w:ascii="仿宋" w:hAnsi="仿宋" w:eastAsia="仿宋" w:cs="仿宋"/>
                <w:b/>
                <w:sz w:val="32"/>
                <w:szCs w:val="22"/>
              </w:rPr>
            </w:pPr>
            <w:r>
              <w:rPr>
                <w:rFonts w:hint="eastAsia" w:ascii="仿宋" w:eastAsia="仿宋" w:cs="仿宋"/>
                <w:b/>
                <w:kern w:val="0"/>
                <w:sz w:val="24"/>
                <w:szCs w:val="24"/>
              </w:rPr>
              <w:t>二级指标</w:t>
            </w:r>
          </w:p>
        </w:tc>
        <w:tc>
          <w:tcPr>
            <w:tcW w:w="1025" w:type="dxa"/>
            <w:shd w:val="clear" w:color="auto" w:fill="D7D7D7" w:themeFill="background1" w:themeFillShade="D8"/>
            <w:vAlign w:val="center"/>
          </w:tcPr>
          <w:p w14:paraId="59E0636C">
            <w:pPr>
              <w:widowControl/>
              <w:spacing w:line="240" w:lineRule="exact"/>
              <w:jc w:val="both"/>
              <w:textAlignment w:val="center"/>
              <w:rPr>
                <w:rFonts w:ascii="仿宋" w:hAnsi="仿宋" w:eastAsia="仿宋" w:cs="仿宋"/>
                <w:b/>
                <w:bCs/>
                <w:sz w:val="24"/>
                <w:szCs w:val="24"/>
              </w:rPr>
            </w:pPr>
            <w:r>
              <w:rPr>
                <w:rFonts w:hint="eastAsia" w:ascii="仿宋" w:eastAsia="仿宋" w:cs="仿宋"/>
                <w:b/>
                <w:kern w:val="0"/>
                <w:sz w:val="24"/>
                <w:szCs w:val="24"/>
              </w:rPr>
              <w:t>分值</w:t>
            </w:r>
          </w:p>
        </w:tc>
        <w:tc>
          <w:tcPr>
            <w:tcW w:w="3120" w:type="dxa"/>
            <w:shd w:val="clear" w:color="auto" w:fill="D7D7D7" w:themeFill="background1" w:themeFillShade="D8"/>
            <w:vAlign w:val="center"/>
          </w:tcPr>
          <w:p w14:paraId="7E9818DB">
            <w:pPr>
              <w:widowControl/>
              <w:spacing w:line="240" w:lineRule="exact"/>
              <w:ind w:firstLine="482"/>
              <w:jc w:val="center"/>
              <w:textAlignment w:val="center"/>
              <w:rPr>
                <w:rFonts w:ascii="仿宋" w:hAnsi="仿宋" w:eastAsia="仿宋" w:cs="仿宋"/>
                <w:b/>
                <w:sz w:val="32"/>
                <w:szCs w:val="22"/>
              </w:rPr>
            </w:pPr>
            <w:r>
              <w:rPr>
                <w:rFonts w:hint="eastAsia" w:ascii="仿宋" w:eastAsia="仿宋" w:cs="仿宋"/>
                <w:b/>
                <w:kern w:val="0"/>
                <w:sz w:val="24"/>
                <w:szCs w:val="24"/>
              </w:rPr>
              <w:t>三级指标</w:t>
            </w:r>
          </w:p>
        </w:tc>
        <w:tc>
          <w:tcPr>
            <w:tcW w:w="743" w:type="dxa"/>
            <w:shd w:val="clear" w:color="auto" w:fill="D7D7D7" w:themeFill="background1" w:themeFillShade="D8"/>
            <w:vAlign w:val="center"/>
          </w:tcPr>
          <w:p w14:paraId="59DD5B48">
            <w:pPr>
              <w:widowControl/>
              <w:spacing w:line="240" w:lineRule="exact"/>
              <w:jc w:val="both"/>
              <w:textAlignment w:val="center"/>
              <w:rPr>
                <w:rFonts w:ascii="仿宋" w:hAnsi="仿宋" w:eastAsia="仿宋" w:cs="仿宋"/>
                <w:b/>
                <w:sz w:val="32"/>
                <w:szCs w:val="22"/>
              </w:rPr>
            </w:pPr>
            <w:r>
              <w:rPr>
                <w:rFonts w:hint="eastAsia" w:ascii="仿宋" w:eastAsia="仿宋" w:cs="仿宋"/>
                <w:b/>
                <w:sz w:val="24"/>
                <w:szCs w:val="24"/>
              </w:rPr>
              <w:t>分值</w:t>
            </w:r>
          </w:p>
        </w:tc>
        <w:tc>
          <w:tcPr>
            <w:tcW w:w="771" w:type="dxa"/>
            <w:shd w:val="clear" w:color="auto" w:fill="D7D7D7" w:themeFill="background1" w:themeFillShade="D8"/>
            <w:vAlign w:val="center"/>
          </w:tcPr>
          <w:p w14:paraId="6C2BAAB8">
            <w:pPr>
              <w:widowControl/>
              <w:spacing w:line="240" w:lineRule="exact"/>
              <w:jc w:val="both"/>
              <w:textAlignment w:val="center"/>
              <w:rPr>
                <w:rFonts w:ascii="仿宋" w:hAnsi="仿宋" w:eastAsia="仿宋" w:cs="仿宋"/>
                <w:b/>
                <w:sz w:val="32"/>
                <w:szCs w:val="22"/>
              </w:rPr>
            </w:pPr>
            <w:r>
              <w:rPr>
                <w:rFonts w:hint="eastAsia" w:ascii="仿宋" w:eastAsia="仿宋" w:cs="仿宋"/>
                <w:b/>
                <w:kern w:val="0"/>
                <w:sz w:val="24"/>
                <w:szCs w:val="24"/>
              </w:rPr>
              <w:t>得分</w:t>
            </w:r>
          </w:p>
        </w:tc>
      </w:tr>
      <w:tr w14:paraId="12497B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209" w:type="dxa"/>
            <w:vMerge w:val="restart"/>
            <w:vAlign w:val="center"/>
          </w:tcPr>
          <w:p w14:paraId="6EE6A520">
            <w:pPr>
              <w:spacing w:line="240" w:lineRule="exact"/>
              <w:jc w:val="center"/>
              <w:rPr>
                <w:rFonts w:hint="eastAsia" w:ascii="仿宋" w:hAnsi="仿宋" w:eastAsia="仿宋" w:cs="仿宋"/>
                <w:sz w:val="24"/>
                <w:szCs w:val="24"/>
              </w:rPr>
            </w:pPr>
          </w:p>
          <w:p w14:paraId="1BD6369C">
            <w:pPr>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投入</w:t>
            </w:r>
            <w:r>
              <w:rPr>
                <w:rFonts w:hint="eastAsia" w:ascii="仿宋" w:hAnsi="仿宋" w:eastAsia="仿宋" w:cs="仿宋"/>
                <w:sz w:val="24"/>
                <w:szCs w:val="24"/>
                <w:lang w:val="en-US" w:eastAsia="zh-CN"/>
              </w:rPr>
              <w:t>指标</w:t>
            </w:r>
          </w:p>
          <w:p w14:paraId="39A996CF">
            <w:pPr>
              <w:spacing w:line="240" w:lineRule="exact"/>
              <w:ind w:firstLine="480"/>
              <w:jc w:val="center"/>
              <w:rPr>
                <w:sz w:val="24"/>
                <w:szCs w:val="24"/>
              </w:rPr>
            </w:pPr>
          </w:p>
        </w:tc>
        <w:tc>
          <w:tcPr>
            <w:tcW w:w="720" w:type="dxa"/>
            <w:vMerge w:val="restart"/>
            <w:vAlign w:val="center"/>
          </w:tcPr>
          <w:p w14:paraId="033ACCA8">
            <w:pPr>
              <w:spacing w:line="240" w:lineRule="exact"/>
              <w:ind w:firstLine="480"/>
              <w:jc w:val="center"/>
              <w:rPr>
                <w:rFonts w:ascii="仿宋" w:hAnsi="仿宋" w:eastAsia="仿宋" w:cs="仿宋"/>
                <w:sz w:val="24"/>
                <w:szCs w:val="24"/>
              </w:rPr>
            </w:pPr>
          </w:p>
          <w:p w14:paraId="3041B7B1">
            <w:pPr>
              <w:spacing w:line="240" w:lineRule="exact"/>
              <w:jc w:val="both"/>
              <w:rPr>
                <w:rFonts w:ascii="仿宋" w:hAnsi="仿宋" w:eastAsia="仿宋" w:cs="仿宋"/>
                <w:kern w:val="0"/>
                <w:sz w:val="24"/>
                <w:szCs w:val="24"/>
              </w:rPr>
            </w:pPr>
            <w:r>
              <w:rPr>
                <w:rFonts w:hint="eastAsia" w:ascii="仿宋" w:hAnsi="仿宋" w:eastAsia="仿宋" w:cs="仿宋"/>
                <w:sz w:val="24"/>
                <w:szCs w:val="24"/>
              </w:rPr>
              <w:t>13</w:t>
            </w:r>
          </w:p>
          <w:p w14:paraId="77B6EDE8">
            <w:pPr>
              <w:spacing w:line="240" w:lineRule="exact"/>
              <w:ind w:firstLine="240" w:firstLineChars="100"/>
              <w:jc w:val="center"/>
              <w:rPr>
                <w:rFonts w:ascii="仿宋" w:hAnsi="仿宋" w:eastAsia="仿宋" w:cs="仿宋"/>
                <w:sz w:val="24"/>
                <w:szCs w:val="24"/>
              </w:rPr>
            </w:pPr>
          </w:p>
        </w:tc>
        <w:tc>
          <w:tcPr>
            <w:tcW w:w="1244" w:type="dxa"/>
            <w:vMerge w:val="restart"/>
            <w:vAlign w:val="center"/>
          </w:tcPr>
          <w:p w14:paraId="59A6C07A">
            <w:pPr>
              <w:spacing w:line="240" w:lineRule="exact"/>
              <w:jc w:val="both"/>
              <w:rPr>
                <w:sz w:val="24"/>
                <w:szCs w:val="24"/>
              </w:rPr>
            </w:pPr>
            <w:r>
              <w:rPr>
                <w:rFonts w:hint="eastAsia" w:ascii="仿宋" w:hAnsi="仿宋" w:eastAsia="仿宋" w:cs="仿宋"/>
                <w:sz w:val="24"/>
                <w:szCs w:val="24"/>
              </w:rPr>
              <w:t>部门配置</w:t>
            </w:r>
          </w:p>
        </w:tc>
        <w:tc>
          <w:tcPr>
            <w:tcW w:w="1025" w:type="dxa"/>
            <w:vMerge w:val="restart"/>
            <w:vAlign w:val="center"/>
          </w:tcPr>
          <w:p w14:paraId="13D10C3D">
            <w:pPr>
              <w:widowControl/>
              <w:spacing w:line="240" w:lineRule="exact"/>
              <w:jc w:val="center"/>
              <w:textAlignment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3120" w:type="dxa"/>
            <w:vAlign w:val="center"/>
          </w:tcPr>
          <w:p w14:paraId="406719BB">
            <w:pPr>
              <w:widowControl/>
              <w:spacing w:line="240" w:lineRule="exact"/>
              <w:ind w:firstLine="480"/>
              <w:jc w:val="center"/>
              <w:textAlignment w:val="center"/>
              <w:rPr>
                <w:rFonts w:ascii="仿宋" w:hAnsi="仿宋" w:eastAsia="仿宋" w:cs="仿宋"/>
                <w:sz w:val="24"/>
                <w:szCs w:val="24"/>
              </w:rPr>
            </w:pPr>
            <w:r>
              <w:rPr>
                <w:rFonts w:hint="eastAsia" w:ascii="仿宋" w:eastAsia="仿宋" w:cs="仿宋"/>
                <w:sz w:val="24"/>
                <w:szCs w:val="24"/>
              </w:rPr>
              <w:t>预算编制的准确性</w:t>
            </w:r>
          </w:p>
        </w:tc>
        <w:tc>
          <w:tcPr>
            <w:tcW w:w="743" w:type="dxa"/>
            <w:vAlign w:val="center"/>
          </w:tcPr>
          <w:p w14:paraId="0D53367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3</w:t>
            </w:r>
          </w:p>
        </w:tc>
        <w:tc>
          <w:tcPr>
            <w:tcW w:w="771" w:type="dxa"/>
            <w:vAlign w:val="center"/>
          </w:tcPr>
          <w:p w14:paraId="66C08A51">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14:paraId="77FA0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1209" w:type="dxa"/>
            <w:vMerge w:val="continue"/>
            <w:vAlign w:val="center"/>
          </w:tcPr>
          <w:p w14:paraId="0029220D">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38987DEA">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46029F8F">
            <w:pPr>
              <w:pStyle w:val="8"/>
              <w:spacing w:beforeLines="50" w:line="580" w:lineRule="exact"/>
              <w:ind w:firstLine="0" w:firstLineChars="0"/>
              <w:jc w:val="center"/>
              <w:rPr>
                <w:rFonts w:ascii="仿宋" w:hAnsi="仿宋" w:eastAsia="仿宋" w:cs="仿宋"/>
                <w:sz w:val="24"/>
              </w:rPr>
            </w:pPr>
          </w:p>
        </w:tc>
        <w:tc>
          <w:tcPr>
            <w:tcW w:w="1025" w:type="dxa"/>
            <w:vMerge w:val="continue"/>
            <w:vAlign w:val="center"/>
          </w:tcPr>
          <w:p w14:paraId="3A40BCA2">
            <w:pPr>
              <w:pStyle w:val="8"/>
              <w:spacing w:beforeLines="50" w:line="580" w:lineRule="exact"/>
              <w:ind w:firstLine="0" w:firstLineChars="0"/>
              <w:jc w:val="center"/>
              <w:rPr>
                <w:rFonts w:ascii="仿宋" w:hAnsi="仿宋" w:eastAsia="仿宋" w:cs="仿宋"/>
                <w:sz w:val="24"/>
              </w:rPr>
            </w:pPr>
          </w:p>
        </w:tc>
        <w:tc>
          <w:tcPr>
            <w:tcW w:w="3120" w:type="dxa"/>
            <w:vAlign w:val="center"/>
          </w:tcPr>
          <w:p w14:paraId="0E18E8EE">
            <w:pPr>
              <w:widowControl/>
              <w:spacing w:line="240" w:lineRule="exact"/>
              <w:ind w:firstLine="480"/>
              <w:jc w:val="center"/>
              <w:textAlignment w:val="center"/>
              <w:rPr>
                <w:rFonts w:ascii="仿宋" w:hAnsi="仿宋" w:eastAsia="仿宋" w:cs="仿宋"/>
                <w:sz w:val="24"/>
                <w:szCs w:val="24"/>
              </w:rPr>
            </w:pPr>
            <w:r>
              <w:rPr>
                <w:rFonts w:hint="eastAsia" w:ascii="仿宋" w:hAnsi="仿宋" w:eastAsia="仿宋" w:cs="仿宋"/>
                <w:sz w:val="24"/>
                <w:szCs w:val="24"/>
              </w:rPr>
              <w:t>财政供养人员控制率</w:t>
            </w:r>
          </w:p>
        </w:tc>
        <w:tc>
          <w:tcPr>
            <w:tcW w:w="743" w:type="dxa"/>
            <w:vAlign w:val="center"/>
          </w:tcPr>
          <w:p w14:paraId="6C02655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771" w:type="dxa"/>
            <w:vAlign w:val="center"/>
          </w:tcPr>
          <w:p w14:paraId="656A5E8F">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5243B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1209" w:type="dxa"/>
            <w:vMerge w:val="continue"/>
            <w:vAlign w:val="center"/>
          </w:tcPr>
          <w:p w14:paraId="389592CA">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18975E5A">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72A5D8F8">
            <w:pPr>
              <w:pStyle w:val="8"/>
              <w:spacing w:beforeLines="50" w:line="580" w:lineRule="exact"/>
              <w:ind w:firstLine="0" w:firstLineChars="0"/>
              <w:jc w:val="center"/>
              <w:rPr>
                <w:rFonts w:ascii="仿宋" w:hAnsi="仿宋" w:eastAsia="仿宋" w:cs="仿宋"/>
                <w:sz w:val="24"/>
              </w:rPr>
            </w:pPr>
          </w:p>
        </w:tc>
        <w:tc>
          <w:tcPr>
            <w:tcW w:w="1025" w:type="dxa"/>
            <w:vMerge w:val="continue"/>
            <w:vAlign w:val="center"/>
          </w:tcPr>
          <w:p w14:paraId="209107A1">
            <w:pPr>
              <w:widowControl/>
              <w:ind w:firstLine="480"/>
              <w:jc w:val="center"/>
              <w:textAlignment w:val="center"/>
              <w:rPr>
                <w:rFonts w:ascii="仿宋" w:hAnsi="仿宋" w:eastAsia="仿宋" w:cs="仿宋"/>
                <w:kern w:val="0"/>
                <w:sz w:val="24"/>
                <w:szCs w:val="24"/>
              </w:rPr>
            </w:pPr>
          </w:p>
        </w:tc>
        <w:tc>
          <w:tcPr>
            <w:tcW w:w="3120" w:type="dxa"/>
            <w:vAlign w:val="center"/>
          </w:tcPr>
          <w:p w14:paraId="6CE82B2F">
            <w:pPr>
              <w:widowControl/>
              <w:ind w:firstLine="480"/>
              <w:jc w:val="center"/>
              <w:textAlignment w:val="center"/>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三公</w:t>
            </w:r>
            <w:r>
              <w:rPr>
                <w:rFonts w:hint="eastAsia" w:ascii="仿宋" w:hAnsi="仿宋" w:eastAsia="仿宋" w:cs="仿宋"/>
                <w:sz w:val="24"/>
                <w:szCs w:val="24"/>
                <w:lang w:eastAsia="zh-CN"/>
              </w:rPr>
              <w:t>”</w:t>
            </w:r>
            <w:r>
              <w:rPr>
                <w:rFonts w:hint="eastAsia" w:ascii="仿宋" w:hAnsi="仿宋" w:eastAsia="仿宋" w:cs="仿宋"/>
                <w:sz w:val="24"/>
                <w:szCs w:val="24"/>
              </w:rPr>
              <w:t>经费变动率</w:t>
            </w:r>
          </w:p>
        </w:tc>
        <w:tc>
          <w:tcPr>
            <w:tcW w:w="743" w:type="dxa"/>
            <w:vAlign w:val="center"/>
          </w:tcPr>
          <w:p w14:paraId="62015549">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771" w:type="dxa"/>
            <w:vAlign w:val="center"/>
          </w:tcPr>
          <w:p w14:paraId="79EDE565">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46192C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209" w:type="dxa"/>
            <w:vMerge w:val="continue"/>
            <w:vAlign w:val="center"/>
          </w:tcPr>
          <w:p w14:paraId="7DEBF2A8">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135211B7">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3AA73476">
            <w:pPr>
              <w:widowControl/>
              <w:ind w:firstLine="480"/>
              <w:jc w:val="center"/>
              <w:textAlignment w:val="center"/>
              <w:rPr>
                <w:rFonts w:ascii="仿宋" w:hAnsi="仿宋" w:eastAsia="仿宋" w:cs="仿宋"/>
                <w:sz w:val="24"/>
                <w:szCs w:val="24"/>
              </w:rPr>
            </w:pPr>
          </w:p>
        </w:tc>
        <w:tc>
          <w:tcPr>
            <w:tcW w:w="1025" w:type="dxa"/>
            <w:vMerge w:val="continue"/>
            <w:vAlign w:val="center"/>
          </w:tcPr>
          <w:p w14:paraId="4EA8C7C5">
            <w:pPr>
              <w:spacing w:line="240" w:lineRule="exact"/>
              <w:ind w:firstLine="480"/>
              <w:jc w:val="center"/>
              <w:rPr>
                <w:rFonts w:ascii="仿宋" w:hAnsi="仿宋" w:eastAsia="仿宋" w:cs="仿宋"/>
                <w:kern w:val="0"/>
                <w:sz w:val="24"/>
                <w:szCs w:val="24"/>
              </w:rPr>
            </w:pPr>
          </w:p>
        </w:tc>
        <w:tc>
          <w:tcPr>
            <w:tcW w:w="3120" w:type="dxa"/>
            <w:vAlign w:val="center"/>
          </w:tcPr>
          <w:p w14:paraId="69403459">
            <w:pPr>
              <w:widowControl/>
              <w:spacing w:line="240" w:lineRule="exact"/>
              <w:ind w:firstLine="480"/>
              <w:jc w:val="center"/>
              <w:textAlignment w:val="center"/>
              <w:rPr>
                <w:rFonts w:ascii="仿宋" w:hAnsi="仿宋" w:eastAsia="仿宋" w:cs="仿宋"/>
                <w:sz w:val="24"/>
                <w:szCs w:val="24"/>
              </w:rPr>
            </w:pPr>
            <w:r>
              <w:rPr>
                <w:rFonts w:hint="eastAsia" w:ascii="仿宋" w:hAnsi="仿宋" w:eastAsia="仿宋" w:cs="仿宋"/>
                <w:sz w:val="24"/>
                <w:szCs w:val="24"/>
              </w:rPr>
              <w:t>重点支出安排率</w:t>
            </w:r>
          </w:p>
        </w:tc>
        <w:tc>
          <w:tcPr>
            <w:tcW w:w="743" w:type="dxa"/>
            <w:vAlign w:val="center"/>
          </w:tcPr>
          <w:p w14:paraId="1E66AAA4">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2</w:t>
            </w:r>
          </w:p>
        </w:tc>
        <w:tc>
          <w:tcPr>
            <w:tcW w:w="771" w:type="dxa"/>
            <w:vAlign w:val="center"/>
          </w:tcPr>
          <w:p w14:paraId="73BD11CB">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14:paraId="55ECEF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209" w:type="dxa"/>
            <w:vMerge w:val="continue"/>
            <w:vAlign w:val="center"/>
          </w:tcPr>
          <w:p w14:paraId="78D9A801">
            <w:pPr>
              <w:pStyle w:val="8"/>
              <w:spacing w:beforeLines="50" w:line="580" w:lineRule="exact"/>
              <w:ind w:firstLine="0" w:firstLineChars="0"/>
              <w:jc w:val="center"/>
              <w:rPr>
                <w:rFonts w:ascii="仿宋" w:hAnsi="仿宋" w:eastAsia="仿宋" w:cs="仿宋"/>
                <w:sz w:val="24"/>
              </w:rPr>
            </w:pPr>
          </w:p>
        </w:tc>
        <w:tc>
          <w:tcPr>
            <w:tcW w:w="720" w:type="dxa"/>
            <w:vMerge w:val="continue"/>
            <w:vAlign w:val="center"/>
          </w:tcPr>
          <w:p w14:paraId="4CFD36F7">
            <w:pPr>
              <w:pStyle w:val="8"/>
              <w:spacing w:beforeLines="50" w:line="580" w:lineRule="exact"/>
              <w:ind w:firstLine="0" w:firstLineChars="0"/>
              <w:jc w:val="center"/>
              <w:rPr>
                <w:rFonts w:ascii="仿宋" w:hAnsi="仿宋" w:eastAsia="仿宋" w:cs="仿宋"/>
                <w:sz w:val="24"/>
              </w:rPr>
            </w:pPr>
          </w:p>
        </w:tc>
        <w:tc>
          <w:tcPr>
            <w:tcW w:w="1244" w:type="dxa"/>
            <w:vMerge w:val="continue"/>
            <w:vAlign w:val="center"/>
          </w:tcPr>
          <w:p w14:paraId="56067D21">
            <w:pPr>
              <w:widowControl/>
              <w:ind w:firstLine="480"/>
              <w:jc w:val="center"/>
              <w:textAlignment w:val="center"/>
              <w:rPr>
                <w:rFonts w:ascii="仿宋" w:hAnsi="仿宋" w:eastAsia="仿宋" w:cs="仿宋"/>
                <w:sz w:val="24"/>
                <w:szCs w:val="24"/>
              </w:rPr>
            </w:pPr>
          </w:p>
        </w:tc>
        <w:tc>
          <w:tcPr>
            <w:tcW w:w="1025" w:type="dxa"/>
            <w:vMerge w:val="continue"/>
            <w:vAlign w:val="center"/>
          </w:tcPr>
          <w:p w14:paraId="44659AED">
            <w:pPr>
              <w:widowControl/>
              <w:spacing w:line="240" w:lineRule="exact"/>
              <w:ind w:firstLine="480"/>
              <w:jc w:val="center"/>
              <w:textAlignment w:val="center"/>
              <w:rPr>
                <w:rFonts w:ascii="仿宋" w:hAnsi="仿宋" w:eastAsia="仿宋" w:cs="仿宋"/>
                <w:kern w:val="0"/>
                <w:sz w:val="24"/>
                <w:szCs w:val="24"/>
              </w:rPr>
            </w:pPr>
          </w:p>
        </w:tc>
        <w:tc>
          <w:tcPr>
            <w:tcW w:w="3120" w:type="dxa"/>
            <w:vAlign w:val="center"/>
          </w:tcPr>
          <w:p w14:paraId="0AFEFA52">
            <w:pPr>
              <w:widowControl/>
              <w:jc w:val="center"/>
              <w:textAlignment w:val="center"/>
              <w:rPr>
                <w:rFonts w:ascii="仿宋" w:hAnsi="仿宋" w:eastAsia="仿宋" w:cs="仿宋"/>
                <w:sz w:val="24"/>
                <w:szCs w:val="24"/>
              </w:rPr>
            </w:pPr>
            <w:r>
              <w:rPr>
                <w:rFonts w:hint="eastAsia" w:ascii="仿宋" w:hAnsi="仿宋" w:eastAsia="仿宋" w:cs="仿宋"/>
                <w:sz w:val="24"/>
                <w:szCs w:val="24"/>
              </w:rPr>
              <w:t>专项业务经费预算调整率</w:t>
            </w:r>
          </w:p>
        </w:tc>
        <w:tc>
          <w:tcPr>
            <w:tcW w:w="743" w:type="dxa"/>
            <w:vAlign w:val="center"/>
          </w:tcPr>
          <w:p w14:paraId="377C26E7">
            <w:pPr>
              <w:widowControl/>
              <w:jc w:val="center"/>
              <w:textAlignment w:val="center"/>
              <w:rPr>
                <w:rFonts w:ascii="仿宋" w:hAnsi="仿宋" w:eastAsia="仿宋" w:cs="仿宋"/>
                <w:sz w:val="24"/>
                <w:szCs w:val="24"/>
                <w:highlight w:val="none"/>
              </w:rPr>
            </w:pPr>
            <w:r>
              <w:rPr>
                <w:rFonts w:hint="eastAsia" w:ascii="仿宋" w:hAnsi="仿宋" w:eastAsia="仿宋" w:cs="仿宋"/>
                <w:kern w:val="0"/>
                <w:sz w:val="24"/>
                <w:szCs w:val="24"/>
                <w:highlight w:val="none"/>
              </w:rPr>
              <w:t>4</w:t>
            </w:r>
          </w:p>
        </w:tc>
        <w:tc>
          <w:tcPr>
            <w:tcW w:w="771" w:type="dxa"/>
            <w:vAlign w:val="center"/>
          </w:tcPr>
          <w:p w14:paraId="6BE4DA77">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r>
      <w:tr w14:paraId="758727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209" w:type="dxa"/>
            <w:vAlign w:val="center"/>
          </w:tcPr>
          <w:p w14:paraId="24AA66D3">
            <w:pPr>
              <w:widowControl/>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合计</w:t>
            </w:r>
          </w:p>
        </w:tc>
        <w:tc>
          <w:tcPr>
            <w:tcW w:w="720" w:type="dxa"/>
            <w:vAlign w:val="center"/>
          </w:tcPr>
          <w:p w14:paraId="10DE6D34">
            <w:pPr>
              <w:widowControl/>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13</w:t>
            </w:r>
          </w:p>
        </w:tc>
        <w:tc>
          <w:tcPr>
            <w:tcW w:w="1244" w:type="dxa"/>
            <w:vAlign w:val="center"/>
          </w:tcPr>
          <w:p w14:paraId="67D6829A">
            <w:pPr>
              <w:widowControl/>
              <w:ind w:firstLine="482"/>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w:t>
            </w:r>
          </w:p>
        </w:tc>
        <w:tc>
          <w:tcPr>
            <w:tcW w:w="1025" w:type="dxa"/>
            <w:vAlign w:val="center"/>
          </w:tcPr>
          <w:p w14:paraId="783501FF">
            <w:pPr>
              <w:spacing w:line="240" w:lineRule="exact"/>
              <w:jc w:val="center"/>
              <w:rPr>
                <w:rFonts w:ascii="仿宋" w:hAnsi="仿宋" w:eastAsia="仿宋" w:cs="仿宋"/>
                <w:b/>
                <w:bCs/>
                <w:kern w:val="0"/>
                <w:sz w:val="24"/>
                <w:szCs w:val="24"/>
              </w:rPr>
            </w:pPr>
            <w:r>
              <w:rPr>
                <w:rFonts w:ascii="仿宋" w:eastAsia="仿宋" w:cs="仿宋"/>
                <w:b/>
                <w:bCs/>
                <w:sz w:val="24"/>
                <w:szCs w:val="24"/>
              </w:rPr>
              <w:t>1</w:t>
            </w:r>
            <w:r>
              <w:rPr>
                <w:rFonts w:hint="eastAsia" w:ascii="仿宋" w:eastAsia="仿宋" w:cs="仿宋"/>
                <w:b/>
                <w:bCs/>
                <w:sz w:val="24"/>
                <w:szCs w:val="24"/>
              </w:rPr>
              <w:t>3</w:t>
            </w:r>
          </w:p>
        </w:tc>
        <w:tc>
          <w:tcPr>
            <w:tcW w:w="3120" w:type="dxa"/>
            <w:vAlign w:val="center"/>
          </w:tcPr>
          <w:p w14:paraId="01BAB3C8">
            <w:pPr>
              <w:widowControl/>
              <w:ind w:firstLine="482"/>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w:t>
            </w:r>
          </w:p>
        </w:tc>
        <w:tc>
          <w:tcPr>
            <w:tcW w:w="743" w:type="dxa"/>
            <w:vAlign w:val="center"/>
          </w:tcPr>
          <w:p w14:paraId="02949517">
            <w:pPr>
              <w:widowControl/>
              <w:jc w:val="center"/>
              <w:textAlignment w:val="center"/>
              <w:rPr>
                <w:rFonts w:ascii="仿宋" w:hAnsi="仿宋" w:eastAsia="仿宋" w:cs="仿宋"/>
                <w:b/>
                <w:bCs/>
                <w:kern w:val="0"/>
                <w:sz w:val="24"/>
                <w:szCs w:val="24"/>
              </w:rPr>
            </w:pPr>
            <w:r>
              <w:rPr>
                <w:rFonts w:hint="eastAsia" w:ascii="仿宋" w:hAnsi="仿宋" w:eastAsia="仿宋" w:cs="仿宋"/>
                <w:b/>
                <w:bCs/>
                <w:kern w:val="0"/>
                <w:sz w:val="24"/>
                <w:szCs w:val="24"/>
              </w:rPr>
              <w:t>13</w:t>
            </w:r>
          </w:p>
        </w:tc>
        <w:tc>
          <w:tcPr>
            <w:tcW w:w="771" w:type="dxa"/>
            <w:vAlign w:val="center"/>
          </w:tcPr>
          <w:p w14:paraId="76C5BD50">
            <w:pPr>
              <w:widowControl/>
              <w:jc w:val="center"/>
              <w:textAlignment w:val="center"/>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12</w:t>
            </w:r>
          </w:p>
        </w:tc>
      </w:tr>
    </w:tbl>
    <w:p w14:paraId="77EC4E94">
      <w:pPr>
        <w:pStyle w:val="8"/>
        <w:spacing w:line="56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部门配置：</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预算编制的准确性、财政供养人员控制率、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三公</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经费变动率、重点支出安排率、专项业务经费预算调整率5个三级指标进行评价。</w:t>
      </w:r>
    </w:p>
    <w:p w14:paraId="650637D1">
      <w:pPr>
        <w:pStyle w:val="8"/>
        <w:spacing w:line="560" w:lineRule="exact"/>
        <w:ind w:firstLine="640"/>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（1）预算编制的准确性：</w:t>
      </w:r>
      <w:r>
        <w:rPr>
          <w:rFonts w:hint="eastAsia" w:ascii="仿宋_GB2312" w:hAnsi="仿宋_GB2312" w:eastAsia="仿宋_GB2312" w:cs="仿宋_GB2312"/>
          <w:kern w:val="0"/>
          <w:sz w:val="32"/>
          <w:szCs w:val="32"/>
          <w:highlight w:val="none"/>
        </w:rPr>
        <w:t>收入来源编报齐全</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预算编列科目准确，</w:t>
      </w:r>
      <w:r>
        <w:rPr>
          <w:rFonts w:hint="eastAsia" w:ascii="仿宋_GB2312" w:hAnsi="仿宋_GB2312" w:eastAsia="仿宋_GB2312" w:cs="仿宋_GB2312"/>
          <w:kern w:val="0"/>
          <w:sz w:val="32"/>
          <w:szCs w:val="32"/>
          <w:highlight w:val="none"/>
        </w:rPr>
        <w:t>部门预算完整，</w:t>
      </w:r>
      <w:r>
        <w:rPr>
          <w:rFonts w:hint="eastAsia" w:ascii="仿宋_GB2312" w:hAnsi="仿宋_GB2312" w:eastAsia="仿宋_GB2312" w:cs="仿宋_GB2312"/>
          <w:kern w:val="0"/>
          <w:sz w:val="32"/>
          <w:szCs w:val="32"/>
          <w:highlight w:val="none"/>
          <w:lang w:val="en-US" w:eastAsia="zh-CN"/>
        </w:rPr>
        <w:t>基本经费、</w:t>
      </w:r>
      <w:r>
        <w:rPr>
          <w:rFonts w:hint="eastAsia" w:ascii="仿宋_GB2312" w:hAnsi="仿宋_GB2312" w:eastAsia="仿宋_GB2312" w:cs="仿宋_GB2312"/>
          <w:kern w:val="0"/>
          <w:sz w:val="32"/>
          <w:szCs w:val="32"/>
          <w:highlight w:val="none"/>
        </w:rPr>
        <w:t>公用经费、“三公”经费、政府采购</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专项业务经费</w:t>
      </w:r>
      <w:r>
        <w:rPr>
          <w:rFonts w:hint="eastAsia" w:ascii="仿宋_GB2312" w:hAnsi="仿宋_GB2312" w:eastAsia="仿宋_GB2312" w:cs="仿宋_GB2312"/>
          <w:kern w:val="0"/>
          <w:sz w:val="32"/>
          <w:szCs w:val="32"/>
          <w:highlight w:val="none"/>
        </w:rPr>
        <w:t>等预算编报内容完整</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细化</w:t>
      </w:r>
      <w:r>
        <w:rPr>
          <w:rFonts w:hint="eastAsia" w:ascii="仿宋_GB2312" w:hAnsi="仿宋_GB2312" w:eastAsia="仿宋_GB2312" w:cs="仿宋_GB2312"/>
          <w:kern w:val="0"/>
          <w:sz w:val="32"/>
          <w:szCs w:val="32"/>
          <w:highlight w:val="none"/>
          <w:lang w:eastAsia="zh-CN"/>
        </w:rPr>
        <w:t>。</w:t>
      </w:r>
    </w:p>
    <w:p w14:paraId="62B5D66B">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（2）财政供养人员控制率：截至</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末，</w:t>
      </w:r>
      <w:r>
        <w:rPr>
          <w:rFonts w:hint="eastAsia" w:ascii="仿宋_GB2312" w:hAnsi="仿宋_GB2312" w:eastAsia="仿宋_GB2312" w:cs="仿宋_GB2312"/>
          <w:kern w:val="0"/>
          <w:sz w:val="32"/>
          <w:szCs w:val="32"/>
          <w:lang w:eastAsia="zh-CN"/>
        </w:rPr>
        <w:t>县档案局</w:t>
      </w:r>
      <w:r>
        <w:rPr>
          <w:rFonts w:hint="eastAsia" w:ascii="仿宋_GB2312" w:hAnsi="仿宋_GB2312" w:eastAsia="仿宋_GB2312" w:cs="仿宋_GB2312"/>
          <w:kern w:val="0"/>
          <w:sz w:val="32"/>
          <w:szCs w:val="32"/>
        </w:rPr>
        <w:t>编制</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人，其中行政编制</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人、事业编制</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实有在编在岗人数</w:t>
      </w:r>
      <w:r>
        <w:rPr>
          <w:rFonts w:hint="eastAsia" w:ascii="仿宋_GB2312" w:hAnsi="仿宋_GB2312" w:eastAsia="仿宋_GB2312" w:cs="仿宋_GB2312"/>
          <w:kern w:val="0"/>
          <w:sz w:val="32"/>
          <w:szCs w:val="32"/>
          <w:highlight w:val="none"/>
          <w:lang w:val="en-US" w:eastAsia="zh-CN"/>
        </w:rPr>
        <w:t>14</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其中行政编制</w:t>
      </w:r>
      <w:r>
        <w:rPr>
          <w:rFonts w:hint="eastAsia" w:ascii="仿宋_GB2312" w:hAnsi="仿宋_GB2312" w:eastAsia="仿宋_GB2312" w:cs="仿宋_GB2312"/>
          <w:kern w:val="0"/>
          <w:sz w:val="32"/>
          <w:szCs w:val="32"/>
          <w:highlight w:val="none"/>
          <w:lang w:val="en-US" w:eastAsia="zh-CN"/>
        </w:rPr>
        <w:t>14</w:t>
      </w:r>
      <w:r>
        <w:rPr>
          <w:rFonts w:hint="eastAsia" w:ascii="仿宋_GB2312" w:hAnsi="仿宋_GB2312" w:eastAsia="仿宋_GB2312" w:cs="仿宋_GB2312"/>
          <w:kern w:val="0"/>
          <w:sz w:val="32"/>
          <w:szCs w:val="32"/>
          <w:highlight w:val="none"/>
        </w:rPr>
        <w:t>人、事业编制</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。合同人员</w:t>
      </w:r>
      <w:r>
        <w:rPr>
          <w:rFonts w:hint="eastAsia" w:ascii="仿宋_GB2312" w:hAnsi="仿宋_GB2312" w:eastAsia="仿宋_GB2312" w:cs="仿宋_GB2312"/>
          <w:kern w:val="0"/>
          <w:sz w:val="32"/>
          <w:szCs w:val="32"/>
          <w:highlight w:val="none"/>
          <w:lang w:val="en-US" w:eastAsia="zh-CN"/>
        </w:rPr>
        <w:t>3人（厨师、门卫、水电工各1人）</w:t>
      </w:r>
      <w:r>
        <w:rPr>
          <w:rFonts w:hint="eastAsia" w:ascii="仿宋_GB2312" w:hAnsi="仿宋_GB2312" w:eastAsia="仿宋_GB2312" w:cs="仿宋_GB2312"/>
          <w:kern w:val="0"/>
          <w:sz w:val="32"/>
          <w:szCs w:val="32"/>
          <w:highlight w:val="none"/>
        </w:rPr>
        <w:t>。</w:t>
      </w:r>
    </w:p>
    <w:p w14:paraId="1215D95F">
      <w:pPr>
        <w:pStyle w:val="8"/>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rPr>
        <w:t>三公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经费变动率：</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“三公”经费预算</w:t>
      </w:r>
      <w:r>
        <w:rPr>
          <w:rFonts w:hint="eastAsia" w:ascii="仿宋_GB2312" w:hAnsi="仿宋_GB2312" w:eastAsia="仿宋_GB2312" w:cs="仿宋_GB2312"/>
          <w:kern w:val="0"/>
          <w:sz w:val="32"/>
          <w:szCs w:val="32"/>
          <w:highlight w:val="none"/>
          <w:lang w:val="en-US" w:eastAsia="zh-CN"/>
        </w:rPr>
        <w:t>3,741</w:t>
      </w:r>
      <w:r>
        <w:rPr>
          <w:rFonts w:hint="eastAsia" w:ascii="仿宋_GB2312" w:hAnsi="仿宋_GB2312" w:eastAsia="仿宋_GB2312" w:cs="仿宋_GB2312"/>
          <w:kern w:val="0"/>
          <w:sz w:val="32"/>
          <w:szCs w:val="32"/>
          <w:highlight w:val="none"/>
        </w:rPr>
        <w:t>.00元，202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年预算</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元，动态变动率小于0，“三公”经费预算变动率指标执行良好。</w:t>
      </w:r>
    </w:p>
    <w:p w14:paraId="6956F9DE">
      <w:pPr>
        <w:pStyle w:val="8"/>
        <w:spacing w:line="560" w:lineRule="exact"/>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重点支出安排率：</w:t>
      </w:r>
      <w:r>
        <w:rPr>
          <w:rFonts w:hint="eastAsia" w:ascii="仿宋_GB2312" w:hAnsi="仿宋_GB2312" w:eastAsia="仿宋_GB2312" w:cs="仿宋_GB2312"/>
          <w:sz w:val="32"/>
          <w:szCs w:val="32"/>
          <w:lang w:val="en-US" w:eastAsia="zh-CN"/>
        </w:rPr>
        <w:t>2024年县档案局无省市重点工程和重大项目建设。</w:t>
      </w:r>
    </w:p>
    <w:p w14:paraId="5D7F0457">
      <w:pPr>
        <w:pStyle w:val="8"/>
        <w:spacing w:line="560" w:lineRule="exact"/>
        <w:ind w:left="0" w:leftChars="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highlight w:val="none"/>
        </w:rPr>
        <w:t>专项业务经费预算调整率：年初</w:t>
      </w:r>
      <w:r>
        <w:rPr>
          <w:rFonts w:hint="eastAsia" w:ascii="仿宋_GB2312" w:hAnsi="仿宋_GB2312" w:eastAsia="仿宋_GB2312" w:cs="仿宋_GB2312"/>
          <w:kern w:val="0"/>
          <w:sz w:val="32"/>
          <w:szCs w:val="32"/>
          <w:highlight w:val="none"/>
          <w:lang w:eastAsia="zh-CN"/>
        </w:rPr>
        <w:t>到位</w:t>
      </w:r>
      <w:r>
        <w:rPr>
          <w:rFonts w:hint="eastAsia" w:ascii="仿宋_GB2312" w:hAnsi="仿宋_GB2312" w:eastAsia="仿宋_GB2312" w:cs="仿宋_GB2312"/>
          <w:kern w:val="0"/>
          <w:sz w:val="32"/>
          <w:szCs w:val="32"/>
          <w:highlight w:val="none"/>
        </w:rPr>
        <w:t>专项业务经费</w:t>
      </w:r>
      <w:r>
        <w:rPr>
          <w:rFonts w:hint="eastAsia" w:ascii="仿宋_GB2312" w:hAnsi="仿宋_GB2312" w:eastAsia="仿宋_GB2312" w:cs="仿宋_GB2312"/>
          <w:kern w:val="0"/>
          <w:sz w:val="32"/>
          <w:szCs w:val="32"/>
          <w:highlight w:val="none"/>
          <w:lang w:val="en-US" w:eastAsia="zh-CN"/>
        </w:rPr>
        <w:t>预算指标280,000.00元</w:t>
      </w:r>
      <w:r>
        <w:rPr>
          <w:rFonts w:hint="eastAsia" w:ascii="仿宋_GB2312" w:hAnsi="仿宋_GB2312" w:eastAsia="仿宋_GB2312" w:cs="仿宋_GB2312"/>
          <w:kern w:val="0"/>
          <w:sz w:val="32"/>
          <w:szCs w:val="32"/>
        </w:rPr>
        <w:t>，年中工作运行中追加</w:t>
      </w:r>
      <w:r>
        <w:rPr>
          <w:rFonts w:hint="eastAsia" w:ascii="仿宋_GB2312" w:hAnsi="仿宋_GB2312" w:eastAsia="仿宋_GB2312" w:cs="仿宋_GB2312"/>
          <w:color w:val="auto"/>
          <w:sz w:val="32"/>
          <w:szCs w:val="32"/>
          <w:shd w:val="clear"/>
          <w:lang w:val="en-US" w:eastAsia="zh-CN"/>
        </w:rPr>
        <w:t>1,453,420.56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，专项业务经费预算总</w:t>
      </w:r>
      <w:r>
        <w:rPr>
          <w:rFonts w:hint="eastAsia" w:ascii="仿宋_GB2312" w:hAnsi="仿宋_GB2312" w:eastAsia="仿宋_GB2312" w:cs="仿宋_GB2312"/>
          <w:color w:val="auto"/>
          <w:kern w:val="0"/>
          <w:sz w:val="32"/>
          <w:szCs w:val="32"/>
        </w:rPr>
        <w:t>额</w:t>
      </w:r>
      <w:r>
        <w:rPr>
          <w:rFonts w:hint="eastAsia" w:ascii="仿宋_GB2312" w:hAnsi="仿宋_GB2312" w:eastAsia="仿宋_GB2312" w:cs="仿宋_GB2312"/>
          <w:color w:val="auto"/>
          <w:kern w:val="0"/>
          <w:sz w:val="32"/>
          <w:szCs w:val="32"/>
          <w:lang w:val="en-US" w:eastAsia="zh-CN"/>
        </w:rPr>
        <w:t>1,733,420.56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,专项业务经费调整幅度</w:t>
      </w:r>
      <w:r>
        <w:rPr>
          <w:rFonts w:hint="eastAsia" w:ascii="仿宋_GB2312" w:hAnsi="仿宋_GB2312" w:eastAsia="仿宋_GB2312" w:cs="仿宋_GB2312"/>
          <w:color w:val="auto"/>
          <w:kern w:val="0"/>
          <w:sz w:val="32"/>
          <w:szCs w:val="32"/>
          <w:lang w:val="en-US" w:eastAsia="zh-CN"/>
        </w:rPr>
        <w:t>较大</w:t>
      </w:r>
      <w:r>
        <w:rPr>
          <w:rFonts w:hint="eastAsia" w:ascii="仿宋_GB2312" w:hAnsi="仿宋_GB2312" w:eastAsia="仿宋_GB2312" w:cs="仿宋_GB2312"/>
          <w:kern w:val="0"/>
          <w:sz w:val="32"/>
          <w:szCs w:val="32"/>
        </w:rPr>
        <w:t>。</w:t>
      </w:r>
    </w:p>
    <w:p w14:paraId="3C0E2CDF">
      <w:pPr>
        <w:pStyle w:val="6"/>
        <w:spacing w:after="0" w:line="560" w:lineRule="exact"/>
        <w:ind w:left="100" w:right="153" w:firstLine="643"/>
        <w:rPr>
          <w:rFonts w:ascii="楷体" w:hAnsi="楷体" w:eastAsia="楷体" w:cs="楷体"/>
          <w:b/>
          <w:bCs/>
          <w:kern w:val="0"/>
          <w:sz w:val="32"/>
          <w:szCs w:val="32"/>
        </w:rPr>
      </w:pPr>
      <w:r>
        <w:rPr>
          <w:rFonts w:hint="eastAsia" w:ascii="楷体" w:hAnsi="楷体" w:eastAsia="楷体" w:cs="楷体"/>
          <w:b/>
          <w:bCs/>
          <w:kern w:val="0"/>
          <w:sz w:val="32"/>
          <w:szCs w:val="32"/>
        </w:rPr>
        <w:t>（二）</w:t>
      </w:r>
      <w:r>
        <w:rPr>
          <w:rFonts w:hint="eastAsia" w:ascii="楷体" w:hAnsi="楷体" w:eastAsia="楷体" w:cs="楷体"/>
          <w:b/>
          <w:bCs/>
          <w:kern w:val="0"/>
          <w:sz w:val="32"/>
          <w:szCs w:val="32"/>
          <w:lang w:val="en-US" w:eastAsia="zh-CN"/>
        </w:rPr>
        <w:t>部门整体支出</w:t>
      </w:r>
      <w:r>
        <w:rPr>
          <w:rFonts w:hint="eastAsia" w:ascii="楷体" w:hAnsi="楷体" w:eastAsia="楷体" w:cs="楷体"/>
          <w:b/>
          <w:bCs/>
          <w:kern w:val="0"/>
          <w:sz w:val="32"/>
          <w:szCs w:val="32"/>
        </w:rPr>
        <w:t>过程</w:t>
      </w:r>
      <w:r>
        <w:rPr>
          <w:rFonts w:hint="eastAsia" w:ascii="楷体" w:hAnsi="楷体" w:eastAsia="楷体" w:cs="楷体"/>
          <w:b/>
          <w:bCs/>
          <w:kern w:val="0"/>
          <w:sz w:val="32"/>
          <w:szCs w:val="32"/>
          <w:lang w:val="en-US" w:eastAsia="zh-CN"/>
        </w:rPr>
        <w:t>情况</w:t>
      </w:r>
    </w:p>
    <w:p w14:paraId="108625ED">
      <w:pPr>
        <w:pStyle w:val="8"/>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过程</w:t>
      </w:r>
      <w:r>
        <w:rPr>
          <w:rFonts w:hint="eastAsia" w:ascii="仿宋_GB2312" w:hAnsi="仿宋_GB2312" w:eastAsia="仿宋_GB2312" w:cs="仿宋_GB2312"/>
          <w:kern w:val="0"/>
          <w:sz w:val="32"/>
          <w:szCs w:val="32"/>
          <w:lang w:val="en-US" w:eastAsia="zh-CN"/>
        </w:rPr>
        <w:t>指标通过</w:t>
      </w:r>
      <w:r>
        <w:rPr>
          <w:rFonts w:hint="eastAsia" w:ascii="仿宋_GB2312" w:hAnsi="仿宋_GB2312" w:eastAsia="仿宋_GB2312" w:cs="仿宋_GB2312"/>
          <w:kern w:val="0"/>
          <w:sz w:val="32"/>
          <w:szCs w:val="32"/>
        </w:rPr>
        <w:t>预算执行、预算管理、资产管理3个二级指标进行评价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shd w:val="clear"/>
        </w:rPr>
        <w:t>满</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val="en-US" w:eastAsia="zh-CN"/>
        </w:rPr>
        <w:t>60</w:t>
      </w:r>
      <w:r>
        <w:rPr>
          <w:rFonts w:hint="eastAsia" w:ascii="仿宋_GB2312" w:hAnsi="仿宋_GB2312" w:eastAsia="仿宋_GB2312" w:cs="仿宋_GB2312"/>
          <w:kern w:val="0"/>
          <w:sz w:val="32"/>
          <w:szCs w:val="32"/>
          <w:highlight w:val="none"/>
        </w:rPr>
        <w:t>分，得分</w:t>
      </w:r>
      <w:r>
        <w:rPr>
          <w:rFonts w:hint="eastAsia" w:ascii="仿宋_GB2312" w:hAnsi="仿宋_GB2312" w:eastAsia="仿宋_GB2312" w:cs="仿宋_GB2312"/>
          <w:kern w:val="0"/>
          <w:sz w:val="32"/>
          <w:szCs w:val="32"/>
          <w:highlight w:val="none"/>
          <w:lang w:val="en-US" w:eastAsia="zh-CN"/>
        </w:rPr>
        <w:t>48.5</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zh-CN"/>
        </w:rPr>
        <w:t>评分结果详见表</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w:t>
      </w:r>
    </w:p>
    <w:p w14:paraId="6FECE491">
      <w:pPr>
        <w:pStyle w:val="6"/>
        <w:spacing w:after="0"/>
        <w:ind w:firstLine="562"/>
        <w:jc w:val="center"/>
        <w:rPr>
          <w:rFonts w:ascii="仿宋" w:hAnsi="仿宋" w:eastAsia="仿宋" w:cs="仿宋"/>
          <w:b/>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xml:space="preserve">   绩效指标分析—过程</w:t>
      </w:r>
    </w:p>
    <w:tbl>
      <w:tblPr>
        <w:tblStyle w:val="15"/>
        <w:tblW w:w="870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750"/>
        <w:gridCol w:w="1665"/>
        <w:gridCol w:w="727"/>
        <w:gridCol w:w="2700"/>
        <w:gridCol w:w="750"/>
        <w:gridCol w:w="827"/>
      </w:tblGrid>
      <w:tr w14:paraId="72015B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exact"/>
          <w:tblHeader/>
        </w:trPr>
        <w:tc>
          <w:tcPr>
            <w:tcW w:w="1289" w:type="dxa"/>
            <w:shd w:val="clear" w:color="auto" w:fill="D7D7D7" w:themeFill="background1" w:themeFillShade="D8"/>
            <w:vAlign w:val="center"/>
          </w:tcPr>
          <w:p w14:paraId="52BB1843">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一级指标</w:t>
            </w:r>
          </w:p>
        </w:tc>
        <w:tc>
          <w:tcPr>
            <w:tcW w:w="750" w:type="dxa"/>
            <w:shd w:val="clear" w:color="auto" w:fill="D7D7D7" w:themeFill="background1" w:themeFillShade="D8"/>
            <w:vAlign w:val="center"/>
          </w:tcPr>
          <w:p w14:paraId="2B5FCBDB">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分值</w:t>
            </w:r>
          </w:p>
        </w:tc>
        <w:tc>
          <w:tcPr>
            <w:tcW w:w="1665" w:type="dxa"/>
            <w:shd w:val="clear" w:color="auto" w:fill="D7D7D7" w:themeFill="background1" w:themeFillShade="D8"/>
            <w:vAlign w:val="center"/>
          </w:tcPr>
          <w:p w14:paraId="623E0FEA">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二级指标</w:t>
            </w:r>
          </w:p>
        </w:tc>
        <w:tc>
          <w:tcPr>
            <w:tcW w:w="727" w:type="dxa"/>
            <w:tcBorders>
              <w:top w:val="single" w:color="000000" w:sz="4" w:space="0"/>
              <w:left w:val="single" w:color="000000" w:sz="4" w:space="0"/>
              <w:bottom w:val="single" w:color="auto" w:sz="4" w:space="0"/>
              <w:right w:val="single" w:color="000000" w:sz="4" w:space="0"/>
            </w:tcBorders>
            <w:shd w:val="clear" w:color="auto" w:fill="D7D7D7"/>
            <w:noWrap/>
            <w:tcMar>
              <w:top w:w="15" w:type="dxa"/>
              <w:left w:w="15" w:type="dxa"/>
              <w:right w:w="15" w:type="dxa"/>
            </w:tcMar>
            <w:vAlign w:val="center"/>
          </w:tcPr>
          <w:p w14:paraId="2B68DB44">
            <w:pPr>
              <w:widowControl/>
              <w:spacing w:line="240" w:lineRule="exact"/>
              <w:jc w:val="center"/>
              <w:textAlignment w:val="center"/>
            </w:pPr>
            <w:r>
              <w:rPr>
                <w:rFonts w:hint="eastAsia" w:ascii="仿宋" w:eastAsia="仿宋" w:cs="仿宋"/>
                <w:b/>
                <w:kern w:val="0"/>
                <w:sz w:val="24"/>
                <w:szCs w:val="24"/>
              </w:rPr>
              <w:t>分值</w:t>
            </w:r>
          </w:p>
        </w:tc>
        <w:tc>
          <w:tcPr>
            <w:tcW w:w="2700" w:type="dxa"/>
            <w:shd w:val="clear" w:color="auto" w:fill="D7D7D7" w:themeFill="background1" w:themeFillShade="D8"/>
            <w:vAlign w:val="center"/>
          </w:tcPr>
          <w:p w14:paraId="74BC3D12">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三级指标</w:t>
            </w:r>
          </w:p>
        </w:tc>
        <w:tc>
          <w:tcPr>
            <w:tcW w:w="750" w:type="dxa"/>
            <w:shd w:val="clear" w:color="auto" w:fill="D7D7D7" w:themeFill="background1" w:themeFillShade="D8"/>
            <w:vAlign w:val="center"/>
          </w:tcPr>
          <w:p w14:paraId="64817AD1">
            <w:pPr>
              <w:widowControl/>
              <w:spacing w:line="240" w:lineRule="exact"/>
              <w:jc w:val="center"/>
              <w:textAlignment w:val="center"/>
              <w:rPr>
                <w:rFonts w:ascii="仿宋" w:hAnsi="仿宋" w:eastAsia="仿宋" w:cs="仿宋"/>
                <w:b/>
                <w:sz w:val="32"/>
                <w:szCs w:val="22"/>
              </w:rPr>
            </w:pPr>
            <w:r>
              <w:rPr>
                <w:rFonts w:hint="eastAsia" w:ascii="仿宋" w:eastAsia="仿宋" w:cs="仿宋"/>
                <w:b/>
                <w:sz w:val="24"/>
                <w:szCs w:val="24"/>
              </w:rPr>
              <w:t>分值</w:t>
            </w:r>
          </w:p>
        </w:tc>
        <w:tc>
          <w:tcPr>
            <w:tcW w:w="827" w:type="dxa"/>
            <w:shd w:val="clear" w:color="auto" w:fill="D7D7D7" w:themeFill="background1" w:themeFillShade="D8"/>
            <w:vAlign w:val="center"/>
          </w:tcPr>
          <w:p w14:paraId="252A8836">
            <w:pPr>
              <w:widowControl/>
              <w:spacing w:line="240" w:lineRule="exact"/>
              <w:jc w:val="center"/>
              <w:textAlignment w:val="center"/>
              <w:rPr>
                <w:rFonts w:ascii="仿宋" w:hAnsi="仿宋" w:eastAsia="仿宋" w:cs="仿宋"/>
                <w:b/>
                <w:sz w:val="32"/>
                <w:szCs w:val="22"/>
              </w:rPr>
            </w:pPr>
            <w:r>
              <w:rPr>
                <w:rFonts w:hint="eastAsia" w:ascii="仿宋" w:eastAsia="仿宋" w:cs="仿宋"/>
                <w:b/>
                <w:kern w:val="0"/>
                <w:sz w:val="24"/>
                <w:szCs w:val="24"/>
              </w:rPr>
              <w:t>得分</w:t>
            </w:r>
          </w:p>
        </w:tc>
      </w:tr>
      <w:tr w14:paraId="7E4242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289" w:type="dxa"/>
            <w:vMerge w:val="restart"/>
            <w:vAlign w:val="center"/>
          </w:tcPr>
          <w:p w14:paraId="198332CC">
            <w:pPr>
              <w:widowControl/>
              <w:spacing w:line="240" w:lineRule="exact"/>
              <w:jc w:val="center"/>
              <w:textAlignment w:val="center"/>
              <w:rPr>
                <w:rFonts w:ascii="仿宋" w:hAnsi="仿宋" w:eastAsia="仿宋" w:cs="仿宋"/>
                <w:kern w:val="0"/>
                <w:sz w:val="24"/>
                <w:szCs w:val="24"/>
              </w:rPr>
            </w:pPr>
          </w:p>
          <w:p w14:paraId="2D06B354">
            <w:pPr>
              <w:widowControl/>
              <w:spacing w:line="240" w:lineRule="exact"/>
              <w:jc w:val="center"/>
              <w:textAlignment w:val="center"/>
              <w:rPr>
                <w:rFonts w:ascii="仿宋" w:hAnsi="仿宋" w:eastAsia="仿宋" w:cs="仿宋"/>
                <w:kern w:val="0"/>
                <w:sz w:val="24"/>
                <w:szCs w:val="24"/>
              </w:rPr>
            </w:pPr>
          </w:p>
          <w:p w14:paraId="7177041E">
            <w:pPr>
              <w:widowControl/>
              <w:spacing w:line="240" w:lineRule="exact"/>
              <w:jc w:val="center"/>
              <w:textAlignment w:val="center"/>
              <w:rPr>
                <w:rFonts w:ascii="仿宋" w:hAnsi="仿宋" w:eastAsia="仿宋" w:cs="仿宋"/>
                <w:kern w:val="0"/>
                <w:sz w:val="24"/>
                <w:szCs w:val="24"/>
              </w:rPr>
            </w:pPr>
          </w:p>
          <w:p w14:paraId="784E3AD8">
            <w:pPr>
              <w:widowControl/>
              <w:spacing w:line="240" w:lineRule="exact"/>
              <w:jc w:val="center"/>
              <w:textAlignment w:val="center"/>
              <w:rPr>
                <w:rFonts w:ascii="仿宋" w:hAnsi="仿宋" w:eastAsia="仿宋" w:cs="仿宋"/>
                <w:kern w:val="0"/>
                <w:sz w:val="24"/>
                <w:szCs w:val="24"/>
              </w:rPr>
            </w:pPr>
          </w:p>
          <w:p w14:paraId="26FFC6A3">
            <w:pPr>
              <w:widowControl/>
              <w:spacing w:line="24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过程</w:t>
            </w:r>
            <w:r>
              <w:rPr>
                <w:rFonts w:hint="eastAsia" w:ascii="仿宋" w:hAnsi="仿宋" w:eastAsia="仿宋" w:cs="仿宋"/>
                <w:kern w:val="0"/>
                <w:sz w:val="24"/>
                <w:szCs w:val="24"/>
                <w:lang w:val="en-US" w:eastAsia="zh-CN"/>
              </w:rPr>
              <w:t>指标</w:t>
            </w:r>
          </w:p>
          <w:p w14:paraId="65C6C1C6">
            <w:pPr>
              <w:pStyle w:val="8"/>
              <w:spacing w:beforeLines="50" w:line="560" w:lineRule="exact"/>
              <w:ind w:firstLine="0" w:firstLineChars="0"/>
              <w:jc w:val="center"/>
              <w:rPr>
                <w:rFonts w:ascii="仿宋" w:hAnsi="仿宋" w:eastAsia="仿宋" w:cs="仿宋"/>
                <w:b/>
                <w:sz w:val="24"/>
              </w:rPr>
            </w:pPr>
          </w:p>
        </w:tc>
        <w:tc>
          <w:tcPr>
            <w:tcW w:w="750" w:type="dxa"/>
            <w:vMerge w:val="restart"/>
            <w:vAlign w:val="center"/>
          </w:tcPr>
          <w:p w14:paraId="388318A9">
            <w:pPr>
              <w:pStyle w:val="8"/>
              <w:spacing w:beforeLines="50" w:line="560" w:lineRule="exact"/>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60</w:t>
            </w:r>
          </w:p>
        </w:tc>
        <w:tc>
          <w:tcPr>
            <w:tcW w:w="1665" w:type="dxa"/>
            <w:vMerge w:val="restart"/>
            <w:vAlign w:val="center"/>
          </w:tcPr>
          <w:p w14:paraId="71F9CB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kern w:val="0"/>
                <w:sz w:val="24"/>
                <w:szCs w:val="24"/>
              </w:rPr>
            </w:pPr>
          </w:p>
          <w:p w14:paraId="35D207F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kern w:val="0"/>
                <w:sz w:val="24"/>
                <w:szCs w:val="24"/>
              </w:rPr>
            </w:pPr>
          </w:p>
          <w:p w14:paraId="260448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kern w:val="0"/>
                <w:sz w:val="24"/>
                <w:szCs w:val="24"/>
              </w:rPr>
            </w:pPr>
          </w:p>
          <w:p w14:paraId="1060E4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预算执行</w:t>
            </w:r>
          </w:p>
          <w:p w14:paraId="5C4A32A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Cs/>
                <w:kern w:val="0"/>
                <w:sz w:val="24"/>
                <w:szCs w:val="24"/>
              </w:rPr>
            </w:pPr>
          </w:p>
          <w:p w14:paraId="1AA976C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 w:hAnsi="仿宋" w:eastAsia="仿宋" w:cs="仿宋"/>
                <w:bCs/>
                <w:sz w:val="24"/>
                <w:szCs w:val="24"/>
              </w:rPr>
            </w:pPr>
          </w:p>
          <w:p w14:paraId="488F005D">
            <w:pPr>
              <w:pStyle w:val="30"/>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3728AD30">
            <w:pPr>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1BFB7AC9">
            <w:pPr>
              <w:pStyle w:val="30"/>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7AD340D2">
            <w:pPr>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4426C4CE">
            <w:pPr>
              <w:pStyle w:val="30"/>
              <w:keepNext w:val="0"/>
              <w:keepLines w:val="0"/>
              <w:pageBreakBefore w:val="0"/>
              <w:kinsoku/>
              <w:wordWrap/>
              <w:overflowPunct/>
              <w:topLinePunct w:val="0"/>
              <w:autoSpaceDE/>
              <w:autoSpaceDN/>
              <w:bidi w:val="0"/>
              <w:adjustRightInd/>
              <w:snapToGrid/>
              <w:spacing w:line="360" w:lineRule="exact"/>
              <w:jc w:val="center"/>
              <w:rPr>
                <w:rFonts w:ascii="仿宋" w:hAnsi="仿宋" w:eastAsia="仿宋" w:cs="仿宋"/>
                <w:bCs/>
                <w:sz w:val="24"/>
                <w:szCs w:val="24"/>
              </w:rPr>
            </w:pPr>
          </w:p>
          <w:p w14:paraId="3197CED6">
            <w:pPr>
              <w:keepNext w:val="0"/>
              <w:keepLines w:val="0"/>
              <w:pageBreakBefore w:val="0"/>
              <w:kinsoku/>
              <w:wordWrap/>
              <w:overflowPunct/>
              <w:topLinePunct w:val="0"/>
              <w:autoSpaceDE/>
              <w:autoSpaceDN/>
              <w:bidi w:val="0"/>
              <w:adjustRightInd/>
              <w:snapToGrid/>
              <w:spacing w:line="360" w:lineRule="exact"/>
              <w:jc w:val="center"/>
            </w:pPr>
          </w:p>
        </w:tc>
        <w:tc>
          <w:tcPr>
            <w:tcW w:w="727"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7A8B3C24">
            <w:pPr>
              <w:widowControl/>
              <w:spacing w:line="240" w:lineRule="exact"/>
              <w:jc w:val="center"/>
              <w:textAlignment w:val="center"/>
            </w:pPr>
            <w:r>
              <w:rPr>
                <w:rFonts w:hint="eastAsia" w:ascii="仿宋" w:eastAsia="仿宋" w:cs="仿宋"/>
                <w:kern w:val="0"/>
                <w:sz w:val="24"/>
                <w:szCs w:val="24"/>
              </w:rPr>
              <w:t>32</w:t>
            </w:r>
          </w:p>
        </w:tc>
        <w:tc>
          <w:tcPr>
            <w:tcW w:w="2700" w:type="dxa"/>
            <w:vAlign w:val="center"/>
          </w:tcPr>
          <w:p w14:paraId="19DE03EC">
            <w:pPr>
              <w:widowControl/>
              <w:spacing w:line="22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预算调整率</w:t>
            </w:r>
          </w:p>
        </w:tc>
        <w:tc>
          <w:tcPr>
            <w:tcW w:w="750" w:type="dxa"/>
            <w:vAlign w:val="center"/>
          </w:tcPr>
          <w:p w14:paraId="52A33719">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240AAD44">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20A70D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exact"/>
        </w:trPr>
        <w:tc>
          <w:tcPr>
            <w:tcW w:w="1289" w:type="dxa"/>
            <w:vMerge w:val="continue"/>
            <w:vAlign w:val="center"/>
          </w:tcPr>
          <w:p w14:paraId="7A3BDCEF">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6AE9BE04">
            <w:pPr>
              <w:pStyle w:val="8"/>
              <w:spacing w:beforeLines="50" w:line="560" w:lineRule="exact"/>
              <w:ind w:firstLine="0" w:firstLineChars="0"/>
              <w:jc w:val="center"/>
              <w:rPr>
                <w:rFonts w:ascii="仿宋" w:hAnsi="仿宋" w:eastAsia="仿宋" w:cs="仿宋"/>
                <w:bCs/>
                <w:sz w:val="24"/>
              </w:rPr>
            </w:pPr>
          </w:p>
        </w:tc>
        <w:tc>
          <w:tcPr>
            <w:tcW w:w="1665" w:type="dxa"/>
            <w:vMerge w:val="continue"/>
            <w:vAlign w:val="center"/>
          </w:tcPr>
          <w:p w14:paraId="58040EF1">
            <w:pPr>
              <w:widowControl/>
              <w:spacing w:line="240" w:lineRule="exact"/>
              <w:jc w:val="center"/>
              <w:textAlignment w:val="center"/>
              <w:rPr>
                <w:rFonts w:ascii="仿宋" w:hAnsi="仿宋" w:eastAsia="仿宋" w:cs="仿宋"/>
                <w:bCs/>
                <w:sz w:val="24"/>
                <w:szCs w:val="24"/>
              </w:rPr>
            </w:pPr>
          </w:p>
        </w:tc>
        <w:tc>
          <w:tcPr>
            <w:tcW w:w="727"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1B895BFE">
            <w:pPr>
              <w:widowControl/>
              <w:spacing w:line="240" w:lineRule="exact"/>
              <w:jc w:val="center"/>
              <w:textAlignment w:val="center"/>
            </w:pPr>
          </w:p>
        </w:tc>
        <w:tc>
          <w:tcPr>
            <w:tcW w:w="2700" w:type="dxa"/>
            <w:vAlign w:val="center"/>
          </w:tcPr>
          <w:p w14:paraId="2ACD42B8">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执行进度率</w:t>
            </w:r>
          </w:p>
        </w:tc>
        <w:tc>
          <w:tcPr>
            <w:tcW w:w="750" w:type="dxa"/>
            <w:vAlign w:val="center"/>
          </w:tcPr>
          <w:p w14:paraId="03BA64A1">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6</w:t>
            </w:r>
          </w:p>
        </w:tc>
        <w:tc>
          <w:tcPr>
            <w:tcW w:w="827" w:type="dxa"/>
            <w:vAlign w:val="center"/>
          </w:tcPr>
          <w:p w14:paraId="463ED6E0">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5.5</w:t>
            </w:r>
          </w:p>
        </w:tc>
      </w:tr>
      <w:tr w14:paraId="1AAF23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1289" w:type="dxa"/>
            <w:vMerge w:val="continue"/>
            <w:vAlign w:val="center"/>
          </w:tcPr>
          <w:p w14:paraId="308132B8">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62FA9074">
            <w:pPr>
              <w:pStyle w:val="8"/>
              <w:spacing w:beforeLines="50" w:line="560" w:lineRule="exact"/>
              <w:ind w:firstLine="0" w:firstLineChars="0"/>
              <w:jc w:val="center"/>
              <w:rPr>
                <w:rFonts w:ascii="仿宋" w:hAnsi="仿宋" w:eastAsia="仿宋" w:cs="仿宋"/>
                <w:bCs/>
                <w:sz w:val="24"/>
              </w:rPr>
            </w:pPr>
          </w:p>
        </w:tc>
        <w:tc>
          <w:tcPr>
            <w:tcW w:w="1665" w:type="dxa"/>
            <w:vMerge w:val="continue"/>
            <w:vAlign w:val="center"/>
          </w:tcPr>
          <w:p w14:paraId="3F9CE8B7">
            <w:pPr>
              <w:pStyle w:val="8"/>
              <w:spacing w:beforeLines="50" w:line="560" w:lineRule="exact"/>
              <w:ind w:firstLine="0" w:firstLineChars="0"/>
              <w:jc w:val="center"/>
              <w:rPr>
                <w:rFonts w:ascii="仿宋" w:hAnsi="仿宋" w:eastAsia="仿宋" w:cs="仿宋"/>
                <w:bCs/>
                <w:sz w:val="24"/>
              </w:rPr>
            </w:pPr>
          </w:p>
        </w:tc>
        <w:tc>
          <w:tcPr>
            <w:tcW w:w="727"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4701B89"/>
        </w:tc>
        <w:tc>
          <w:tcPr>
            <w:tcW w:w="2700" w:type="dxa"/>
            <w:vAlign w:val="center"/>
          </w:tcPr>
          <w:p w14:paraId="41FE7F0F">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专项业务经费完成率</w:t>
            </w:r>
          </w:p>
        </w:tc>
        <w:tc>
          <w:tcPr>
            <w:tcW w:w="750" w:type="dxa"/>
            <w:vAlign w:val="center"/>
          </w:tcPr>
          <w:p w14:paraId="081A98C9">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2BB1AB63">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4</w:t>
            </w:r>
          </w:p>
        </w:tc>
      </w:tr>
      <w:tr w14:paraId="126037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1289" w:type="dxa"/>
            <w:vMerge w:val="continue"/>
            <w:vAlign w:val="center"/>
          </w:tcPr>
          <w:p w14:paraId="281B1B77">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2C98240D">
            <w:pPr>
              <w:pStyle w:val="8"/>
              <w:spacing w:beforeLines="50" w:line="560" w:lineRule="exact"/>
              <w:ind w:firstLine="0" w:firstLineChars="0"/>
              <w:jc w:val="center"/>
              <w:rPr>
                <w:rFonts w:ascii="仿宋" w:hAnsi="仿宋" w:eastAsia="仿宋" w:cs="仿宋"/>
                <w:bCs/>
                <w:sz w:val="24"/>
              </w:rPr>
            </w:pPr>
          </w:p>
        </w:tc>
        <w:tc>
          <w:tcPr>
            <w:tcW w:w="1665" w:type="dxa"/>
            <w:vMerge w:val="continue"/>
            <w:vAlign w:val="center"/>
          </w:tcPr>
          <w:p w14:paraId="012AD3DE">
            <w:pPr>
              <w:pStyle w:val="8"/>
              <w:spacing w:beforeLines="50" w:line="560" w:lineRule="exact"/>
              <w:ind w:firstLine="0" w:firstLineChars="0"/>
              <w:jc w:val="center"/>
              <w:rPr>
                <w:rFonts w:ascii="仿宋" w:hAnsi="仿宋" w:eastAsia="仿宋" w:cs="仿宋"/>
                <w:bCs/>
                <w:sz w:val="24"/>
              </w:rPr>
            </w:pPr>
          </w:p>
        </w:tc>
        <w:tc>
          <w:tcPr>
            <w:tcW w:w="727"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33E32264"/>
        </w:tc>
        <w:tc>
          <w:tcPr>
            <w:tcW w:w="2700" w:type="dxa"/>
            <w:vAlign w:val="center"/>
          </w:tcPr>
          <w:p w14:paraId="1E104D8C">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rPr>
              <w:t>三公</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rPr>
              <w:t>经费控制率</w:t>
            </w:r>
          </w:p>
        </w:tc>
        <w:tc>
          <w:tcPr>
            <w:tcW w:w="750" w:type="dxa"/>
            <w:vAlign w:val="center"/>
          </w:tcPr>
          <w:p w14:paraId="51EC4FF8">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533AD802">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3</w:t>
            </w:r>
          </w:p>
        </w:tc>
      </w:tr>
      <w:tr w14:paraId="62F5A1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1289" w:type="dxa"/>
            <w:vMerge w:val="continue"/>
            <w:vAlign w:val="center"/>
          </w:tcPr>
          <w:p w14:paraId="5FBC380F">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772D0DD9">
            <w:pPr>
              <w:pStyle w:val="8"/>
              <w:spacing w:beforeLines="50" w:line="560" w:lineRule="exact"/>
              <w:ind w:firstLine="0" w:firstLineChars="0"/>
              <w:jc w:val="center"/>
              <w:rPr>
                <w:rFonts w:ascii="仿宋" w:hAnsi="仿宋" w:eastAsia="仿宋" w:cs="仿宋"/>
                <w:bCs/>
                <w:sz w:val="24"/>
              </w:rPr>
            </w:pPr>
          </w:p>
        </w:tc>
        <w:tc>
          <w:tcPr>
            <w:tcW w:w="1665" w:type="dxa"/>
            <w:vMerge w:val="continue"/>
            <w:vAlign w:val="center"/>
          </w:tcPr>
          <w:p w14:paraId="4F151B5F">
            <w:pPr>
              <w:spacing w:line="240" w:lineRule="exact"/>
              <w:jc w:val="center"/>
              <w:rPr>
                <w:rFonts w:ascii="仿宋" w:hAnsi="仿宋" w:eastAsia="仿宋" w:cs="仿宋"/>
                <w:bCs/>
                <w:sz w:val="24"/>
                <w:szCs w:val="24"/>
              </w:rPr>
            </w:pPr>
          </w:p>
        </w:tc>
        <w:tc>
          <w:tcPr>
            <w:tcW w:w="727"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1D4211E3">
            <w:pPr>
              <w:spacing w:line="240" w:lineRule="exact"/>
              <w:jc w:val="center"/>
            </w:pPr>
          </w:p>
        </w:tc>
        <w:tc>
          <w:tcPr>
            <w:tcW w:w="2700" w:type="dxa"/>
            <w:vAlign w:val="center"/>
          </w:tcPr>
          <w:p w14:paraId="0D6C876A">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结转结余资金变动率</w:t>
            </w:r>
          </w:p>
        </w:tc>
        <w:tc>
          <w:tcPr>
            <w:tcW w:w="750" w:type="dxa"/>
            <w:vAlign w:val="center"/>
          </w:tcPr>
          <w:p w14:paraId="50978C34">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6BE1DDBA">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166B1C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1289" w:type="dxa"/>
            <w:vMerge w:val="continue"/>
            <w:vAlign w:val="center"/>
          </w:tcPr>
          <w:p w14:paraId="6BA4CBFF">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1600CFC1">
            <w:pPr>
              <w:pStyle w:val="8"/>
              <w:spacing w:beforeLines="50" w:line="560" w:lineRule="exact"/>
              <w:ind w:firstLine="0" w:firstLineChars="0"/>
              <w:jc w:val="center"/>
              <w:rPr>
                <w:rFonts w:ascii="仿宋" w:hAnsi="仿宋" w:eastAsia="仿宋" w:cs="仿宋"/>
                <w:bCs/>
                <w:sz w:val="24"/>
              </w:rPr>
            </w:pPr>
          </w:p>
        </w:tc>
        <w:tc>
          <w:tcPr>
            <w:tcW w:w="1665" w:type="dxa"/>
            <w:vMerge w:val="continue"/>
            <w:vAlign w:val="center"/>
          </w:tcPr>
          <w:p w14:paraId="38801219">
            <w:pPr>
              <w:spacing w:line="240" w:lineRule="exact"/>
              <w:jc w:val="center"/>
              <w:rPr>
                <w:rFonts w:ascii="仿宋" w:hAnsi="仿宋" w:eastAsia="仿宋" w:cs="仿宋"/>
                <w:bCs/>
                <w:sz w:val="24"/>
                <w:szCs w:val="24"/>
              </w:rPr>
            </w:pPr>
          </w:p>
        </w:tc>
        <w:tc>
          <w:tcPr>
            <w:tcW w:w="727"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CB3CF28">
            <w:pPr>
              <w:spacing w:line="240" w:lineRule="exact"/>
              <w:jc w:val="center"/>
            </w:pPr>
          </w:p>
        </w:tc>
        <w:tc>
          <w:tcPr>
            <w:tcW w:w="2700" w:type="dxa"/>
            <w:vAlign w:val="center"/>
          </w:tcPr>
          <w:p w14:paraId="21122A52">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应收款压缩率</w:t>
            </w:r>
          </w:p>
        </w:tc>
        <w:tc>
          <w:tcPr>
            <w:tcW w:w="750" w:type="dxa"/>
            <w:vAlign w:val="center"/>
          </w:tcPr>
          <w:p w14:paraId="7C6740FE">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328A1EB1">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highlight w:val="none"/>
                <w:lang w:val="en-US" w:eastAsia="zh-CN"/>
              </w:rPr>
              <w:t>3</w:t>
            </w:r>
          </w:p>
        </w:tc>
      </w:tr>
      <w:tr w14:paraId="41FED3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exact"/>
        </w:trPr>
        <w:tc>
          <w:tcPr>
            <w:tcW w:w="1289" w:type="dxa"/>
            <w:vMerge w:val="continue"/>
            <w:vAlign w:val="center"/>
          </w:tcPr>
          <w:p w14:paraId="2B3F353D">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0A81A6C7">
            <w:pPr>
              <w:pStyle w:val="8"/>
              <w:spacing w:beforeLines="50" w:line="560" w:lineRule="exact"/>
              <w:ind w:firstLine="0" w:firstLineChars="0"/>
              <w:jc w:val="center"/>
              <w:rPr>
                <w:rFonts w:ascii="仿宋" w:hAnsi="仿宋" w:eastAsia="仿宋" w:cs="仿宋"/>
                <w:bCs/>
                <w:sz w:val="24"/>
              </w:rPr>
            </w:pPr>
          </w:p>
        </w:tc>
        <w:tc>
          <w:tcPr>
            <w:tcW w:w="1665" w:type="dxa"/>
            <w:vMerge w:val="continue"/>
            <w:vAlign w:val="center"/>
          </w:tcPr>
          <w:p w14:paraId="048175F9">
            <w:pPr>
              <w:pStyle w:val="8"/>
              <w:spacing w:beforeLines="50" w:line="560" w:lineRule="exact"/>
              <w:ind w:firstLine="0" w:firstLineChars="0"/>
              <w:jc w:val="center"/>
              <w:rPr>
                <w:rFonts w:ascii="仿宋" w:hAnsi="仿宋" w:eastAsia="仿宋" w:cs="仿宋"/>
                <w:bCs/>
                <w:sz w:val="24"/>
              </w:rPr>
            </w:pPr>
          </w:p>
        </w:tc>
        <w:tc>
          <w:tcPr>
            <w:tcW w:w="727"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7313D2D4"/>
        </w:tc>
        <w:tc>
          <w:tcPr>
            <w:tcW w:w="2700" w:type="dxa"/>
            <w:vAlign w:val="center"/>
          </w:tcPr>
          <w:p w14:paraId="744D4144">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应付款控制率</w:t>
            </w:r>
          </w:p>
        </w:tc>
        <w:tc>
          <w:tcPr>
            <w:tcW w:w="750" w:type="dxa"/>
            <w:vAlign w:val="center"/>
          </w:tcPr>
          <w:p w14:paraId="290BAC9C">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72FBCF92">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3.5</w:t>
            </w:r>
          </w:p>
        </w:tc>
      </w:tr>
      <w:tr w14:paraId="5D1168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1289" w:type="dxa"/>
            <w:vMerge w:val="continue"/>
            <w:vAlign w:val="center"/>
          </w:tcPr>
          <w:p w14:paraId="0755E426">
            <w:pPr>
              <w:pStyle w:val="8"/>
              <w:spacing w:beforeLines="50" w:line="560" w:lineRule="exact"/>
              <w:ind w:firstLine="0" w:firstLineChars="0"/>
              <w:jc w:val="center"/>
              <w:rPr>
                <w:rFonts w:ascii="仿宋" w:hAnsi="仿宋" w:eastAsia="仿宋" w:cs="仿宋"/>
                <w:b/>
                <w:sz w:val="24"/>
              </w:rPr>
            </w:pPr>
          </w:p>
        </w:tc>
        <w:tc>
          <w:tcPr>
            <w:tcW w:w="750" w:type="dxa"/>
            <w:vMerge w:val="continue"/>
            <w:vAlign w:val="center"/>
          </w:tcPr>
          <w:p w14:paraId="01654D8D">
            <w:pPr>
              <w:pStyle w:val="8"/>
              <w:spacing w:beforeLines="50" w:line="560" w:lineRule="exact"/>
              <w:ind w:firstLine="0" w:firstLineChars="0"/>
              <w:jc w:val="center"/>
              <w:rPr>
                <w:rFonts w:ascii="仿宋" w:hAnsi="仿宋" w:eastAsia="仿宋" w:cs="仿宋"/>
                <w:bCs/>
                <w:sz w:val="24"/>
              </w:rPr>
            </w:pPr>
          </w:p>
        </w:tc>
        <w:tc>
          <w:tcPr>
            <w:tcW w:w="1665" w:type="dxa"/>
            <w:vMerge w:val="continue"/>
            <w:vAlign w:val="center"/>
          </w:tcPr>
          <w:p w14:paraId="17137B45">
            <w:pPr>
              <w:widowControl/>
              <w:spacing w:line="240" w:lineRule="exact"/>
              <w:jc w:val="center"/>
              <w:textAlignment w:val="center"/>
              <w:rPr>
                <w:rFonts w:ascii="仿宋" w:hAnsi="仿宋" w:eastAsia="仿宋" w:cs="仿宋"/>
                <w:bCs/>
                <w:sz w:val="24"/>
                <w:szCs w:val="24"/>
              </w:rPr>
            </w:pPr>
          </w:p>
        </w:tc>
        <w:tc>
          <w:tcPr>
            <w:tcW w:w="727"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588D4CE">
            <w:pPr>
              <w:widowControl/>
              <w:spacing w:line="240" w:lineRule="exact"/>
              <w:jc w:val="center"/>
              <w:textAlignment w:val="center"/>
            </w:pPr>
          </w:p>
        </w:tc>
        <w:tc>
          <w:tcPr>
            <w:tcW w:w="2700" w:type="dxa"/>
            <w:vAlign w:val="center"/>
          </w:tcPr>
          <w:p w14:paraId="4BE018B9">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sz w:val="24"/>
                <w:szCs w:val="24"/>
              </w:rPr>
              <w:t>财务核算规范性</w:t>
            </w:r>
          </w:p>
        </w:tc>
        <w:tc>
          <w:tcPr>
            <w:tcW w:w="750" w:type="dxa"/>
            <w:vAlign w:val="center"/>
          </w:tcPr>
          <w:p w14:paraId="2C15D00E">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67629EED">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2.5</w:t>
            </w:r>
          </w:p>
        </w:tc>
      </w:tr>
      <w:tr w14:paraId="580607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exact"/>
        </w:trPr>
        <w:tc>
          <w:tcPr>
            <w:tcW w:w="1289" w:type="dxa"/>
            <w:vMerge w:val="continue"/>
            <w:vAlign w:val="center"/>
          </w:tcPr>
          <w:p w14:paraId="7AFBDABE">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3EF90A73">
            <w:pPr>
              <w:widowControl/>
              <w:spacing w:line="240" w:lineRule="exact"/>
              <w:jc w:val="center"/>
              <w:textAlignment w:val="center"/>
              <w:rPr>
                <w:rFonts w:ascii="仿宋" w:hAnsi="仿宋" w:eastAsia="仿宋" w:cs="仿宋"/>
                <w:b/>
                <w:kern w:val="0"/>
                <w:sz w:val="24"/>
                <w:szCs w:val="24"/>
              </w:rPr>
            </w:pPr>
          </w:p>
        </w:tc>
        <w:tc>
          <w:tcPr>
            <w:tcW w:w="1665" w:type="dxa"/>
            <w:vMerge w:val="continue"/>
            <w:vAlign w:val="center"/>
          </w:tcPr>
          <w:p w14:paraId="73851A1E">
            <w:pPr>
              <w:spacing w:line="240" w:lineRule="exact"/>
              <w:jc w:val="center"/>
              <w:rPr>
                <w:rFonts w:ascii="仿宋" w:hAnsi="仿宋" w:eastAsia="仿宋" w:cs="仿宋"/>
                <w:bCs/>
                <w:sz w:val="24"/>
                <w:szCs w:val="24"/>
              </w:rPr>
            </w:pPr>
          </w:p>
        </w:tc>
        <w:tc>
          <w:tcPr>
            <w:tcW w:w="727" w:type="dxa"/>
            <w:vMerge w:val="continue"/>
            <w:tcBorders>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0B2114">
            <w:pPr>
              <w:spacing w:line="240" w:lineRule="exact"/>
              <w:jc w:val="center"/>
            </w:pPr>
          </w:p>
        </w:tc>
        <w:tc>
          <w:tcPr>
            <w:tcW w:w="2700" w:type="dxa"/>
            <w:vAlign w:val="center"/>
          </w:tcPr>
          <w:p w14:paraId="35C55E62">
            <w:pPr>
              <w:widowControl/>
              <w:spacing w:line="240" w:lineRule="exact"/>
              <w:jc w:val="center"/>
              <w:textAlignment w:val="center"/>
              <w:rPr>
                <w:rFonts w:ascii="仿宋" w:hAnsi="仿宋" w:eastAsia="仿宋" w:cs="仿宋"/>
                <w:bCs/>
                <w:sz w:val="24"/>
                <w:szCs w:val="24"/>
              </w:rPr>
            </w:pPr>
            <w:r>
              <w:rPr>
                <w:rFonts w:hint="eastAsia" w:ascii="仿宋" w:hAnsi="仿宋" w:eastAsia="仿宋" w:cs="仿宋"/>
                <w:bCs/>
                <w:kern w:val="0"/>
                <w:sz w:val="24"/>
                <w:szCs w:val="24"/>
              </w:rPr>
              <w:t>政府采购预算执行率</w:t>
            </w:r>
          </w:p>
        </w:tc>
        <w:tc>
          <w:tcPr>
            <w:tcW w:w="750" w:type="dxa"/>
            <w:vAlign w:val="center"/>
          </w:tcPr>
          <w:p w14:paraId="54E7CBF6">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3</w:t>
            </w:r>
          </w:p>
        </w:tc>
        <w:tc>
          <w:tcPr>
            <w:tcW w:w="827" w:type="dxa"/>
            <w:vAlign w:val="center"/>
          </w:tcPr>
          <w:p w14:paraId="2B4D1E72">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r>
      <w:tr w14:paraId="7952CE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289" w:type="dxa"/>
            <w:vMerge w:val="continue"/>
            <w:vAlign w:val="center"/>
          </w:tcPr>
          <w:p w14:paraId="18E09854">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36394BA8">
            <w:pPr>
              <w:widowControl/>
              <w:spacing w:line="240" w:lineRule="exact"/>
              <w:jc w:val="center"/>
              <w:textAlignment w:val="center"/>
              <w:rPr>
                <w:rFonts w:ascii="仿宋" w:hAnsi="仿宋" w:eastAsia="仿宋" w:cs="仿宋"/>
                <w:b/>
                <w:kern w:val="0"/>
                <w:sz w:val="24"/>
                <w:szCs w:val="24"/>
              </w:rPr>
            </w:pPr>
          </w:p>
        </w:tc>
        <w:tc>
          <w:tcPr>
            <w:tcW w:w="1665" w:type="dxa"/>
            <w:vMerge w:val="restart"/>
            <w:vAlign w:val="center"/>
          </w:tcPr>
          <w:p w14:paraId="6B197AE1">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Cs/>
                <w:kern w:val="0"/>
                <w:sz w:val="24"/>
                <w:szCs w:val="24"/>
              </w:rPr>
              <w:t>预算管理</w:t>
            </w:r>
          </w:p>
        </w:tc>
        <w:tc>
          <w:tcPr>
            <w:tcW w:w="72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DDF4A70">
            <w:pPr>
              <w:spacing w:line="240" w:lineRule="exact"/>
              <w:jc w:val="center"/>
              <w:rPr>
                <w:rFonts w:hint="default" w:ascii="仿宋" w:eastAsia="仿宋" w:cs="仿宋"/>
                <w:b/>
                <w:sz w:val="24"/>
                <w:szCs w:val="24"/>
                <w:lang w:val="en-US" w:eastAsia="zh-CN"/>
              </w:rPr>
            </w:pPr>
            <w:r>
              <w:rPr>
                <w:rFonts w:hint="eastAsia" w:ascii="仿宋" w:eastAsia="仿宋" w:cs="仿宋"/>
                <w:bCs/>
                <w:sz w:val="24"/>
                <w:szCs w:val="24"/>
                <w:lang w:val="en-US" w:eastAsia="zh-CN"/>
              </w:rPr>
              <w:t>22</w:t>
            </w:r>
          </w:p>
        </w:tc>
        <w:tc>
          <w:tcPr>
            <w:tcW w:w="2700" w:type="dxa"/>
            <w:vAlign w:val="center"/>
          </w:tcPr>
          <w:p w14:paraId="26F327A3">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Cs/>
                <w:kern w:val="0"/>
                <w:sz w:val="24"/>
                <w:szCs w:val="24"/>
                <w:lang w:val="en-US" w:eastAsia="zh-CN"/>
              </w:rPr>
              <w:t>预算信息公开性</w:t>
            </w:r>
          </w:p>
        </w:tc>
        <w:tc>
          <w:tcPr>
            <w:tcW w:w="750" w:type="dxa"/>
            <w:vAlign w:val="center"/>
          </w:tcPr>
          <w:p w14:paraId="2FC8DFEB">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7FBE7F87">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57420A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89" w:type="dxa"/>
            <w:vMerge w:val="continue"/>
            <w:vAlign w:val="center"/>
          </w:tcPr>
          <w:p w14:paraId="24E001BB">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7A7FB6B0">
            <w:pPr>
              <w:widowControl/>
              <w:spacing w:line="240" w:lineRule="exact"/>
              <w:jc w:val="center"/>
              <w:textAlignment w:val="center"/>
              <w:rPr>
                <w:rFonts w:ascii="仿宋" w:hAnsi="仿宋" w:eastAsia="仿宋" w:cs="仿宋"/>
                <w:b/>
                <w:kern w:val="0"/>
                <w:sz w:val="24"/>
                <w:szCs w:val="24"/>
              </w:rPr>
            </w:pPr>
          </w:p>
        </w:tc>
        <w:tc>
          <w:tcPr>
            <w:tcW w:w="1665" w:type="dxa"/>
            <w:vMerge w:val="continue"/>
            <w:vAlign w:val="center"/>
          </w:tcPr>
          <w:p w14:paraId="44A3F8DB">
            <w:pPr>
              <w:widowControl/>
              <w:spacing w:line="240" w:lineRule="exact"/>
              <w:jc w:val="center"/>
              <w:textAlignment w:val="center"/>
              <w:rPr>
                <w:rFonts w:ascii="仿宋" w:hAnsi="仿宋" w:eastAsia="仿宋" w:cs="仿宋"/>
                <w:b/>
                <w:kern w:val="0"/>
                <w:sz w:val="24"/>
                <w:szCs w:val="24"/>
              </w:rPr>
            </w:pPr>
          </w:p>
        </w:tc>
        <w:tc>
          <w:tcPr>
            <w:tcW w:w="7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D655B0">
            <w:pPr>
              <w:spacing w:line="240" w:lineRule="exact"/>
              <w:jc w:val="center"/>
              <w:rPr>
                <w:rFonts w:ascii="仿宋" w:eastAsia="仿宋" w:cs="仿宋"/>
                <w:b/>
                <w:sz w:val="24"/>
                <w:szCs w:val="24"/>
              </w:rPr>
            </w:pPr>
          </w:p>
        </w:tc>
        <w:tc>
          <w:tcPr>
            <w:tcW w:w="2700" w:type="dxa"/>
            <w:vAlign w:val="center"/>
          </w:tcPr>
          <w:p w14:paraId="294A667A">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管理制度健全性</w:t>
            </w:r>
          </w:p>
        </w:tc>
        <w:tc>
          <w:tcPr>
            <w:tcW w:w="750" w:type="dxa"/>
            <w:vAlign w:val="center"/>
          </w:tcPr>
          <w:p w14:paraId="43ED42F6">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3077116D">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2.5</w:t>
            </w:r>
          </w:p>
        </w:tc>
      </w:tr>
      <w:tr w14:paraId="076419D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89" w:type="dxa"/>
            <w:vMerge w:val="continue"/>
            <w:vAlign w:val="center"/>
          </w:tcPr>
          <w:p w14:paraId="27D7A253">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4CA28093">
            <w:pPr>
              <w:widowControl/>
              <w:spacing w:line="240" w:lineRule="exact"/>
              <w:jc w:val="center"/>
              <w:textAlignment w:val="center"/>
              <w:rPr>
                <w:rFonts w:ascii="仿宋" w:hAnsi="仿宋" w:eastAsia="仿宋" w:cs="仿宋"/>
                <w:b/>
                <w:kern w:val="0"/>
                <w:sz w:val="24"/>
                <w:szCs w:val="24"/>
              </w:rPr>
            </w:pPr>
          </w:p>
        </w:tc>
        <w:tc>
          <w:tcPr>
            <w:tcW w:w="1665" w:type="dxa"/>
            <w:vMerge w:val="continue"/>
            <w:vAlign w:val="center"/>
          </w:tcPr>
          <w:p w14:paraId="3050F468">
            <w:pPr>
              <w:widowControl/>
              <w:spacing w:line="240" w:lineRule="exact"/>
              <w:jc w:val="center"/>
              <w:textAlignment w:val="center"/>
              <w:rPr>
                <w:rFonts w:ascii="仿宋" w:hAnsi="仿宋" w:eastAsia="仿宋" w:cs="仿宋"/>
                <w:b/>
                <w:kern w:val="0"/>
                <w:sz w:val="24"/>
                <w:szCs w:val="24"/>
              </w:rPr>
            </w:pPr>
          </w:p>
        </w:tc>
        <w:tc>
          <w:tcPr>
            <w:tcW w:w="7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0C76F92">
            <w:pPr>
              <w:spacing w:line="240" w:lineRule="exact"/>
              <w:jc w:val="center"/>
              <w:rPr>
                <w:rFonts w:ascii="仿宋" w:eastAsia="仿宋" w:cs="仿宋"/>
                <w:b/>
                <w:sz w:val="24"/>
                <w:szCs w:val="24"/>
              </w:rPr>
            </w:pPr>
          </w:p>
        </w:tc>
        <w:tc>
          <w:tcPr>
            <w:tcW w:w="2700" w:type="dxa"/>
            <w:vAlign w:val="center"/>
          </w:tcPr>
          <w:p w14:paraId="5B4C4B14">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专项业务经费相关</w:t>
            </w:r>
          </w:p>
          <w:p w14:paraId="394C942D">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资料完整性</w:t>
            </w:r>
          </w:p>
        </w:tc>
        <w:tc>
          <w:tcPr>
            <w:tcW w:w="750" w:type="dxa"/>
            <w:vAlign w:val="center"/>
          </w:tcPr>
          <w:p w14:paraId="0774A641">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147A6C42">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r>
      <w:tr w14:paraId="162C20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89" w:type="dxa"/>
            <w:vMerge w:val="continue"/>
            <w:vAlign w:val="center"/>
          </w:tcPr>
          <w:p w14:paraId="08DC0B97">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57195A9D">
            <w:pPr>
              <w:widowControl/>
              <w:spacing w:line="240" w:lineRule="exact"/>
              <w:jc w:val="center"/>
              <w:textAlignment w:val="center"/>
              <w:rPr>
                <w:rFonts w:ascii="仿宋" w:hAnsi="仿宋" w:eastAsia="仿宋" w:cs="仿宋"/>
                <w:b/>
                <w:kern w:val="0"/>
                <w:sz w:val="24"/>
                <w:szCs w:val="24"/>
              </w:rPr>
            </w:pPr>
          </w:p>
        </w:tc>
        <w:tc>
          <w:tcPr>
            <w:tcW w:w="1665" w:type="dxa"/>
            <w:vMerge w:val="continue"/>
            <w:vAlign w:val="center"/>
          </w:tcPr>
          <w:p w14:paraId="5F455568">
            <w:pPr>
              <w:widowControl/>
              <w:spacing w:line="240" w:lineRule="exact"/>
              <w:jc w:val="center"/>
              <w:textAlignment w:val="center"/>
              <w:rPr>
                <w:rFonts w:ascii="仿宋" w:hAnsi="仿宋" w:eastAsia="仿宋" w:cs="仿宋"/>
                <w:b/>
                <w:kern w:val="0"/>
                <w:sz w:val="24"/>
                <w:szCs w:val="24"/>
              </w:rPr>
            </w:pPr>
          </w:p>
        </w:tc>
        <w:tc>
          <w:tcPr>
            <w:tcW w:w="7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28661C8">
            <w:pPr>
              <w:spacing w:line="240" w:lineRule="exact"/>
              <w:jc w:val="center"/>
              <w:rPr>
                <w:rFonts w:ascii="仿宋" w:eastAsia="仿宋" w:cs="仿宋"/>
                <w:b/>
                <w:sz w:val="24"/>
                <w:szCs w:val="24"/>
              </w:rPr>
            </w:pPr>
          </w:p>
        </w:tc>
        <w:tc>
          <w:tcPr>
            <w:tcW w:w="2700" w:type="dxa"/>
            <w:vAlign w:val="center"/>
          </w:tcPr>
          <w:p w14:paraId="3CD892FB">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绩效评价报告报送工作情况</w:t>
            </w:r>
          </w:p>
        </w:tc>
        <w:tc>
          <w:tcPr>
            <w:tcW w:w="750" w:type="dxa"/>
            <w:vAlign w:val="center"/>
          </w:tcPr>
          <w:p w14:paraId="43F67045">
            <w:pPr>
              <w:widowControl/>
              <w:spacing w:line="240" w:lineRule="exact"/>
              <w:jc w:val="center"/>
              <w:textAlignment w:val="center"/>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2</w:t>
            </w:r>
          </w:p>
        </w:tc>
        <w:tc>
          <w:tcPr>
            <w:tcW w:w="827" w:type="dxa"/>
            <w:vAlign w:val="center"/>
          </w:tcPr>
          <w:p w14:paraId="2F0322D0">
            <w:pPr>
              <w:widowControl/>
              <w:spacing w:line="240" w:lineRule="exact"/>
              <w:jc w:val="center"/>
              <w:textAlignment w:val="center"/>
              <w:rPr>
                <w:rFonts w:hint="default"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1</w:t>
            </w:r>
          </w:p>
        </w:tc>
      </w:tr>
      <w:tr w14:paraId="087BA1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289" w:type="dxa"/>
            <w:vMerge w:val="continue"/>
            <w:vAlign w:val="center"/>
          </w:tcPr>
          <w:p w14:paraId="568B1BD2">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7D9EDAC6">
            <w:pPr>
              <w:widowControl/>
              <w:spacing w:line="240" w:lineRule="exact"/>
              <w:jc w:val="center"/>
              <w:textAlignment w:val="center"/>
              <w:rPr>
                <w:rFonts w:ascii="仿宋" w:hAnsi="仿宋" w:eastAsia="仿宋" w:cs="仿宋"/>
                <w:b/>
                <w:kern w:val="0"/>
                <w:sz w:val="24"/>
                <w:szCs w:val="24"/>
              </w:rPr>
            </w:pPr>
          </w:p>
        </w:tc>
        <w:tc>
          <w:tcPr>
            <w:tcW w:w="1665" w:type="dxa"/>
            <w:vMerge w:val="continue"/>
            <w:vAlign w:val="center"/>
          </w:tcPr>
          <w:p w14:paraId="235A30FB">
            <w:pPr>
              <w:widowControl/>
              <w:spacing w:line="240" w:lineRule="exact"/>
              <w:jc w:val="center"/>
              <w:textAlignment w:val="center"/>
              <w:rPr>
                <w:rFonts w:ascii="仿宋" w:hAnsi="仿宋" w:eastAsia="仿宋" w:cs="仿宋"/>
                <w:b/>
                <w:kern w:val="0"/>
                <w:sz w:val="24"/>
                <w:szCs w:val="24"/>
              </w:rPr>
            </w:pPr>
          </w:p>
        </w:tc>
        <w:tc>
          <w:tcPr>
            <w:tcW w:w="72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F7D3850">
            <w:pPr>
              <w:spacing w:line="240" w:lineRule="exact"/>
              <w:jc w:val="center"/>
              <w:rPr>
                <w:rFonts w:ascii="仿宋" w:eastAsia="仿宋" w:cs="仿宋"/>
                <w:b/>
                <w:sz w:val="24"/>
                <w:szCs w:val="24"/>
              </w:rPr>
            </w:pPr>
          </w:p>
        </w:tc>
        <w:tc>
          <w:tcPr>
            <w:tcW w:w="2700" w:type="dxa"/>
            <w:vAlign w:val="center"/>
          </w:tcPr>
          <w:p w14:paraId="45B91CB2">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ab/>
            </w:r>
            <w:r>
              <w:rPr>
                <w:rFonts w:hint="eastAsia" w:ascii="仿宋" w:hAnsi="仿宋" w:eastAsia="仿宋" w:cs="仿宋"/>
                <w:bCs/>
                <w:kern w:val="0"/>
                <w:sz w:val="24"/>
                <w:szCs w:val="24"/>
              </w:rPr>
              <w:t>预算指标资金使用</w:t>
            </w:r>
          </w:p>
          <w:p w14:paraId="3CD1A464">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合规性</w:t>
            </w:r>
          </w:p>
        </w:tc>
        <w:tc>
          <w:tcPr>
            <w:tcW w:w="750" w:type="dxa"/>
            <w:vAlign w:val="center"/>
          </w:tcPr>
          <w:p w14:paraId="4544E572">
            <w:pPr>
              <w:widowControl/>
              <w:spacing w:line="240" w:lineRule="exact"/>
              <w:jc w:val="center"/>
              <w:textAlignment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10</w:t>
            </w:r>
          </w:p>
        </w:tc>
        <w:tc>
          <w:tcPr>
            <w:tcW w:w="827" w:type="dxa"/>
            <w:vAlign w:val="center"/>
          </w:tcPr>
          <w:p w14:paraId="327983E0">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9.5</w:t>
            </w:r>
          </w:p>
        </w:tc>
      </w:tr>
      <w:tr w14:paraId="59B959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1289" w:type="dxa"/>
            <w:vMerge w:val="continue"/>
            <w:vAlign w:val="center"/>
          </w:tcPr>
          <w:p w14:paraId="1BCF08F3">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53711390">
            <w:pPr>
              <w:widowControl/>
              <w:spacing w:line="240" w:lineRule="exact"/>
              <w:jc w:val="center"/>
              <w:textAlignment w:val="center"/>
              <w:rPr>
                <w:rFonts w:ascii="仿宋" w:hAnsi="仿宋" w:eastAsia="仿宋" w:cs="仿宋"/>
                <w:b/>
                <w:kern w:val="0"/>
                <w:sz w:val="24"/>
                <w:szCs w:val="24"/>
              </w:rPr>
            </w:pPr>
          </w:p>
        </w:tc>
        <w:tc>
          <w:tcPr>
            <w:tcW w:w="1665" w:type="dxa"/>
            <w:vMerge w:val="continue"/>
            <w:vAlign w:val="center"/>
          </w:tcPr>
          <w:p w14:paraId="6940D078">
            <w:pPr>
              <w:widowControl/>
              <w:spacing w:line="240" w:lineRule="exact"/>
              <w:jc w:val="center"/>
              <w:textAlignment w:val="center"/>
              <w:rPr>
                <w:rFonts w:ascii="仿宋" w:hAnsi="仿宋" w:eastAsia="仿宋" w:cs="仿宋"/>
                <w:b/>
                <w:kern w:val="0"/>
                <w:sz w:val="24"/>
                <w:szCs w:val="24"/>
              </w:rPr>
            </w:pPr>
          </w:p>
        </w:tc>
        <w:tc>
          <w:tcPr>
            <w:tcW w:w="7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3FB1">
            <w:pPr>
              <w:spacing w:line="240" w:lineRule="exact"/>
              <w:jc w:val="center"/>
              <w:rPr>
                <w:rFonts w:ascii="仿宋" w:eastAsia="仿宋" w:cs="仿宋"/>
                <w:b/>
                <w:sz w:val="24"/>
                <w:szCs w:val="24"/>
              </w:rPr>
            </w:pPr>
          </w:p>
        </w:tc>
        <w:tc>
          <w:tcPr>
            <w:tcW w:w="2700" w:type="dxa"/>
            <w:vAlign w:val="center"/>
          </w:tcPr>
          <w:p w14:paraId="1A862B55">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债务管理</w:t>
            </w:r>
          </w:p>
        </w:tc>
        <w:tc>
          <w:tcPr>
            <w:tcW w:w="750" w:type="dxa"/>
            <w:vAlign w:val="center"/>
          </w:tcPr>
          <w:p w14:paraId="7056470D">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52783BE2">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r>
      <w:tr w14:paraId="1CD3FC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289" w:type="dxa"/>
            <w:vMerge w:val="continue"/>
            <w:vAlign w:val="center"/>
          </w:tcPr>
          <w:p w14:paraId="2B4ECF26">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6CC90450">
            <w:pPr>
              <w:widowControl/>
              <w:spacing w:line="240" w:lineRule="exact"/>
              <w:jc w:val="center"/>
              <w:textAlignment w:val="center"/>
              <w:rPr>
                <w:rFonts w:ascii="仿宋" w:hAnsi="仿宋" w:eastAsia="仿宋" w:cs="仿宋"/>
                <w:b/>
                <w:kern w:val="0"/>
                <w:sz w:val="24"/>
                <w:szCs w:val="24"/>
              </w:rPr>
            </w:pPr>
          </w:p>
        </w:tc>
        <w:tc>
          <w:tcPr>
            <w:tcW w:w="1665" w:type="dxa"/>
            <w:vMerge w:val="restart"/>
            <w:vAlign w:val="center"/>
          </w:tcPr>
          <w:p w14:paraId="45575486">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Cs/>
                <w:kern w:val="0"/>
                <w:sz w:val="24"/>
                <w:szCs w:val="24"/>
              </w:rPr>
              <w:t>资产管理</w:t>
            </w:r>
          </w:p>
        </w:tc>
        <w:tc>
          <w:tcPr>
            <w:tcW w:w="72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421E600">
            <w:pPr>
              <w:spacing w:line="240" w:lineRule="exact"/>
              <w:jc w:val="center"/>
              <w:rPr>
                <w:rFonts w:ascii="仿宋" w:eastAsia="仿宋" w:cs="仿宋"/>
                <w:b/>
                <w:sz w:val="24"/>
                <w:szCs w:val="24"/>
              </w:rPr>
            </w:pPr>
            <w:r>
              <w:rPr>
                <w:rFonts w:hint="eastAsia" w:ascii="仿宋" w:eastAsia="仿宋" w:cs="仿宋"/>
                <w:bCs/>
                <w:sz w:val="24"/>
                <w:szCs w:val="24"/>
              </w:rPr>
              <w:t>6</w:t>
            </w:r>
          </w:p>
        </w:tc>
        <w:tc>
          <w:tcPr>
            <w:tcW w:w="2700" w:type="dxa"/>
            <w:vAlign w:val="center"/>
          </w:tcPr>
          <w:p w14:paraId="1C86850C">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资产管理安全性</w:t>
            </w:r>
          </w:p>
        </w:tc>
        <w:tc>
          <w:tcPr>
            <w:tcW w:w="750" w:type="dxa"/>
            <w:vAlign w:val="center"/>
          </w:tcPr>
          <w:p w14:paraId="78F8B57C">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4</w:t>
            </w:r>
          </w:p>
        </w:tc>
        <w:tc>
          <w:tcPr>
            <w:tcW w:w="827" w:type="dxa"/>
            <w:vAlign w:val="center"/>
          </w:tcPr>
          <w:p w14:paraId="098BDFAB">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3</w:t>
            </w:r>
          </w:p>
        </w:tc>
      </w:tr>
      <w:tr w14:paraId="7B8D87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289" w:type="dxa"/>
            <w:vMerge w:val="continue"/>
            <w:vAlign w:val="center"/>
          </w:tcPr>
          <w:p w14:paraId="26F72AAB">
            <w:pPr>
              <w:widowControl/>
              <w:spacing w:line="240" w:lineRule="exact"/>
              <w:jc w:val="center"/>
              <w:textAlignment w:val="center"/>
              <w:rPr>
                <w:rFonts w:ascii="仿宋" w:hAnsi="仿宋" w:eastAsia="仿宋" w:cs="仿宋"/>
                <w:b/>
                <w:kern w:val="0"/>
                <w:sz w:val="24"/>
                <w:szCs w:val="24"/>
              </w:rPr>
            </w:pPr>
          </w:p>
        </w:tc>
        <w:tc>
          <w:tcPr>
            <w:tcW w:w="750" w:type="dxa"/>
            <w:vMerge w:val="continue"/>
            <w:vAlign w:val="center"/>
          </w:tcPr>
          <w:p w14:paraId="66A8FC07">
            <w:pPr>
              <w:widowControl/>
              <w:spacing w:line="240" w:lineRule="exact"/>
              <w:jc w:val="center"/>
              <w:textAlignment w:val="center"/>
              <w:rPr>
                <w:rFonts w:ascii="仿宋" w:hAnsi="仿宋" w:eastAsia="仿宋" w:cs="仿宋"/>
                <w:b/>
                <w:kern w:val="0"/>
                <w:sz w:val="24"/>
                <w:szCs w:val="24"/>
              </w:rPr>
            </w:pPr>
          </w:p>
        </w:tc>
        <w:tc>
          <w:tcPr>
            <w:tcW w:w="1665" w:type="dxa"/>
            <w:vMerge w:val="continue"/>
            <w:vAlign w:val="center"/>
          </w:tcPr>
          <w:p w14:paraId="1204E958">
            <w:pPr>
              <w:widowControl/>
              <w:spacing w:line="240" w:lineRule="exact"/>
              <w:jc w:val="center"/>
              <w:textAlignment w:val="center"/>
              <w:rPr>
                <w:rFonts w:ascii="仿宋" w:hAnsi="仿宋" w:eastAsia="仿宋" w:cs="仿宋"/>
                <w:b/>
                <w:kern w:val="0"/>
                <w:sz w:val="24"/>
                <w:szCs w:val="24"/>
              </w:rPr>
            </w:pPr>
          </w:p>
        </w:tc>
        <w:tc>
          <w:tcPr>
            <w:tcW w:w="7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A97A">
            <w:pPr>
              <w:spacing w:line="240" w:lineRule="exact"/>
              <w:jc w:val="center"/>
              <w:rPr>
                <w:rFonts w:ascii="仿宋" w:eastAsia="仿宋" w:cs="仿宋"/>
                <w:b/>
                <w:sz w:val="24"/>
                <w:szCs w:val="24"/>
              </w:rPr>
            </w:pPr>
          </w:p>
        </w:tc>
        <w:tc>
          <w:tcPr>
            <w:tcW w:w="2700" w:type="dxa"/>
            <w:vAlign w:val="center"/>
          </w:tcPr>
          <w:p w14:paraId="380DA12E">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固定资产利用率</w:t>
            </w:r>
          </w:p>
        </w:tc>
        <w:tc>
          <w:tcPr>
            <w:tcW w:w="750" w:type="dxa"/>
            <w:vAlign w:val="center"/>
          </w:tcPr>
          <w:p w14:paraId="12756EDF">
            <w:pPr>
              <w:widowControl/>
              <w:spacing w:line="240" w:lineRule="exact"/>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2</w:t>
            </w:r>
          </w:p>
        </w:tc>
        <w:tc>
          <w:tcPr>
            <w:tcW w:w="827" w:type="dxa"/>
            <w:vAlign w:val="center"/>
          </w:tcPr>
          <w:p w14:paraId="61B5E421">
            <w:pPr>
              <w:widowControl/>
              <w:spacing w:line="240" w:lineRule="exact"/>
              <w:jc w:val="center"/>
              <w:textAlignment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2</w:t>
            </w:r>
          </w:p>
        </w:tc>
      </w:tr>
      <w:tr w14:paraId="3D208D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1289" w:type="dxa"/>
            <w:vAlign w:val="center"/>
          </w:tcPr>
          <w:p w14:paraId="3D8389A0">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合计</w:t>
            </w:r>
          </w:p>
        </w:tc>
        <w:tc>
          <w:tcPr>
            <w:tcW w:w="750" w:type="dxa"/>
            <w:vAlign w:val="center"/>
          </w:tcPr>
          <w:p w14:paraId="6BE7DF60">
            <w:pPr>
              <w:widowControl/>
              <w:spacing w:line="240" w:lineRule="exact"/>
              <w:jc w:val="center"/>
              <w:textAlignment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60</w:t>
            </w:r>
          </w:p>
        </w:tc>
        <w:tc>
          <w:tcPr>
            <w:tcW w:w="1665" w:type="dxa"/>
            <w:vAlign w:val="center"/>
          </w:tcPr>
          <w:p w14:paraId="4105B09D">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FCF0">
            <w:pPr>
              <w:spacing w:line="240" w:lineRule="exact"/>
              <w:jc w:val="center"/>
              <w:rPr>
                <w:rFonts w:hint="default" w:eastAsia="宋体"/>
                <w:b/>
                <w:lang w:val="en-US" w:eastAsia="zh-CN"/>
              </w:rPr>
            </w:pPr>
            <w:r>
              <w:rPr>
                <w:rFonts w:hint="eastAsia" w:ascii="仿宋" w:eastAsia="仿宋" w:cs="仿宋"/>
                <w:b/>
                <w:sz w:val="24"/>
                <w:szCs w:val="24"/>
                <w:lang w:val="en-US" w:eastAsia="zh-CN"/>
              </w:rPr>
              <w:t>60</w:t>
            </w:r>
          </w:p>
        </w:tc>
        <w:tc>
          <w:tcPr>
            <w:tcW w:w="2700" w:type="dxa"/>
            <w:vAlign w:val="center"/>
          </w:tcPr>
          <w:p w14:paraId="0C4EC8FB">
            <w:pPr>
              <w:widowControl/>
              <w:spacing w:line="240" w:lineRule="exact"/>
              <w:jc w:val="center"/>
              <w:textAlignment w:val="center"/>
              <w:rPr>
                <w:rFonts w:ascii="仿宋" w:hAnsi="仿宋" w:eastAsia="仿宋" w:cs="仿宋"/>
                <w:b/>
                <w:kern w:val="0"/>
                <w:sz w:val="24"/>
                <w:szCs w:val="24"/>
              </w:rPr>
            </w:pPr>
            <w:r>
              <w:rPr>
                <w:rFonts w:hint="eastAsia" w:ascii="仿宋" w:hAnsi="仿宋" w:eastAsia="仿宋" w:cs="仿宋"/>
                <w:b/>
                <w:kern w:val="0"/>
                <w:sz w:val="24"/>
                <w:szCs w:val="24"/>
              </w:rPr>
              <w:t>-</w:t>
            </w:r>
          </w:p>
        </w:tc>
        <w:tc>
          <w:tcPr>
            <w:tcW w:w="750" w:type="dxa"/>
            <w:vAlign w:val="center"/>
          </w:tcPr>
          <w:p w14:paraId="5EA0AD76">
            <w:pPr>
              <w:widowControl/>
              <w:spacing w:line="240" w:lineRule="exact"/>
              <w:jc w:val="center"/>
              <w:textAlignment w:val="center"/>
              <w:rPr>
                <w:rFonts w:hint="default" w:ascii="仿宋" w:hAnsi="仿宋" w:eastAsia="仿宋" w:cs="仿宋"/>
                <w:b/>
                <w:kern w:val="0"/>
                <w:sz w:val="24"/>
                <w:szCs w:val="24"/>
                <w:lang w:val="en-US"/>
              </w:rPr>
            </w:pPr>
            <w:r>
              <w:rPr>
                <w:rFonts w:hint="eastAsia" w:ascii="仿宋" w:hAnsi="仿宋" w:eastAsia="仿宋" w:cs="仿宋"/>
                <w:b/>
                <w:kern w:val="0"/>
                <w:sz w:val="24"/>
                <w:szCs w:val="24"/>
                <w:lang w:val="en-US" w:eastAsia="zh-CN"/>
              </w:rPr>
              <w:t>60</w:t>
            </w:r>
          </w:p>
        </w:tc>
        <w:tc>
          <w:tcPr>
            <w:tcW w:w="827" w:type="dxa"/>
            <w:vAlign w:val="center"/>
          </w:tcPr>
          <w:p w14:paraId="4446F8FF">
            <w:pPr>
              <w:widowControl/>
              <w:spacing w:line="240" w:lineRule="exact"/>
              <w:jc w:val="center"/>
              <w:textAlignment w:val="center"/>
              <w:rPr>
                <w:rFonts w:hint="default"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48.5</w:t>
            </w:r>
          </w:p>
        </w:tc>
      </w:tr>
    </w:tbl>
    <w:p w14:paraId="2984CB45">
      <w:pPr>
        <w:pStyle w:val="8"/>
        <w:keepNext w:val="0"/>
        <w:keepLines w:val="0"/>
        <w:pageBreakBefore w:val="0"/>
        <w:widowControl w:val="0"/>
        <w:kinsoku/>
        <w:wordWrap/>
        <w:overflowPunct/>
        <w:topLinePunct w:val="0"/>
        <w:autoSpaceDE/>
        <w:autoSpaceDN/>
        <w:bidi w:val="0"/>
        <w:adjustRightInd/>
        <w:snapToGrid/>
        <w:spacing w:before="158" w:beforeLines="50" w:line="560" w:lineRule="exact"/>
        <w:ind w:firstLine="643"/>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1.预算执行：</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预算调整率、执行进度率、专项业务经费完成率、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三公</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经费控制率、结转结余资金变动率、应收款控制率、应付款压缩率、财务核算规范性、政府采购预算执行率9个三级指标进行评价。</w:t>
      </w:r>
    </w:p>
    <w:p w14:paraId="2144C408">
      <w:pPr>
        <w:pStyle w:val="8"/>
        <w:spacing w:line="560" w:lineRule="exact"/>
        <w:ind w:firstLine="64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（1）预算调整率：</w:t>
      </w:r>
      <w:r>
        <w:rPr>
          <w:rFonts w:hint="eastAsia" w:ascii="仿宋_GB2312" w:hAnsi="仿宋_GB2312" w:eastAsia="仿宋_GB2312" w:cs="仿宋_GB2312"/>
          <w:kern w:val="0"/>
          <w:sz w:val="32"/>
          <w:szCs w:val="32"/>
          <w:lang w:val="en-US" w:eastAsia="zh-CN"/>
        </w:rPr>
        <w:t>2024年初县档案局在政府网站公开部门预算收入为2,043,013.00元，县财政局扶财办预〔2024〕1号文件下达年初指标时，实际到位预算资金1,984,866.00元，年中工作运行中预算调整，追加部门预算收入1,595,493.56</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kern w:val="0"/>
          <w:sz w:val="32"/>
          <w:szCs w:val="32"/>
          <w:lang w:val="en-US" w:eastAsia="zh-CN"/>
        </w:rPr>
        <w:t>后，2024年部门预算实际收入为</w:t>
      </w:r>
      <w:r>
        <w:rPr>
          <w:rFonts w:hint="eastAsia" w:ascii="仿宋_GB2312" w:hAnsi="仿宋_GB2312" w:eastAsia="仿宋_GB2312" w:cs="仿宋_GB2312"/>
          <w:color w:val="auto"/>
          <w:kern w:val="0"/>
          <w:sz w:val="32"/>
          <w:szCs w:val="32"/>
          <w:lang w:val="en-US" w:eastAsia="zh-CN"/>
        </w:rPr>
        <w:t>3,580,013.56元,预算调整幅度较大。</w:t>
      </w:r>
    </w:p>
    <w:p w14:paraId="7D239361">
      <w:pPr>
        <w:pStyle w:val="8"/>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（2）执行进度率：以3月、6月、9月、12月</w:t>
      </w:r>
      <w:r>
        <w:rPr>
          <w:rFonts w:hint="eastAsia" w:ascii="仿宋_GB2312" w:hAnsi="仿宋_GB2312" w:eastAsia="仿宋_GB2312" w:cs="仿宋_GB2312"/>
          <w:kern w:val="0"/>
          <w:sz w:val="32"/>
          <w:szCs w:val="32"/>
          <w:lang w:val="en-US" w:eastAsia="zh-CN"/>
        </w:rPr>
        <w:t>底</w:t>
      </w:r>
      <w:r>
        <w:rPr>
          <w:rFonts w:hint="eastAsia" w:ascii="仿宋_GB2312" w:hAnsi="仿宋_GB2312" w:eastAsia="仿宋_GB2312" w:cs="仿宋_GB2312"/>
          <w:kern w:val="0"/>
          <w:sz w:val="32"/>
          <w:szCs w:val="32"/>
        </w:rPr>
        <w:t>为时</w:t>
      </w:r>
      <w:r>
        <w:rPr>
          <w:rFonts w:hint="eastAsia" w:ascii="仿宋_GB2312" w:hAnsi="仿宋_GB2312" w:eastAsia="仿宋_GB2312" w:cs="仿宋_GB2312"/>
          <w:kern w:val="0"/>
          <w:sz w:val="32"/>
          <w:szCs w:val="32"/>
          <w:lang w:val="en-US" w:eastAsia="zh-CN"/>
        </w:rPr>
        <w:t>间节</w:t>
      </w:r>
      <w:r>
        <w:rPr>
          <w:rFonts w:hint="eastAsia" w:ascii="仿宋_GB2312" w:hAnsi="仿宋_GB2312" w:eastAsia="仿宋_GB2312" w:cs="仿宋_GB2312"/>
          <w:kern w:val="0"/>
          <w:sz w:val="32"/>
          <w:szCs w:val="32"/>
        </w:rPr>
        <w:t>点，评价部门预算执行的及时性和均衡性。</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本部门一般公共预算收</w:t>
      </w:r>
      <w:r>
        <w:rPr>
          <w:rFonts w:hint="eastAsia" w:ascii="仿宋_GB2312" w:hAnsi="仿宋_GB2312" w:eastAsia="仿宋_GB2312" w:cs="仿宋_GB2312"/>
          <w:color w:val="auto"/>
          <w:kern w:val="0"/>
          <w:sz w:val="32"/>
          <w:szCs w:val="32"/>
        </w:rPr>
        <w:t>入</w:t>
      </w:r>
      <w:r>
        <w:rPr>
          <w:rFonts w:hint="eastAsia" w:ascii="仿宋_GB2312" w:hAnsi="仿宋_GB2312" w:eastAsia="仿宋_GB2312" w:cs="仿宋_GB2312"/>
          <w:color w:val="auto"/>
          <w:kern w:val="0"/>
          <w:sz w:val="32"/>
          <w:szCs w:val="32"/>
          <w:lang w:val="en-US" w:eastAsia="zh-CN"/>
        </w:rPr>
        <w:t>3,580,013.56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3月底公共财政支出</w:t>
      </w:r>
      <w:r>
        <w:rPr>
          <w:rFonts w:hint="eastAsia" w:ascii="仿宋_GB2312" w:hAnsi="仿宋_GB2312" w:eastAsia="仿宋_GB2312" w:cs="仿宋_GB2312"/>
          <w:kern w:val="0"/>
          <w:sz w:val="32"/>
          <w:szCs w:val="32"/>
          <w:lang w:val="en-US" w:eastAsia="zh-CN"/>
        </w:rPr>
        <w:t>689,678.12</w:t>
      </w:r>
      <w:r>
        <w:rPr>
          <w:rFonts w:hint="eastAsia" w:ascii="仿宋_GB2312" w:hAnsi="仿宋_GB2312" w:eastAsia="仿宋_GB2312" w:cs="仿宋_GB2312"/>
          <w:kern w:val="0"/>
          <w:sz w:val="32"/>
          <w:szCs w:val="32"/>
        </w:rPr>
        <w:t>元，序时支出进度25%,实</w:t>
      </w:r>
      <w:r>
        <w:rPr>
          <w:rFonts w:hint="eastAsia" w:ascii="仿宋_GB2312" w:hAnsi="仿宋_GB2312" w:eastAsia="仿宋_GB2312" w:cs="仿宋_GB2312"/>
          <w:color w:val="auto"/>
          <w:kern w:val="0"/>
          <w:sz w:val="32"/>
          <w:szCs w:val="32"/>
        </w:rPr>
        <w:t>际支出进度</w:t>
      </w:r>
      <w:r>
        <w:rPr>
          <w:rFonts w:hint="eastAsia" w:ascii="仿宋_GB2312" w:hAnsi="仿宋_GB2312" w:eastAsia="仿宋_GB2312" w:cs="仿宋_GB2312"/>
          <w:color w:val="auto"/>
          <w:kern w:val="0"/>
          <w:sz w:val="32"/>
          <w:szCs w:val="32"/>
          <w:lang w:val="en-US" w:eastAsia="zh-CN"/>
        </w:rPr>
        <w:t>19.26</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6月底公共财政支出</w:t>
      </w:r>
      <w:r>
        <w:rPr>
          <w:rFonts w:hint="eastAsia" w:ascii="仿宋_GB2312" w:hAnsi="仿宋_GB2312" w:eastAsia="仿宋_GB2312" w:cs="仿宋_GB2312"/>
          <w:kern w:val="0"/>
          <w:sz w:val="32"/>
          <w:szCs w:val="32"/>
          <w:lang w:val="en-US" w:eastAsia="zh-CN"/>
        </w:rPr>
        <w:t>2,394,257.21</w:t>
      </w:r>
      <w:r>
        <w:rPr>
          <w:rFonts w:hint="eastAsia" w:ascii="仿宋_GB2312" w:hAnsi="仿宋_GB2312" w:eastAsia="仿宋_GB2312" w:cs="仿宋_GB2312"/>
          <w:kern w:val="0"/>
          <w:sz w:val="32"/>
          <w:szCs w:val="32"/>
        </w:rPr>
        <w:t>元，序时支出进度50%,实际支出</w:t>
      </w:r>
      <w:r>
        <w:rPr>
          <w:rFonts w:hint="eastAsia" w:ascii="仿宋_GB2312" w:hAnsi="仿宋_GB2312" w:eastAsia="仿宋_GB2312" w:cs="仿宋_GB2312"/>
          <w:color w:val="auto"/>
          <w:kern w:val="0"/>
          <w:sz w:val="32"/>
          <w:szCs w:val="32"/>
        </w:rPr>
        <w:t>进度</w:t>
      </w:r>
      <w:r>
        <w:rPr>
          <w:rFonts w:hint="eastAsia" w:ascii="仿宋_GB2312" w:hAnsi="仿宋_GB2312" w:eastAsia="仿宋_GB2312" w:cs="仿宋_GB2312"/>
          <w:color w:val="auto"/>
          <w:kern w:val="0"/>
          <w:sz w:val="32"/>
          <w:szCs w:val="32"/>
          <w:lang w:val="en-US" w:eastAsia="zh-CN"/>
        </w:rPr>
        <w:t>66.87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kern w:val="0"/>
          <w:sz w:val="32"/>
          <w:szCs w:val="32"/>
        </w:rPr>
        <w:t>9月底公共财政支出</w:t>
      </w:r>
      <w:r>
        <w:rPr>
          <w:rFonts w:hint="eastAsia" w:ascii="仿宋_GB2312" w:hAnsi="仿宋_GB2312" w:eastAsia="仿宋_GB2312" w:cs="仿宋_GB2312"/>
          <w:kern w:val="0"/>
          <w:sz w:val="32"/>
          <w:szCs w:val="32"/>
          <w:lang w:val="en-US" w:eastAsia="zh-CN"/>
        </w:rPr>
        <w:t>2,917,571.90</w:t>
      </w:r>
      <w:r>
        <w:rPr>
          <w:rFonts w:hint="eastAsia" w:ascii="仿宋_GB2312" w:hAnsi="仿宋_GB2312" w:eastAsia="仿宋_GB2312" w:cs="仿宋_GB2312"/>
          <w:kern w:val="0"/>
          <w:sz w:val="32"/>
          <w:szCs w:val="32"/>
        </w:rPr>
        <w:t>元，序时支出进度75%,实际支出进</w:t>
      </w:r>
      <w:r>
        <w:rPr>
          <w:rFonts w:hint="eastAsia" w:ascii="仿宋_GB2312" w:hAnsi="仿宋_GB2312" w:eastAsia="仿宋_GB2312" w:cs="仿宋_GB2312"/>
          <w:color w:val="auto"/>
          <w:kern w:val="0"/>
          <w:sz w:val="32"/>
          <w:szCs w:val="32"/>
        </w:rPr>
        <w:t>度</w:t>
      </w:r>
      <w:r>
        <w:rPr>
          <w:rFonts w:hint="eastAsia" w:ascii="仿宋_GB2312" w:hAnsi="仿宋_GB2312" w:eastAsia="仿宋_GB2312" w:cs="仿宋_GB2312"/>
          <w:color w:val="auto"/>
          <w:kern w:val="0"/>
          <w:sz w:val="32"/>
          <w:szCs w:val="32"/>
          <w:lang w:val="en-US" w:eastAsia="zh-CN"/>
        </w:rPr>
        <w:t>81.49</w:t>
      </w:r>
      <w:r>
        <w:rPr>
          <w:rFonts w:hint="eastAsia" w:ascii="仿宋_GB2312" w:hAnsi="仿宋_GB2312" w:eastAsia="仿宋_GB2312" w:cs="仿宋_GB2312"/>
          <w:color w:val="auto"/>
          <w:kern w:val="0"/>
          <w:sz w:val="32"/>
          <w:szCs w:val="32"/>
        </w:rPr>
        <w:t>%；12</w:t>
      </w:r>
      <w:r>
        <w:rPr>
          <w:rFonts w:hint="eastAsia" w:ascii="仿宋_GB2312" w:hAnsi="仿宋_GB2312" w:eastAsia="仿宋_GB2312" w:cs="仿宋_GB2312"/>
          <w:kern w:val="0"/>
          <w:sz w:val="32"/>
          <w:szCs w:val="32"/>
        </w:rPr>
        <w:t>月底公共财政支</w:t>
      </w:r>
      <w:r>
        <w:rPr>
          <w:rFonts w:hint="eastAsia" w:ascii="仿宋_GB2312" w:hAnsi="仿宋_GB2312" w:eastAsia="仿宋_GB2312" w:cs="仿宋_GB2312"/>
          <w:color w:val="auto"/>
          <w:kern w:val="0"/>
          <w:sz w:val="32"/>
          <w:szCs w:val="32"/>
        </w:rPr>
        <w:t>出</w:t>
      </w:r>
      <w:r>
        <w:rPr>
          <w:rFonts w:hint="eastAsia" w:ascii="仿宋_GB2312" w:hAnsi="仿宋_GB2312" w:eastAsia="仿宋_GB2312" w:cs="仿宋_GB2312"/>
          <w:color w:val="auto"/>
          <w:kern w:val="0"/>
          <w:sz w:val="32"/>
          <w:szCs w:val="32"/>
          <w:lang w:val="en-US" w:eastAsia="zh-CN"/>
        </w:rPr>
        <w:t>3,580,013.56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，序时支出进度100%,实际支出进度</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val="en-US" w:eastAsia="zh-CN"/>
        </w:rPr>
        <w:t>前三季度部门预算执行进度不均衡</w:t>
      </w:r>
      <w:r>
        <w:rPr>
          <w:rFonts w:hint="eastAsia" w:ascii="仿宋_GB2312" w:hAnsi="仿宋_GB2312" w:eastAsia="仿宋_GB2312" w:cs="仿宋_GB2312"/>
          <w:kern w:val="0"/>
          <w:sz w:val="32"/>
          <w:szCs w:val="32"/>
        </w:rPr>
        <w:t>。部门预算执行进度见表</w:t>
      </w:r>
      <w:r>
        <w:rPr>
          <w:rFonts w:hint="eastAsia" w:ascii="仿宋_GB2312" w:hAnsi="仿宋_GB2312" w:eastAsia="仿宋_GB2312" w:cs="仿宋_GB2312"/>
          <w:kern w:val="0"/>
          <w:sz w:val="32"/>
          <w:szCs w:val="32"/>
          <w:lang w:val="en-US" w:eastAsia="zh-CN"/>
        </w:rPr>
        <w:t>8及图</w:t>
      </w:r>
      <w:r>
        <w:rPr>
          <w:rFonts w:hint="eastAsia" w:ascii="仿宋_GB2312" w:hAnsi="仿宋_GB2312" w:eastAsia="仿宋_GB2312" w:cs="仿宋_GB2312"/>
          <w:kern w:val="0"/>
          <w:sz w:val="32"/>
          <w:szCs w:val="32"/>
        </w:rPr>
        <w:t>。</w:t>
      </w:r>
    </w:p>
    <w:p w14:paraId="713DB1BA">
      <w:pPr>
        <w:pStyle w:val="8"/>
        <w:spacing w:line="560" w:lineRule="exact"/>
        <w:ind w:firstLine="0" w:firstLineChars="0"/>
        <w:jc w:val="center"/>
        <w:rPr>
          <w:rFonts w:ascii="仿宋" w:hAnsi="仿宋" w:eastAsia="仿宋" w:cs="仿宋"/>
          <w:b/>
          <w:szCs w:val="28"/>
        </w:rPr>
      </w:pPr>
      <w:r>
        <w:rPr>
          <w:rFonts w:hint="eastAsia" w:ascii="仿宋" w:hAnsi="仿宋" w:eastAsia="仿宋" w:cs="仿宋"/>
          <w:b/>
          <w:szCs w:val="28"/>
        </w:rPr>
        <w:t>表</w:t>
      </w:r>
      <w:r>
        <w:rPr>
          <w:rFonts w:hint="eastAsia" w:ascii="仿宋" w:hAnsi="仿宋" w:eastAsia="仿宋" w:cs="仿宋"/>
          <w:b/>
          <w:szCs w:val="28"/>
          <w:lang w:val="en-US" w:eastAsia="zh-CN"/>
        </w:rPr>
        <w:t>8</w:t>
      </w:r>
      <w:r>
        <w:rPr>
          <w:rFonts w:hint="eastAsia" w:ascii="仿宋" w:hAnsi="仿宋" w:eastAsia="仿宋" w:cs="仿宋"/>
          <w:b/>
          <w:szCs w:val="28"/>
        </w:rPr>
        <w:t xml:space="preserve">   部门预算执行进度表</w:t>
      </w:r>
    </w:p>
    <w:tbl>
      <w:tblPr>
        <w:tblStyle w:val="15"/>
        <w:tblW w:w="873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636"/>
        <w:gridCol w:w="1636"/>
        <w:gridCol w:w="1636"/>
        <w:gridCol w:w="1638"/>
      </w:tblGrid>
      <w:tr w14:paraId="40337E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85" w:type="dxa"/>
            <w:tcBorders>
              <w:tl2br w:val="single" w:color="auto" w:sz="4" w:space="0"/>
            </w:tcBorders>
            <w:shd w:val="clear" w:color="auto" w:fill="D7D7D7" w:themeFill="background1" w:themeFillShade="D8"/>
            <w:vAlign w:val="center"/>
          </w:tcPr>
          <w:p w14:paraId="0259B247">
            <w:pPr>
              <w:pStyle w:val="8"/>
              <w:snapToGrid w:val="0"/>
              <w:spacing w:line="240" w:lineRule="exact"/>
              <w:ind w:firstLine="0" w:firstLineChars="0"/>
              <w:rPr>
                <w:rFonts w:ascii="仿宋" w:hAnsi="仿宋" w:eastAsia="仿宋" w:cs="仿宋"/>
                <w:b/>
                <w:color w:val="auto"/>
                <w:spacing w:val="-20"/>
                <w:sz w:val="24"/>
              </w:rPr>
            </w:pPr>
            <w:r>
              <w:rPr>
                <w:rFonts w:hint="eastAsia" w:ascii="仿宋" w:hAnsi="仿宋" w:eastAsia="仿宋" w:cs="仿宋"/>
                <w:b/>
                <w:color w:val="auto"/>
                <w:spacing w:val="-20"/>
                <w:sz w:val="24"/>
              </w:rPr>
              <w:t xml:space="preserve">              月份</w:t>
            </w:r>
          </w:p>
          <w:p w14:paraId="38090E40">
            <w:pPr>
              <w:pStyle w:val="8"/>
              <w:snapToGrid w:val="0"/>
              <w:spacing w:line="240" w:lineRule="exact"/>
              <w:ind w:firstLine="118" w:firstLineChars="49"/>
              <w:rPr>
                <w:rFonts w:ascii="仿宋" w:hAnsi="仿宋" w:eastAsia="仿宋" w:cs="仿宋"/>
                <w:b/>
                <w:color w:val="auto"/>
                <w:sz w:val="24"/>
              </w:rPr>
            </w:pPr>
            <w:r>
              <w:rPr>
                <w:rFonts w:hint="eastAsia" w:ascii="仿宋" w:hAnsi="仿宋" w:eastAsia="仿宋" w:cs="仿宋"/>
                <w:b/>
                <w:color w:val="auto"/>
                <w:sz w:val="24"/>
              </w:rPr>
              <w:t>进度</w:t>
            </w:r>
          </w:p>
        </w:tc>
        <w:tc>
          <w:tcPr>
            <w:tcW w:w="1636" w:type="dxa"/>
            <w:shd w:val="clear" w:color="auto" w:fill="D7D7D7" w:themeFill="background1" w:themeFillShade="D8"/>
            <w:vAlign w:val="center"/>
          </w:tcPr>
          <w:p w14:paraId="72935D9C">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3月底</w:t>
            </w:r>
          </w:p>
        </w:tc>
        <w:tc>
          <w:tcPr>
            <w:tcW w:w="1636" w:type="dxa"/>
            <w:shd w:val="clear" w:color="auto" w:fill="D7D7D7" w:themeFill="background1" w:themeFillShade="D8"/>
            <w:vAlign w:val="center"/>
          </w:tcPr>
          <w:p w14:paraId="360903E1">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6月底</w:t>
            </w:r>
          </w:p>
        </w:tc>
        <w:tc>
          <w:tcPr>
            <w:tcW w:w="1636" w:type="dxa"/>
            <w:shd w:val="clear" w:color="auto" w:fill="D7D7D7" w:themeFill="background1" w:themeFillShade="D8"/>
            <w:vAlign w:val="center"/>
          </w:tcPr>
          <w:p w14:paraId="5D2BD30D">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9月底</w:t>
            </w:r>
          </w:p>
        </w:tc>
        <w:tc>
          <w:tcPr>
            <w:tcW w:w="1638" w:type="dxa"/>
            <w:shd w:val="clear" w:color="auto" w:fill="D7D7D7" w:themeFill="background1" w:themeFillShade="D8"/>
            <w:vAlign w:val="center"/>
          </w:tcPr>
          <w:p w14:paraId="16323E8C">
            <w:pPr>
              <w:pStyle w:val="8"/>
              <w:spacing w:line="360" w:lineRule="exact"/>
              <w:ind w:firstLine="0" w:firstLineChars="0"/>
              <w:jc w:val="center"/>
              <w:rPr>
                <w:rFonts w:ascii="仿宋" w:hAnsi="仿宋" w:eastAsia="仿宋" w:cs="仿宋"/>
                <w:b/>
                <w:color w:val="auto"/>
                <w:sz w:val="24"/>
              </w:rPr>
            </w:pPr>
            <w:r>
              <w:rPr>
                <w:rFonts w:hint="eastAsia" w:ascii="仿宋" w:hAnsi="仿宋" w:eastAsia="仿宋" w:cs="仿宋"/>
                <w:b/>
                <w:color w:val="auto"/>
                <w:sz w:val="24"/>
              </w:rPr>
              <w:t>12月底</w:t>
            </w:r>
          </w:p>
        </w:tc>
      </w:tr>
      <w:tr w14:paraId="4436A8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exact"/>
        </w:trPr>
        <w:tc>
          <w:tcPr>
            <w:tcW w:w="2185" w:type="dxa"/>
            <w:vAlign w:val="center"/>
          </w:tcPr>
          <w:p w14:paraId="4D74AF9B">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序时支出进度</w:t>
            </w:r>
          </w:p>
        </w:tc>
        <w:tc>
          <w:tcPr>
            <w:tcW w:w="1636" w:type="dxa"/>
            <w:vAlign w:val="center"/>
          </w:tcPr>
          <w:p w14:paraId="02E91BD2">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25%</w:t>
            </w:r>
          </w:p>
        </w:tc>
        <w:tc>
          <w:tcPr>
            <w:tcW w:w="1636" w:type="dxa"/>
            <w:vAlign w:val="center"/>
          </w:tcPr>
          <w:p w14:paraId="0B6C17F7">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50%</w:t>
            </w:r>
          </w:p>
        </w:tc>
        <w:tc>
          <w:tcPr>
            <w:tcW w:w="1636" w:type="dxa"/>
            <w:vAlign w:val="center"/>
          </w:tcPr>
          <w:p w14:paraId="495A273D">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75%</w:t>
            </w:r>
          </w:p>
        </w:tc>
        <w:tc>
          <w:tcPr>
            <w:tcW w:w="1638" w:type="dxa"/>
            <w:vAlign w:val="center"/>
          </w:tcPr>
          <w:p w14:paraId="643E9B81">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100%</w:t>
            </w:r>
          </w:p>
        </w:tc>
      </w:tr>
      <w:tr w14:paraId="40E245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2185" w:type="dxa"/>
            <w:vAlign w:val="center"/>
          </w:tcPr>
          <w:p w14:paraId="06F7CD80">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实际支出进度</w:t>
            </w:r>
          </w:p>
        </w:tc>
        <w:tc>
          <w:tcPr>
            <w:tcW w:w="1636" w:type="dxa"/>
            <w:vAlign w:val="center"/>
          </w:tcPr>
          <w:p w14:paraId="63D28186">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9.26</w:t>
            </w:r>
            <w:r>
              <w:rPr>
                <w:rFonts w:hint="eastAsia" w:ascii="仿宋" w:hAnsi="仿宋" w:eastAsia="仿宋" w:cs="仿宋"/>
                <w:bCs/>
                <w:color w:val="auto"/>
                <w:sz w:val="24"/>
              </w:rPr>
              <w:t>%</w:t>
            </w:r>
          </w:p>
        </w:tc>
        <w:tc>
          <w:tcPr>
            <w:tcW w:w="1636" w:type="dxa"/>
            <w:vAlign w:val="center"/>
          </w:tcPr>
          <w:p w14:paraId="4C4A6AF2">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66.87</w:t>
            </w:r>
            <w:r>
              <w:rPr>
                <w:rFonts w:hint="eastAsia" w:ascii="仿宋" w:hAnsi="仿宋" w:eastAsia="仿宋" w:cs="仿宋"/>
                <w:bCs/>
                <w:color w:val="auto"/>
                <w:sz w:val="24"/>
              </w:rPr>
              <w:t>%</w:t>
            </w:r>
          </w:p>
        </w:tc>
        <w:tc>
          <w:tcPr>
            <w:tcW w:w="1636" w:type="dxa"/>
            <w:vAlign w:val="center"/>
          </w:tcPr>
          <w:p w14:paraId="2608B5A2">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81.49</w:t>
            </w:r>
            <w:r>
              <w:rPr>
                <w:rFonts w:hint="eastAsia" w:ascii="仿宋" w:hAnsi="仿宋" w:eastAsia="仿宋" w:cs="仿宋"/>
                <w:bCs/>
                <w:color w:val="auto"/>
                <w:sz w:val="24"/>
              </w:rPr>
              <w:t>%</w:t>
            </w:r>
          </w:p>
        </w:tc>
        <w:tc>
          <w:tcPr>
            <w:tcW w:w="1638" w:type="dxa"/>
            <w:vAlign w:val="center"/>
          </w:tcPr>
          <w:p w14:paraId="76FCA8A7">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100</w:t>
            </w:r>
            <w:r>
              <w:rPr>
                <w:rFonts w:hint="eastAsia" w:ascii="仿宋" w:hAnsi="仿宋" w:eastAsia="仿宋" w:cs="仿宋"/>
                <w:bCs/>
                <w:color w:val="auto"/>
                <w:sz w:val="24"/>
              </w:rPr>
              <w:t>%</w:t>
            </w:r>
          </w:p>
        </w:tc>
      </w:tr>
      <w:tr w14:paraId="4E66AA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2185" w:type="dxa"/>
            <w:vAlign w:val="center"/>
          </w:tcPr>
          <w:p w14:paraId="37F35493">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与序时进度的差异</w:t>
            </w:r>
          </w:p>
        </w:tc>
        <w:tc>
          <w:tcPr>
            <w:tcW w:w="1636" w:type="dxa"/>
            <w:vAlign w:val="center"/>
          </w:tcPr>
          <w:p w14:paraId="62D1F566">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5.74</w:t>
            </w:r>
            <w:r>
              <w:rPr>
                <w:rFonts w:hint="eastAsia" w:ascii="仿宋" w:hAnsi="仿宋" w:eastAsia="仿宋" w:cs="仿宋"/>
                <w:bCs/>
                <w:color w:val="auto"/>
                <w:sz w:val="24"/>
              </w:rPr>
              <w:t>%</w:t>
            </w:r>
          </w:p>
        </w:tc>
        <w:tc>
          <w:tcPr>
            <w:tcW w:w="1636" w:type="dxa"/>
            <w:vAlign w:val="center"/>
          </w:tcPr>
          <w:p w14:paraId="34D59088">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16.87</w:t>
            </w:r>
            <w:r>
              <w:rPr>
                <w:rFonts w:hint="eastAsia" w:ascii="仿宋" w:hAnsi="仿宋" w:eastAsia="仿宋" w:cs="仿宋"/>
                <w:bCs/>
                <w:color w:val="auto"/>
                <w:sz w:val="24"/>
              </w:rPr>
              <w:t>%</w:t>
            </w:r>
          </w:p>
        </w:tc>
        <w:tc>
          <w:tcPr>
            <w:tcW w:w="1636" w:type="dxa"/>
            <w:vAlign w:val="center"/>
          </w:tcPr>
          <w:p w14:paraId="429F32BD">
            <w:pPr>
              <w:pStyle w:val="8"/>
              <w:spacing w:line="360" w:lineRule="exact"/>
              <w:ind w:firstLine="0" w:firstLineChars="0"/>
              <w:jc w:val="center"/>
              <w:rPr>
                <w:rFonts w:ascii="仿宋" w:hAnsi="仿宋" w:eastAsia="仿宋" w:cs="仿宋"/>
                <w:bCs/>
                <w:color w:val="auto"/>
                <w:sz w:val="24"/>
              </w:rPr>
            </w:pPr>
            <w:r>
              <w:rPr>
                <w:rFonts w:hint="eastAsia" w:ascii="仿宋" w:hAnsi="仿宋" w:eastAsia="仿宋" w:cs="仿宋"/>
                <w:bCs/>
                <w:color w:val="auto"/>
                <w:sz w:val="24"/>
                <w:lang w:val="en-US" w:eastAsia="zh-CN"/>
              </w:rPr>
              <w:t>6.49</w:t>
            </w:r>
            <w:r>
              <w:rPr>
                <w:rFonts w:hint="eastAsia" w:ascii="仿宋" w:hAnsi="仿宋" w:eastAsia="仿宋" w:cs="仿宋"/>
                <w:bCs/>
                <w:color w:val="auto"/>
                <w:sz w:val="24"/>
              </w:rPr>
              <w:t>%</w:t>
            </w:r>
          </w:p>
        </w:tc>
        <w:tc>
          <w:tcPr>
            <w:tcW w:w="1638" w:type="dxa"/>
            <w:vAlign w:val="center"/>
          </w:tcPr>
          <w:p w14:paraId="097D6446">
            <w:pPr>
              <w:pStyle w:val="8"/>
              <w:spacing w:line="360" w:lineRule="exact"/>
              <w:ind w:firstLine="0" w:firstLineChars="0"/>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0%</w:t>
            </w:r>
          </w:p>
        </w:tc>
      </w:tr>
    </w:tbl>
    <w:p w14:paraId="1634A6DF">
      <w:pPr>
        <w:keepNext w:val="0"/>
        <w:keepLines w:val="0"/>
        <w:pageBreakBefore w:val="0"/>
        <w:widowControl/>
        <w:kinsoku/>
        <w:wordWrap/>
        <w:overflowPunct/>
        <w:topLinePunct w:val="0"/>
        <w:autoSpaceDE/>
        <w:autoSpaceDN/>
        <w:bidi w:val="0"/>
        <w:adjustRightInd/>
        <w:snapToGrid/>
        <w:spacing w:before="158" w:beforeLines="50" w:line="240" w:lineRule="auto"/>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4848225" cy="2495550"/>
            <wp:effectExtent l="0" t="0" r="9525" b="0"/>
            <wp:docPr id="2" name="图片 2" descr="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
                    <pic:cNvPicPr>
                      <a:picLocks noChangeAspect="1"/>
                    </pic:cNvPicPr>
                  </pic:nvPicPr>
                  <pic:blipFill>
                    <a:blip r:embed="rId12"/>
                    <a:stretch>
                      <a:fillRect/>
                    </a:stretch>
                  </pic:blipFill>
                  <pic:spPr>
                    <a:xfrm>
                      <a:off x="0" y="0"/>
                      <a:ext cx="4848225" cy="2495550"/>
                    </a:xfrm>
                    <a:prstGeom prst="rect">
                      <a:avLst/>
                    </a:prstGeom>
                  </pic:spPr>
                </pic:pic>
              </a:graphicData>
            </a:graphic>
          </wp:inline>
        </w:drawing>
      </w:r>
    </w:p>
    <w:p w14:paraId="7E2E89CF">
      <w:pPr>
        <w:keepNext w:val="0"/>
        <w:keepLines w:val="0"/>
        <w:pageBreakBefore w:val="0"/>
        <w:widowControl/>
        <w:kinsoku/>
        <w:wordWrap/>
        <w:overflowPunct/>
        <w:topLinePunct w:val="0"/>
        <w:autoSpaceDE/>
        <w:autoSpaceDN/>
        <w:bidi w:val="0"/>
        <w:adjustRightInd/>
        <w:snapToGrid/>
        <w:spacing w:before="158" w:beforeLines="50"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（3）专项业务经费完成率：</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度共拨付该部门专项业务经费</w:t>
      </w:r>
      <w:r>
        <w:rPr>
          <w:rFonts w:hint="eastAsia" w:ascii="仿宋_GB2312" w:hAnsi="仿宋_GB2312" w:eastAsia="仿宋_GB2312" w:cs="仿宋_GB2312"/>
          <w:color w:val="auto"/>
          <w:kern w:val="0"/>
          <w:sz w:val="32"/>
          <w:szCs w:val="32"/>
          <w:lang w:val="en-US" w:eastAsia="zh-CN"/>
        </w:rPr>
        <w:t>1,733,420.56</w:t>
      </w:r>
      <w:r>
        <w:rPr>
          <w:rFonts w:hint="eastAsia" w:ascii="仿宋_GB2312" w:hAnsi="仿宋_GB2312" w:eastAsia="仿宋_GB2312" w:cs="仿宋_GB2312"/>
          <w:color w:val="auto"/>
          <w:kern w:val="0"/>
          <w:sz w:val="32"/>
          <w:szCs w:val="32"/>
        </w:rPr>
        <w:t>元，其中年初预</w:t>
      </w:r>
      <w:r>
        <w:rPr>
          <w:rFonts w:hint="eastAsia" w:ascii="仿宋_GB2312" w:hAnsi="仿宋_GB2312" w:eastAsia="仿宋_GB2312" w:cs="仿宋_GB2312"/>
          <w:color w:val="auto"/>
          <w:kern w:val="0"/>
          <w:sz w:val="32"/>
          <w:szCs w:val="32"/>
          <w:lang w:val="en-US" w:eastAsia="zh-CN"/>
        </w:rPr>
        <w:t>算到位</w:t>
      </w:r>
      <w:r>
        <w:rPr>
          <w:rFonts w:hint="eastAsia" w:ascii="仿宋_GB2312" w:hAnsi="仿宋_GB2312" w:eastAsia="仿宋_GB2312" w:cs="仿宋_GB2312"/>
          <w:color w:val="auto"/>
          <w:kern w:val="0"/>
          <w:sz w:val="32"/>
          <w:szCs w:val="32"/>
          <w:highlight w:val="none"/>
          <w:lang w:val="en-US" w:eastAsia="zh-CN"/>
        </w:rPr>
        <w:t>280,000.00</w:t>
      </w:r>
      <w:r>
        <w:rPr>
          <w:rFonts w:hint="eastAsia" w:ascii="仿宋_GB2312" w:hAnsi="仿宋_GB2312" w:eastAsia="仿宋_GB2312" w:cs="仿宋_GB2312"/>
          <w:color w:val="auto"/>
          <w:kern w:val="0"/>
          <w:sz w:val="32"/>
          <w:szCs w:val="32"/>
        </w:rPr>
        <w:t>元，年中追加</w:t>
      </w:r>
      <w:r>
        <w:rPr>
          <w:rFonts w:hint="eastAsia" w:ascii="仿宋_GB2312" w:hAnsi="仿宋_GB2312" w:eastAsia="仿宋_GB2312" w:cs="仿宋_GB2312"/>
          <w:color w:val="auto"/>
          <w:sz w:val="32"/>
          <w:szCs w:val="32"/>
          <w:shd w:val="clear"/>
          <w:lang w:val="en-US" w:eastAsia="zh-CN"/>
        </w:rPr>
        <w:t>1,453,420.56</w:t>
      </w:r>
      <w:r>
        <w:rPr>
          <w:rFonts w:hint="eastAsia" w:ascii="仿宋_GB2312" w:hAnsi="仿宋_GB2312" w:eastAsia="仿宋_GB2312" w:cs="仿宋_GB2312"/>
          <w:color w:val="auto"/>
          <w:kern w:val="0"/>
          <w:sz w:val="32"/>
          <w:szCs w:val="32"/>
        </w:rPr>
        <w:t>元。</w:t>
      </w:r>
    </w:p>
    <w:p w14:paraId="2A9590FD">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全年专项业务经费共支</w:t>
      </w:r>
      <w:r>
        <w:rPr>
          <w:rFonts w:hint="eastAsia" w:ascii="仿宋_GB2312" w:hAnsi="仿宋_GB2312" w:eastAsia="仿宋_GB2312" w:cs="仿宋_GB2312"/>
          <w:color w:val="auto"/>
          <w:kern w:val="0"/>
          <w:sz w:val="32"/>
          <w:szCs w:val="32"/>
        </w:rPr>
        <w:t>出</w:t>
      </w:r>
      <w:r>
        <w:rPr>
          <w:rFonts w:hint="eastAsia" w:ascii="仿宋_GB2312" w:hAnsi="仿宋_GB2312" w:eastAsia="仿宋_GB2312" w:cs="仿宋_GB2312"/>
          <w:color w:val="auto"/>
          <w:kern w:val="0"/>
          <w:sz w:val="32"/>
          <w:szCs w:val="32"/>
          <w:lang w:val="en-US" w:eastAsia="zh-CN"/>
        </w:rPr>
        <w:t>1,733,420.56</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，预算执行率为</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14:paraId="3CF002C5">
      <w:pPr>
        <w:pStyle w:val="8"/>
        <w:spacing w:line="560" w:lineRule="exact"/>
        <w:ind w:firstLine="640"/>
        <w:rPr>
          <w:rFonts w:ascii="仿宋_GB2312" w:hAnsi="仿宋_GB2312" w:eastAsia="仿宋_GB2312" w:cs="仿宋_GB2312"/>
          <w:sz w:val="32"/>
          <w:szCs w:val="32"/>
          <w:highlight w:val="yellow"/>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highlight w:val="none"/>
        </w:rPr>
        <w:t>“三公”经费控制率：</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年该部门“三公”经费预算</w:t>
      </w:r>
      <w:r>
        <w:rPr>
          <w:rFonts w:hint="eastAsia" w:ascii="仿宋_GB2312" w:hAnsi="仿宋_GB2312" w:eastAsia="仿宋_GB2312" w:cs="仿宋_GB2312"/>
          <w:kern w:val="0"/>
          <w:sz w:val="32"/>
          <w:szCs w:val="32"/>
          <w:highlight w:val="none"/>
          <w:lang w:val="en-US" w:eastAsia="zh-CN"/>
        </w:rPr>
        <w:t>3,741</w:t>
      </w:r>
      <w:r>
        <w:rPr>
          <w:rFonts w:hint="eastAsia" w:ascii="仿宋_GB2312" w:hAnsi="仿宋_GB2312" w:eastAsia="仿宋_GB2312" w:cs="仿宋_GB2312"/>
          <w:kern w:val="0"/>
          <w:sz w:val="32"/>
          <w:szCs w:val="32"/>
          <w:highlight w:val="none"/>
        </w:rPr>
        <w:t>.00元，</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预算</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.00元，</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年</w:t>
      </w:r>
      <w:r>
        <w:rPr>
          <w:rFonts w:hint="eastAsia" w:ascii="仿宋_GB2312" w:hAnsi="仿宋_GB2312" w:eastAsia="仿宋_GB2312" w:cs="仿宋_GB2312"/>
          <w:kern w:val="0"/>
          <w:sz w:val="32"/>
          <w:szCs w:val="32"/>
          <w:highlight w:val="none"/>
        </w:rPr>
        <w:t>“三公”经费</w:t>
      </w:r>
      <w:r>
        <w:rPr>
          <w:rFonts w:hint="eastAsia" w:ascii="仿宋_GB2312" w:hAnsi="仿宋_GB2312" w:eastAsia="仿宋_GB2312" w:cs="仿宋_GB2312"/>
          <w:kern w:val="0"/>
          <w:sz w:val="32"/>
          <w:szCs w:val="32"/>
          <w:highlight w:val="none"/>
          <w:lang w:val="en-US" w:eastAsia="zh-CN"/>
        </w:rPr>
        <w:t>决算</w:t>
      </w:r>
      <w:r>
        <w:rPr>
          <w:rFonts w:hint="eastAsia" w:ascii="仿宋_GB2312" w:hAnsi="仿宋_GB2312" w:eastAsia="仿宋_GB2312" w:cs="仿宋_GB2312"/>
          <w:kern w:val="0"/>
          <w:sz w:val="32"/>
          <w:szCs w:val="32"/>
          <w:highlight w:val="none"/>
        </w:rPr>
        <w:t>支出</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元，控制率指标执行</w:t>
      </w:r>
      <w:r>
        <w:rPr>
          <w:rFonts w:hint="eastAsia" w:ascii="仿宋_GB2312" w:hAnsi="仿宋_GB2312" w:eastAsia="仿宋_GB2312" w:cs="仿宋_GB2312"/>
          <w:kern w:val="0"/>
          <w:sz w:val="32"/>
          <w:szCs w:val="32"/>
          <w:highlight w:val="none"/>
          <w:lang w:val="en-US" w:eastAsia="zh-CN"/>
        </w:rPr>
        <w:t>良好</w:t>
      </w:r>
      <w:r>
        <w:rPr>
          <w:rFonts w:hint="eastAsia" w:ascii="仿宋_GB2312" w:hAnsi="仿宋_GB2312" w:eastAsia="仿宋_GB2312" w:cs="仿宋_GB2312"/>
          <w:kern w:val="0"/>
          <w:sz w:val="32"/>
          <w:szCs w:val="32"/>
          <w:highlight w:val="none"/>
        </w:rPr>
        <w:t>。</w:t>
      </w:r>
    </w:p>
    <w:p w14:paraId="0F190F89">
      <w:pPr>
        <w:pStyle w:val="4"/>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sz w:val="32"/>
          <w:szCs w:val="32"/>
        </w:rPr>
        <w:t>结转结余资金变动率：</w:t>
      </w:r>
      <w:r>
        <w:rPr>
          <w:rFonts w:hint="eastAsia" w:ascii="仿宋_GB2312" w:hAnsi="仿宋_GB2312" w:eastAsia="仿宋_GB2312" w:cs="仿宋_GB2312"/>
          <w:kern w:val="0"/>
          <w:sz w:val="32"/>
          <w:szCs w:val="32"/>
        </w:rPr>
        <w:t>该部门</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期末</w:t>
      </w:r>
      <w:r>
        <w:rPr>
          <w:rFonts w:hint="eastAsia" w:ascii="仿宋_GB2312" w:hAnsi="仿宋_GB2312" w:eastAsia="仿宋_GB2312" w:cs="仿宋_GB2312"/>
          <w:kern w:val="0"/>
          <w:sz w:val="32"/>
          <w:szCs w:val="32"/>
        </w:rPr>
        <w:t>无结转结余指标</w:t>
      </w:r>
      <w:r>
        <w:rPr>
          <w:rFonts w:hint="eastAsia" w:ascii="仿宋_GB2312" w:hAnsi="仿宋_GB2312" w:eastAsia="仿宋_GB2312" w:cs="仿宋_GB2312"/>
          <w:kern w:val="0"/>
          <w:sz w:val="32"/>
          <w:szCs w:val="32"/>
          <w:lang w:val="en-US" w:eastAsia="zh-CN"/>
        </w:rPr>
        <w:t>资金</w:t>
      </w:r>
      <w:r>
        <w:rPr>
          <w:rFonts w:hint="eastAsia" w:ascii="仿宋_GB2312" w:hAnsi="仿宋_GB2312" w:eastAsia="仿宋_GB2312" w:cs="仿宋_GB2312"/>
          <w:kern w:val="0"/>
          <w:sz w:val="32"/>
          <w:szCs w:val="32"/>
        </w:rPr>
        <w:t>。</w:t>
      </w:r>
    </w:p>
    <w:p w14:paraId="1C232321">
      <w:pPr>
        <w:pStyle w:val="8"/>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应收款</w:t>
      </w:r>
      <w:r>
        <w:rPr>
          <w:rFonts w:hint="eastAsia" w:ascii="仿宋_GB2312" w:hAnsi="仿宋_GB2312" w:eastAsia="仿宋_GB2312" w:cs="仿宋_GB2312"/>
          <w:sz w:val="32"/>
          <w:szCs w:val="32"/>
          <w:lang w:val="en-US" w:eastAsia="zh-CN"/>
        </w:rPr>
        <w:t>压缩</w:t>
      </w:r>
      <w:r>
        <w:rPr>
          <w:rFonts w:hint="eastAsia" w:ascii="仿宋_GB2312" w:hAnsi="仿宋_GB2312" w:eastAsia="仿宋_GB2312" w:cs="仿宋_GB2312"/>
          <w:sz w:val="32"/>
          <w:szCs w:val="32"/>
        </w:rPr>
        <w:t>率：</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期末</w:t>
      </w:r>
      <w:r>
        <w:rPr>
          <w:rFonts w:hint="eastAsia" w:ascii="仿宋_GB2312" w:hAnsi="仿宋_GB2312" w:eastAsia="仿宋_GB2312" w:cs="仿宋_GB2312"/>
          <w:kern w:val="0"/>
          <w:sz w:val="32"/>
          <w:szCs w:val="32"/>
        </w:rPr>
        <w:t>“其他应收款”科目</w:t>
      </w:r>
      <w:r>
        <w:rPr>
          <w:rFonts w:hint="eastAsia" w:ascii="仿宋_GB2312" w:hAnsi="仿宋_GB2312" w:eastAsia="仿宋_GB2312" w:cs="仿宋_GB2312"/>
          <w:kern w:val="0"/>
          <w:sz w:val="32"/>
          <w:szCs w:val="32"/>
          <w:lang w:val="en-US" w:eastAsia="zh-CN"/>
        </w:rPr>
        <w:t>无上年结转数额</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期</w:t>
      </w:r>
      <w:r>
        <w:rPr>
          <w:rFonts w:hint="eastAsia" w:ascii="仿宋_GB2312" w:hAnsi="仿宋_GB2312" w:eastAsia="仿宋_GB2312" w:cs="仿宋_GB2312"/>
          <w:kern w:val="0"/>
          <w:sz w:val="32"/>
          <w:szCs w:val="32"/>
          <w:highlight w:val="none"/>
        </w:rPr>
        <w:t>末余额</w:t>
      </w:r>
      <w:r>
        <w:rPr>
          <w:rFonts w:hint="eastAsia" w:ascii="仿宋_GB2312" w:hAnsi="仿宋_GB2312" w:eastAsia="仿宋_GB2312" w:cs="仿宋_GB2312"/>
          <w:kern w:val="0"/>
          <w:sz w:val="32"/>
          <w:szCs w:val="32"/>
          <w:highlight w:val="none"/>
          <w:lang w:val="en-US" w:eastAsia="zh-CN"/>
        </w:rPr>
        <w:t>3,456.00</w:t>
      </w:r>
      <w:r>
        <w:rPr>
          <w:rFonts w:hint="eastAsia" w:ascii="仿宋_GB2312" w:hAnsi="仿宋_GB2312" w:eastAsia="仿宋_GB2312" w:cs="仿宋_GB2312"/>
          <w:kern w:val="0"/>
          <w:sz w:val="32"/>
          <w:szCs w:val="32"/>
          <w:highlight w:val="none"/>
        </w:rPr>
        <w:t>元，</w:t>
      </w:r>
      <w:r>
        <w:rPr>
          <w:rFonts w:hint="eastAsia" w:ascii="仿宋_GB2312" w:hAnsi="仿宋_GB2312" w:eastAsia="仿宋_GB2312" w:cs="仿宋_GB2312"/>
          <w:kern w:val="0"/>
          <w:sz w:val="32"/>
          <w:szCs w:val="32"/>
          <w:highlight w:val="none"/>
          <w:lang w:val="en-US" w:eastAsia="zh-CN"/>
        </w:rPr>
        <w:t>无法考量应收</w:t>
      </w:r>
      <w:r>
        <w:rPr>
          <w:rFonts w:hint="eastAsia" w:ascii="仿宋_GB2312" w:hAnsi="仿宋_GB2312" w:eastAsia="仿宋_GB2312" w:cs="仿宋_GB2312"/>
          <w:color w:val="auto"/>
          <w:kern w:val="0"/>
          <w:sz w:val="32"/>
          <w:szCs w:val="32"/>
          <w:highlight w:val="none"/>
          <w:lang w:val="en-US" w:eastAsia="zh-CN"/>
        </w:rPr>
        <w:t>款</w:t>
      </w:r>
      <w:r>
        <w:rPr>
          <w:rFonts w:hint="eastAsia" w:ascii="仿宋_GB2312" w:hAnsi="仿宋_GB2312" w:eastAsia="仿宋_GB2312" w:cs="仿宋_GB2312"/>
          <w:sz w:val="32"/>
          <w:szCs w:val="32"/>
          <w:lang w:val="en-US" w:eastAsia="zh-CN"/>
        </w:rPr>
        <w:t>压缩</w:t>
      </w:r>
      <w:r>
        <w:rPr>
          <w:rFonts w:hint="eastAsia" w:ascii="仿宋_GB2312" w:hAnsi="仿宋_GB2312" w:eastAsia="仿宋_GB2312" w:cs="仿宋_GB2312"/>
          <w:sz w:val="32"/>
          <w:szCs w:val="32"/>
          <w:highlight w:val="none"/>
        </w:rPr>
        <w:t>率</w:t>
      </w:r>
      <w:r>
        <w:rPr>
          <w:rFonts w:hint="eastAsia" w:ascii="仿宋_GB2312" w:hAnsi="仿宋_GB2312" w:eastAsia="仿宋_GB2312" w:cs="仿宋_GB2312"/>
          <w:sz w:val="32"/>
          <w:szCs w:val="32"/>
          <w:highlight w:val="none"/>
          <w:lang w:val="en-US" w:eastAsia="zh-CN"/>
        </w:rPr>
        <w:t>执行情况。</w:t>
      </w:r>
    </w:p>
    <w:p w14:paraId="31C70B0B">
      <w:pPr>
        <w:pStyle w:val="8"/>
        <w:spacing w:line="560" w:lineRule="exact"/>
        <w:ind w:firstLine="64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（7）应付款</w:t>
      </w:r>
      <w:r>
        <w:rPr>
          <w:rFonts w:hint="eastAsia" w:ascii="仿宋_GB2312" w:hAnsi="仿宋_GB2312" w:eastAsia="仿宋_GB2312" w:cs="仿宋_GB2312"/>
          <w:kern w:val="0"/>
          <w:sz w:val="32"/>
          <w:szCs w:val="32"/>
          <w:lang w:val="en-US" w:eastAsia="zh-CN"/>
        </w:rPr>
        <w:t>控制</w:t>
      </w:r>
      <w:r>
        <w:rPr>
          <w:rFonts w:hint="eastAsia" w:ascii="仿宋_GB2312" w:hAnsi="仿宋_GB2312" w:eastAsia="仿宋_GB2312" w:cs="仿宋_GB2312"/>
          <w:kern w:val="0"/>
          <w:sz w:val="32"/>
          <w:szCs w:val="32"/>
        </w:rPr>
        <w:t>率：</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期</w:t>
      </w:r>
      <w:r>
        <w:rPr>
          <w:rFonts w:hint="eastAsia" w:ascii="仿宋_GB2312" w:hAnsi="仿宋_GB2312" w:eastAsia="仿宋_GB2312" w:cs="仿宋_GB2312"/>
          <w:kern w:val="0"/>
          <w:sz w:val="32"/>
          <w:szCs w:val="32"/>
        </w:rPr>
        <w:t>末</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“其他应</w:t>
      </w:r>
      <w:r>
        <w:rPr>
          <w:rFonts w:hint="eastAsia" w:ascii="仿宋_GB2312" w:hAnsi="仿宋_GB2312" w:eastAsia="仿宋_GB2312" w:cs="仿宋_GB2312"/>
          <w:kern w:val="0"/>
          <w:sz w:val="32"/>
          <w:szCs w:val="32"/>
          <w:lang w:val="en-US" w:eastAsia="zh-CN"/>
        </w:rPr>
        <w:t>付</w:t>
      </w:r>
      <w:r>
        <w:rPr>
          <w:rFonts w:hint="eastAsia" w:ascii="仿宋_GB2312" w:hAnsi="仿宋_GB2312" w:eastAsia="仿宋_GB2312" w:cs="仿宋_GB2312"/>
          <w:kern w:val="0"/>
          <w:sz w:val="32"/>
          <w:szCs w:val="32"/>
        </w:rPr>
        <w:t>款”科目余额</w:t>
      </w:r>
      <w:r>
        <w:rPr>
          <w:rFonts w:hint="eastAsia" w:ascii="仿宋_GB2312" w:hAnsi="仿宋_GB2312" w:eastAsia="仿宋_GB2312" w:cs="仿宋_GB2312"/>
          <w:kern w:val="0"/>
          <w:sz w:val="32"/>
          <w:szCs w:val="32"/>
          <w:lang w:val="en-US" w:eastAsia="zh-CN"/>
        </w:rPr>
        <w:t>241,717.04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lang w:val="en-US" w:eastAsia="zh-CN"/>
        </w:rPr>
        <w:t>期</w:t>
      </w:r>
      <w:r>
        <w:rPr>
          <w:rFonts w:hint="eastAsia" w:ascii="仿宋_GB2312" w:hAnsi="仿宋_GB2312" w:eastAsia="仿宋_GB2312" w:cs="仿宋_GB2312"/>
          <w:kern w:val="0"/>
          <w:sz w:val="32"/>
          <w:szCs w:val="32"/>
        </w:rPr>
        <w:t>末</w:t>
      </w:r>
      <w:r>
        <w:rPr>
          <w:rFonts w:hint="eastAsia" w:ascii="仿宋_GB2312" w:hAnsi="仿宋_GB2312" w:eastAsia="仿宋_GB2312" w:cs="仿宋_GB2312"/>
          <w:kern w:val="0"/>
          <w:sz w:val="32"/>
          <w:szCs w:val="32"/>
          <w:lang w:val="en-US" w:eastAsia="zh-CN"/>
        </w:rPr>
        <w:t>余额237,556.98元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lang w:val="en-US" w:eastAsia="zh-CN"/>
        </w:rPr>
        <w:t>应付款控制率小于1.72%，</w:t>
      </w:r>
      <w:r>
        <w:rPr>
          <w:rFonts w:hint="eastAsia" w:ascii="仿宋_GB2312" w:hAnsi="仿宋_GB2312" w:eastAsia="仿宋_GB2312" w:cs="仿宋_GB2312"/>
          <w:kern w:val="0"/>
          <w:sz w:val="32"/>
          <w:szCs w:val="32"/>
        </w:rPr>
        <w:t>应付款</w:t>
      </w:r>
      <w:r>
        <w:rPr>
          <w:rFonts w:hint="eastAsia" w:ascii="仿宋_GB2312" w:hAnsi="仿宋_GB2312" w:eastAsia="仿宋_GB2312" w:cs="仿宋_GB2312"/>
          <w:kern w:val="0"/>
          <w:sz w:val="32"/>
          <w:szCs w:val="32"/>
          <w:lang w:val="en-US" w:eastAsia="zh-CN"/>
        </w:rPr>
        <w:t>控制</w:t>
      </w:r>
      <w:r>
        <w:rPr>
          <w:rFonts w:hint="eastAsia" w:ascii="仿宋_GB2312" w:hAnsi="仿宋_GB2312" w:eastAsia="仿宋_GB2312" w:cs="仿宋_GB2312"/>
          <w:kern w:val="0"/>
          <w:sz w:val="32"/>
          <w:szCs w:val="32"/>
        </w:rPr>
        <w:t>率</w:t>
      </w:r>
      <w:r>
        <w:rPr>
          <w:rFonts w:hint="eastAsia" w:ascii="仿宋_GB2312" w:hAnsi="仿宋_GB2312" w:eastAsia="仿宋_GB2312" w:cs="仿宋_GB2312"/>
          <w:kern w:val="0"/>
          <w:sz w:val="32"/>
          <w:szCs w:val="32"/>
          <w:highlight w:val="none"/>
          <w:lang w:val="en-US" w:eastAsia="zh-CN"/>
        </w:rPr>
        <w:t>指标完成较好</w:t>
      </w:r>
      <w:r>
        <w:rPr>
          <w:rFonts w:hint="eastAsia" w:ascii="仿宋_GB2312" w:hAnsi="仿宋_GB2312" w:eastAsia="仿宋_GB2312" w:cs="仿宋_GB2312"/>
          <w:kern w:val="0"/>
          <w:sz w:val="32"/>
          <w:szCs w:val="32"/>
          <w:highlight w:val="none"/>
        </w:rPr>
        <w:t>。</w:t>
      </w:r>
    </w:p>
    <w:p w14:paraId="712CA4EF">
      <w:pPr>
        <w:pStyle w:val="8"/>
        <w:spacing w:line="560" w:lineRule="exact"/>
        <w:ind w:firstLine="64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财务核算的规范性：</w:t>
      </w:r>
      <w:r>
        <w:rPr>
          <w:rFonts w:hint="eastAsia" w:ascii="仿宋_GB2312" w:hAnsi="仿宋_GB2312" w:eastAsia="仿宋_GB2312" w:cs="仿宋_GB2312"/>
          <w:sz w:val="32"/>
          <w:szCs w:val="32"/>
          <w:lang w:val="en-US" w:eastAsia="zh-CN"/>
        </w:rPr>
        <w:t>财务记账、结账、凭证及账册装订较为及时，但固定资产处置会计核算不够规范，个别差旅费单据主管领导未签字。</w:t>
      </w:r>
    </w:p>
    <w:p w14:paraId="49BEAE93">
      <w:pPr>
        <w:pStyle w:val="8"/>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sz w:val="32"/>
          <w:szCs w:val="32"/>
        </w:rPr>
        <w:t>政府采购预算执行率：</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年度预算公开公示政府采购</w:t>
      </w:r>
      <w:r>
        <w:rPr>
          <w:rFonts w:hint="eastAsia" w:ascii="仿宋_GB2312" w:hAnsi="仿宋_GB2312" w:eastAsia="仿宋_GB2312" w:cs="仿宋_GB2312"/>
          <w:kern w:val="0"/>
          <w:sz w:val="32"/>
          <w:szCs w:val="32"/>
          <w:lang w:val="en-US" w:eastAsia="zh-CN"/>
        </w:rPr>
        <w:t>数0个，</w:t>
      </w:r>
      <w:r>
        <w:rPr>
          <w:rFonts w:hint="eastAsia" w:ascii="仿宋_GB2312" w:hAnsi="仿宋_GB2312" w:eastAsia="仿宋_GB2312" w:cs="仿宋_GB2312"/>
          <w:kern w:val="0"/>
          <w:sz w:val="32"/>
          <w:szCs w:val="32"/>
        </w:rPr>
        <w:t>实际采购</w:t>
      </w:r>
      <w:r>
        <w:rPr>
          <w:rFonts w:hint="eastAsia" w:ascii="仿宋_GB2312" w:hAnsi="仿宋_GB2312" w:eastAsia="仿宋_GB2312" w:cs="仿宋_GB2312"/>
          <w:kern w:val="0"/>
          <w:sz w:val="32"/>
          <w:szCs w:val="32"/>
          <w:lang w:val="en-US" w:eastAsia="zh-CN"/>
        </w:rPr>
        <w:t>7件（</w:t>
      </w:r>
      <w:r>
        <w:rPr>
          <w:rFonts w:hint="eastAsia" w:ascii="仿宋_GB2312" w:hAnsi="仿宋_GB2312" w:eastAsia="仿宋_GB2312" w:cs="仿宋_GB2312"/>
          <w:kern w:val="0"/>
          <w:sz w:val="32"/>
          <w:szCs w:val="32"/>
          <w:highlight w:val="none"/>
          <w:lang w:val="en-US" w:eastAsia="zh-CN"/>
        </w:rPr>
        <w:t>电脑6台，打印机1台</w:t>
      </w:r>
      <w:r>
        <w:rPr>
          <w:rFonts w:hint="eastAsia" w:ascii="仿宋_GB2312" w:hAnsi="仿宋_GB2312" w:eastAsia="仿宋_GB2312" w:cs="仿宋_GB2312"/>
          <w:kern w:val="0"/>
          <w:sz w:val="32"/>
          <w:szCs w:val="32"/>
          <w:lang w:val="en-US" w:eastAsia="zh-CN"/>
        </w:rPr>
        <w:t>），价值38,560</w:t>
      </w:r>
      <w:r>
        <w:rPr>
          <w:rFonts w:hint="eastAsia" w:ascii="仿宋_GB2312" w:hAnsi="仿宋_GB2312" w:eastAsia="仿宋_GB2312" w:cs="仿宋_GB2312"/>
          <w:kern w:val="0"/>
          <w:sz w:val="32"/>
          <w:szCs w:val="32"/>
        </w:rPr>
        <w:t>.00元。</w:t>
      </w:r>
    </w:p>
    <w:p w14:paraId="46467844">
      <w:pPr>
        <w:pStyle w:val="6"/>
        <w:spacing w:after="0" w:line="560" w:lineRule="exact"/>
        <w:ind w:left="100" w:right="153" w:firstLine="643"/>
        <w:rPr>
          <w:rFonts w:ascii="仿宋_GB2312" w:hAnsi="仿宋_GB2312" w:eastAsia="仿宋_GB2312" w:cs="仿宋_GB2312"/>
          <w:kern w:val="0"/>
          <w:sz w:val="32"/>
          <w:szCs w:val="32"/>
        </w:rPr>
      </w:pPr>
      <w:r>
        <w:rPr>
          <w:rFonts w:hint="eastAsia" w:ascii="楷体" w:hAnsi="楷体" w:eastAsia="楷体" w:cs="楷体"/>
          <w:b/>
          <w:bCs/>
          <w:kern w:val="0"/>
          <w:sz w:val="32"/>
          <w:szCs w:val="32"/>
        </w:rPr>
        <w:t>2.预算管理：</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预算信息公开性、管理制度健全性、专项业务经费相关资料完整性、绩效评价报告报送工作情况、预算指标资金使用合规性、债务管理6个三级指标进行评价。</w:t>
      </w:r>
    </w:p>
    <w:p w14:paraId="0C73AB09">
      <w:pPr>
        <w:pStyle w:val="3"/>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（1）预算信息公开性：能够按照财政部门的相关要求公开本部门预算信息、决算信息及“三公”经费相关信息。</w:t>
      </w:r>
    </w:p>
    <w:p w14:paraId="28C9480A">
      <w:pPr>
        <w:pStyle w:val="3"/>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highlight w:val="none"/>
        </w:rPr>
        <w:t>管理制度</w:t>
      </w:r>
      <w:r>
        <w:rPr>
          <w:rFonts w:hint="eastAsia" w:ascii="仿宋_GB2312" w:hAnsi="仿宋_GB2312" w:eastAsia="仿宋_GB2312" w:cs="仿宋_GB2312"/>
          <w:kern w:val="0"/>
          <w:sz w:val="32"/>
          <w:szCs w:val="32"/>
        </w:rPr>
        <w:t>健全性：</w:t>
      </w:r>
      <w:r>
        <w:rPr>
          <w:rFonts w:hint="eastAsia" w:ascii="仿宋_GB2312" w:hAnsi="仿宋_GB2312" w:eastAsia="仿宋_GB2312" w:cs="仿宋_GB2312"/>
          <w:kern w:val="0"/>
          <w:sz w:val="32"/>
          <w:szCs w:val="32"/>
          <w:lang w:val="en-US" w:eastAsia="zh-CN"/>
        </w:rPr>
        <w:t>部门制订有财务管理制度、国有资产管理制度，但未见到部门内控制度、专项业务经费项目管理办法及专项资金管理办法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制度执行的有效性无相关记录。</w:t>
      </w:r>
    </w:p>
    <w:p w14:paraId="6284AF7C">
      <w:pPr>
        <w:pStyle w:val="8"/>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（3）专项业务经费相关资料完整性：</w:t>
      </w:r>
      <w:r>
        <w:rPr>
          <w:rFonts w:hint="eastAsia" w:ascii="仿宋_GB2312" w:hAnsi="仿宋_GB2312" w:eastAsia="仿宋_GB2312" w:cs="仿宋_GB2312"/>
          <w:kern w:val="0"/>
          <w:sz w:val="32"/>
          <w:szCs w:val="32"/>
          <w:lang w:val="en-US" w:eastAsia="zh-CN"/>
        </w:rPr>
        <w:t>专项业务经费各</w:t>
      </w:r>
      <w:r>
        <w:rPr>
          <w:rFonts w:hint="eastAsia" w:ascii="仿宋_GB2312" w:hAnsi="仿宋_GB2312" w:eastAsia="仿宋_GB2312" w:cs="仿宋_GB2312"/>
          <w:kern w:val="0"/>
          <w:sz w:val="32"/>
          <w:szCs w:val="32"/>
        </w:rPr>
        <w:t>项目绩效目标申报</w:t>
      </w:r>
      <w:r>
        <w:rPr>
          <w:rFonts w:hint="eastAsia" w:ascii="仿宋_GB2312" w:hAnsi="仿宋_GB2312" w:eastAsia="仿宋_GB2312" w:cs="仿宋_GB2312"/>
          <w:kern w:val="0"/>
          <w:sz w:val="32"/>
          <w:szCs w:val="32"/>
          <w:lang w:val="en-US" w:eastAsia="zh-CN"/>
        </w:rPr>
        <w:t>表较为齐全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但</w:t>
      </w:r>
      <w:r>
        <w:rPr>
          <w:rFonts w:hint="eastAsia" w:ascii="仿宋_GB2312" w:hAnsi="仿宋_GB2312" w:eastAsia="仿宋_GB2312" w:cs="仿宋_GB2312"/>
          <w:kern w:val="0"/>
          <w:sz w:val="32"/>
          <w:szCs w:val="32"/>
        </w:rPr>
        <w:t>实施过程资料</w:t>
      </w:r>
      <w:r>
        <w:rPr>
          <w:rFonts w:hint="eastAsia" w:ascii="仿宋_GB2312" w:hAnsi="仿宋_GB2312" w:eastAsia="仿宋_GB2312" w:cs="仿宋_GB2312"/>
          <w:kern w:val="0"/>
          <w:sz w:val="32"/>
          <w:szCs w:val="32"/>
          <w:lang w:val="en-US" w:eastAsia="zh-CN"/>
        </w:rPr>
        <w:t>不够</w:t>
      </w:r>
      <w:r>
        <w:rPr>
          <w:rFonts w:hint="eastAsia" w:ascii="仿宋_GB2312" w:hAnsi="仿宋_GB2312" w:eastAsia="仿宋_GB2312" w:cs="仿宋_GB2312"/>
          <w:kern w:val="0"/>
          <w:sz w:val="32"/>
          <w:szCs w:val="32"/>
        </w:rPr>
        <w:t>齐全。</w:t>
      </w:r>
    </w:p>
    <w:p w14:paraId="06AF91D8">
      <w:pPr>
        <w:pStyle w:val="3"/>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（4）绩效评价报告报送工作情况：部门</w:t>
      </w:r>
      <w:r>
        <w:rPr>
          <w:rFonts w:hint="eastAsia" w:ascii="仿宋_GB2312" w:hAnsi="仿宋_GB2312" w:eastAsia="仿宋_GB2312" w:cs="仿宋_GB2312"/>
          <w:kern w:val="0"/>
          <w:sz w:val="32"/>
          <w:szCs w:val="32"/>
          <w:lang w:val="en-US" w:eastAsia="zh-CN"/>
        </w:rPr>
        <w:t>能按照县财政局的安排部署进行部门</w:t>
      </w:r>
      <w:r>
        <w:rPr>
          <w:rFonts w:hint="eastAsia" w:ascii="仿宋_GB2312" w:hAnsi="仿宋_GB2312" w:eastAsia="仿宋_GB2312" w:cs="仿宋_GB2312"/>
          <w:kern w:val="0"/>
          <w:sz w:val="32"/>
          <w:szCs w:val="32"/>
        </w:rPr>
        <w:t>绩效自评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自评</w:t>
      </w:r>
      <w:r>
        <w:rPr>
          <w:rFonts w:hint="eastAsia" w:ascii="仿宋_GB2312" w:hAnsi="仿宋_GB2312" w:eastAsia="仿宋_GB2312" w:cs="仿宋_GB2312"/>
          <w:kern w:val="0"/>
          <w:sz w:val="32"/>
          <w:szCs w:val="32"/>
        </w:rPr>
        <w:t>报告</w:t>
      </w:r>
      <w:r>
        <w:rPr>
          <w:rFonts w:hint="eastAsia" w:ascii="仿宋_GB2312" w:hAnsi="仿宋_GB2312" w:eastAsia="仿宋_GB2312" w:cs="仿宋_GB2312"/>
          <w:kern w:val="0"/>
          <w:sz w:val="32"/>
          <w:szCs w:val="32"/>
          <w:lang w:val="en-US" w:eastAsia="zh-CN"/>
        </w:rPr>
        <w:t>报送及时，内容较为完整，但部门履职效益反映不全面</w:t>
      </w:r>
      <w:r>
        <w:rPr>
          <w:rFonts w:hint="eastAsia" w:ascii="仿宋_GB2312" w:hAnsi="仿宋_GB2312" w:eastAsia="仿宋_GB2312" w:cs="仿宋_GB2312"/>
          <w:kern w:val="0"/>
          <w:sz w:val="32"/>
          <w:szCs w:val="32"/>
        </w:rPr>
        <w:t>。</w:t>
      </w:r>
    </w:p>
    <w:p w14:paraId="167AC5C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highlight w:val="none"/>
        </w:rPr>
        <w:t>预算</w:t>
      </w:r>
      <w:r>
        <w:rPr>
          <w:rFonts w:hint="eastAsia" w:ascii="仿宋_GB2312" w:hAnsi="仿宋_GB2312" w:eastAsia="仿宋_GB2312" w:cs="仿宋_GB2312"/>
          <w:kern w:val="0"/>
          <w:sz w:val="32"/>
          <w:szCs w:val="32"/>
        </w:rPr>
        <w:t>指标资金使用合规性：</w:t>
      </w:r>
      <w:r>
        <w:rPr>
          <w:rFonts w:hint="eastAsia" w:ascii="仿宋_GB2312" w:hAnsi="仿宋_GB2312" w:eastAsia="仿宋_GB2312" w:cs="仿宋_GB2312"/>
          <w:kern w:val="0"/>
          <w:sz w:val="32"/>
          <w:szCs w:val="32"/>
          <w:lang w:val="en-US" w:eastAsia="zh-CN"/>
        </w:rPr>
        <w:t>预算指标</w:t>
      </w:r>
      <w:r>
        <w:rPr>
          <w:rFonts w:hint="eastAsia" w:ascii="仿宋_GB2312" w:hAnsi="仿宋_GB2312" w:eastAsia="仿宋_GB2312" w:cs="仿宋_GB2312"/>
          <w:kern w:val="0"/>
          <w:sz w:val="32"/>
          <w:szCs w:val="32"/>
        </w:rPr>
        <w:t>资金的使用</w:t>
      </w:r>
      <w:r>
        <w:rPr>
          <w:rFonts w:hint="eastAsia" w:ascii="仿宋_GB2312" w:hAnsi="仿宋_GB2312" w:eastAsia="仿宋_GB2312" w:cs="仿宋_GB2312"/>
          <w:kern w:val="0"/>
          <w:sz w:val="32"/>
          <w:szCs w:val="32"/>
          <w:lang w:val="en-US" w:eastAsia="zh-CN"/>
        </w:rPr>
        <w:t>基本</w:t>
      </w:r>
      <w:r>
        <w:rPr>
          <w:rFonts w:hint="eastAsia" w:ascii="仿宋_GB2312" w:hAnsi="仿宋_GB2312" w:eastAsia="仿宋_GB2312" w:cs="仿宋_GB2312"/>
          <w:kern w:val="0"/>
          <w:sz w:val="32"/>
          <w:szCs w:val="32"/>
        </w:rPr>
        <w:t>符合财务管理制度以及有关专项资金管理办法的规定，拨付有完整的审批程序和手续，资金的使用无截留现象，但存在</w:t>
      </w:r>
      <w:r>
        <w:rPr>
          <w:rFonts w:hint="eastAsia" w:ascii="仿宋_GB2312" w:hAnsi="仿宋_GB2312" w:eastAsia="仿宋_GB2312" w:cs="仿宋_GB2312"/>
          <w:kern w:val="0"/>
          <w:sz w:val="32"/>
          <w:szCs w:val="32"/>
          <w:lang w:val="en-US" w:eastAsia="zh-CN"/>
        </w:rPr>
        <w:t>将项目指标资金用于支付其他人员经费类支出，</w:t>
      </w:r>
      <w:r>
        <w:rPr>
          <w:rFonts w:hint="eastAsia" w:ascii="仿宋_GB2312" w:hAnsi="仿宋_GB2312" w:eastAsia="仿宋_GB2312" w:cs="仿宋_GB2312"/>
          <w:kern w:val="0"/>
          <w:sz w:val="32"/>
          <w:szCs w:val="32"/>
        </w:rPr>
        <w:t>专项业务经费指标</w:t>
      </w:r>
      <w:r>
        <w:rPr>
          <w:rFonts w:hint="eastAsia" w:ascii="仿宋_GB2312" w:hAnsi="仿宋_GB2312" w:eastAsia="仿宋_GB2312" w:cs="仿宋_GB2312"/>
          <w:kern w:val="0"/>
          <w:sz w:val="32"/>
          <w:szCs w:val="32"/>
          <w:lang w:val="en-US" w:eastAsia="zh-CN"/>
        </w:rPr>
        <w:t>资金</w:t>
      </w:r>
      <w:r>
        <w:rPr>
          <w:rFonts w:hint="eastAsia" w:ascii="仿宋_GB2312" w:hAnsi="仿宋_GB2312" w:eastAsia="仿宋_GB2312" w:cs="仿宋_GB2312"/>
          <w:kern w:val="0"/>
          <w:sz w:val="32"/>
          <w:szCs w:val="32"/>
        </w:rPr>
        <w:t>支出不规范</w:t>
      </w:r>
      <w:r>
        <w:rPr>
          <w:rFonts w:hint="eastAsia" w:ascii="仿宋_GB2312" w:hAnsi="仿宋_GB2312" w:eastAsia="仿宋_GB2312" w:cs="仿宋_GB2312"/>
          <w:kern w:val="0"/>
          <w:sz w:val="32"/>
          <w:szCs w:val="32"/>
          <w:lang w:val="en-US" w:eastAsia="zh-CN"/>
        </w:rPr>
        <w:t>等问题</w:t>
      </w:r>
      <w:r>
        <w:rPr>
          <w:rFonts w:hint="eastAsia" w:ascii="仿宋_GB2312" w:hAnsi="仿宋_GB2312" w:eastAsia="仿宋_GB2312" w:cs="仿宋_GB2312"/>
          <w:kern w:val="0"/>
          <w:sz w:val="32"/>
          <w:szCs w:val="32"/>
        </w:rPr>
        <w:t>。</w:t>
      </w:r>
    </w:p>
    <w:p w14:paraId="7454B52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（6）债务管理：202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年财政系统备案的债务</w:t>
      </w:r>
      <w:r>
        <w:rPr>
          <w:rFonts w:hint="eastAsia" w:ascii="仿宋_GB2312" w:hAnsi="仿宋_GB2312" w:eastAsia="仿宋_GB2312" w:cs="仿宋_GB2312"/>
          <w:kern w:val="0"/>
          <w:sz w:val="32"/>
          <w:szCs w:val="32"/>
          <w:lang w:val="en-US" w:eastAsia="zh-CN"/>
        </w:rPr>
        <w:t>一项，债务类型：政府投资项目；项目名称：扶风县综合档案馆项目；签订日期：2014年6月5日，债权人全称：扶风县建筑总公司，协议金额：9,676,900.00元，部门负债率较大。</w:t>
      </w:r>
    </w:p>
    <w:p w14:paraId="7A60957A">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3"/>
        <w:textAlignment w:val="auto"/>
        <w:rPr>
          <w:rFonts w:ascii="仿宋_GB2312" w:hAnsi="仿宋_GB2312" w:eastAsia="仿宋_GB2312" w:cs="仿宋_GB2312"/>
          <w:kern w:val="0"/>
          <w:sz w:val="32"/>
          <w:szCs w:val="32"/>
        </w:rPr>
      </w:pPr>
      <w:r>
        <w:rPr>
          <w:rFonts w:hint="eastAsia" w:ascii="楷体" w:hAnsi="楷体" w:eastAsia="楷体" w:cs="楷体"/>
          <w:b/>
          <w:bCs/>
          <w:kern w:val="0"/>
          <w:sz w:val="32"/>
          <w:szCs w:val="32"/>
        </w:rPr>
        <w:t>3.资产管理：</w:t>
      </w:r>
      <w:r>
        <w:rPr>
          <w:rFonts w:hint="eastAsia" w:ascii="仿宋_GB2312" w:hAnsi="仿宋_GB2312" w:eastAsia="仿宋_GB2312" w:cs="仿宋_GB2312"/>
          <w:kern w:val="0"/>
          <w:sz w:val="32"/>
          <w:szCs w:val="32"/>
          <w:lang w:val="en-US" w:eastAsia="zh-CN"/>
        </w:rPr>
        <w:t>通过</w:t>
      </w:r>
      <w:r>
        <w:rPr>
          <w:rFonts w:hint="eastAsia" w:ascii="仿宋_GB2312" w:hAnsi="仿宋_GB2312" w:eastAsia="仿宋_GB2312" w:cs="仿宋_GB2312"/>
          <w:kern w:val="0"/>
          <w:sz w:val="32"/>
          <w:szCs w:val="32"/>
        </w:rPr>
        <w:t>资产管理安全性、固定资产利用率2个三级指标进行评价。</w:t>
      </w:r>
    </w:p>
    <w:p w14:paraId="7BCE3F5D">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（1）资产管理安全性：</w:t>
      </w:r>
      <w:r>
        <w:rPr>
          <w:rFonts w:hint="eastAsia" w:ascii="仿宋_GB2312" w:hAnsi="仿宋_GB2312" w:eastAsia="仿宋_GB2312" w:cs="仿宋_GB2312"/>
          <w:kern w:val="0"/>
          <w:sz w:val="32"/>
          <w:szCs w:val="32"/>
          <w:lang w:val="en-US" w:eastAsia="zh-CN"/>
        </w:rPr>
        <w:t>部门制定有国有资产管理制度，但制度不完整，无制定日期、无盖章，固定资产处置不够规范。</w:t>
      </w:r>
    </w:p>
    <w:p w14:paraId="411AF93D">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highlight w:val="none"/>
          <w:lang w:val="en-US" w:eastAsia="zh-CN"/>
        </w:rPr>
      </w:pPr>
      <w:r>
        <w:rPr>
          <w:rFonts w:hint="eastAsia" w:ascii="仿宋_GB2312" w:hAnsi="仿宋_GB2312" w:eastAsia="仿宋_GB2312" w:cs="仿宋_GB2312"/>
          <w:kern w:val="0"/>
          <w:sz w:val="32"/>
          <w:szCs w:val="32"/>
        </w:rPr>
        <w:t>（2）固定资产利用率：</w:t>
      </w:r>
      <w:r>
        <w:rPr>
          <w:rFonts w:hint="eastAsia" w:ascii="仿宋_GB2312" w:hAnsi="仿宋_GB2312" w:eastAsia="仿宋_GB2312" w:cs="仿宋_GB2312"/>
          <w:kern w:val="0"/>
          <w:sz w:val="32"/>
          <w:szCs w:val="32"/>
          <w:highlight w:val="none"/>
          <w:lang w:val="en-US" w:eastAsia="zh-CN"/>
        </w:rPr>
        <w:t>本部门固定资产明细账目清楚，共有固定资产98件，在用98件，固定资产利用率较高。</w:t>
      </w:r>
    </w:p>
    <w:p w14:paraId="38A64C39">
      <w:pPr>
        <w:pStyle w:val="6"/>
        <w:keepNext w:val="0"/>
        <w:keepLines w:val="0"/>
        <w:pageBreakBefore w:val="0"/>
        <w:widowControl w:val="0"/>
        <w:kinsoku/>
        <w:wordWrap/>
        <w:overflowPunct/>
        <w:topLinePunct w:val="0"/>
        <w:autoSpaceDE/>
        <w:autoSpaceDN/>
        <w:bidi w:val="0"/>
        <w:adjustRightInd/>
        <w:snapToGrid/>
        <w:spacing w:after="0" w:line="560" w:lineRule="exact"/>
        <w:ind w:left="100" w:right="153" w:firstLine="643"/>
        <w:textAlignment w:val="auto"/>
        <w:rPr>
          <w:rFonts w:ascii="楷体" w:hAnsi="楷体" w:eastAsia="楷体" w:cs="楷体"/>
          <w:b/>
          <w:bCs/>
          <w:kern w:val="0"/>
          <w:sz w:val="32"/>
          <w:szCs w:val="32"/>
        </w:rPr>
      </w:pPr>
      <w:r>
        <w:rPr>
          <w:rFonts w:hint="eastAsia" w:ascii="楷体" w:hAnsi="楷体" w:eastAsia="楷体" w:cs="楷体"/>
          <w:b/>
          <w:bCs/>
          <w:kern w:val="0"/>
          <w:sz w:val="32"/>
          <w:szCs w:val="32"/>
        </w:rPr>
        <w:t>（三）</w:t>
      </w:r>
      <w:r>
        <w:rPr>
          <w:rFonts w:hint="eastAsia" w:ascii="楷体" w:hAnsi="楷体" w:eastAsia="楷体" w:cs="楷体"/>
          <w:b/>
          <w:bCs/>
          <w:kern w:val="0"/>
          <w:sz w:val="32"/>
          <w:szCs w:val="32"/>
          <w:lang w:val="en-US" w:eastAsia="zh-CN"/>
        </w:rPr>
        <w:t>部门整体支出</w:t>
      </w:r>
      <w:r>
        <w:rPr>
          <w:rFonts w:hint="eastAsia" w:ascii="楷体" w:hAnsi="楷体" w:eastAsia="楷体" w:cs="楷体"/>
          <w:b/>
          <w:bCs/>
          <w:kern w:val="0"/>
          <w:sz w:val="32"/>
          <w:szCs w:val="32"/>
          <w:highlight w:val="none"/>
        </w:rPr>
        <w:t>产出</w:t>
      </w:r>
      <w:r>
        <w:rPr>
          <w:rFonts w:hint="eastAsia" w:ascii="楷体" w:hAnsi="楷体" w:eastAsia="楷体" w:cs="楷体"/>
          <w:b/>
          <w:bCs/>
          <w:kern w:val="0"/>
          <w:sz w:val="32"/>
          <w:szCs w:val="32"/>
          <w:highlight w:val="none"/>
          <w:lang w:val="en-US" w:eastAsia="zh-CN"/>
        </w:rPr>
        <w:t>情况</w:t>
      </w:r>
    </w:p>
    <w:p w14:paraId="4245DD37">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产出</w:t>
      </w:r>
      <w:r>
        <w:rPr>
          <w:rFonts w:hint="eastAsia" w:ascii="仿宋_GB2312" w:hAnsi="仿宋_GB2312" w:eastAsia="仿宋_GB2312" w:cs="仿宋_GB2312"/>
          <w:kern w:val="0"/>
          <w:sz w:val="32"/>
          <w:szCs w:val="32"/>
          <w:lang w:val="en-US" w:eastAsia="zh-CN"/>
        </w:rPr>
        <w:t>指标通过</w:t>
      </w:r>
      <w:r>
        <w:rPr>
          <w:rFonts w:hint="eastAsia" w:ascii="仿宋_GB2312" w:hAnsi="仿宋_GB2312" w:eastAsia="仿宋_GB2312" w:cs="仿宋_GB2312"/>
          <w:kern w:val="0"/>
          <w:sz w:val="32"/>
          <w:szCs w:val="32"/>
        </w:rPr>
        <w:t>职责履行</w:t>
      </w:r>
      <w:r>
        <w:rPr>
          <w:rFonts w:hint="eastAsia" w:ascii="仿宋_GB2312" w:hAnsi="仿宋_GB2312" w:eastAsia="仿宋_GB2312" w:cs="仿宋_GB2312"/>
          <w:kern w:val="0"/>
          <w:sz w:val="32"/>
          <w:szCs w:val="32"/>
          <w:lang w:val="en-US" w:eastAsia="zh-CN"/>
        </w:rPr>
        <w:t>1个二级指标</w:t>
      </w:r>
      <w:r>
        <w:rPr>
          <w:rFonts w:hint="eastAsia" w:ascii="仿宋_GB2312" w:hAnsi="仿宋_GB2312" w:eastAsia="仿宋_GB2312" w:cs="仿宋_GB2312"/>
          <w:kern w:val="0"/>
          <w:sz w:val="32"/>
          <w:szCs w:val="32"/>
        </w:rPr>
        <w:t>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满分13分，得</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分</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评分结果详见表</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p>
    <w:p w14:paraId="2378C0C3">
      <w:pPr>
        <w:pStyle w:val="3"/>
        <w:ind w:firstLine="562"/>
        <w:jc w:val="center"/>
        <w:rPr>
          <w:rFonts w:hint="eastAsia" w:ascii="仿宋" w:hAnsi="仿宋" w:eastAsia="仿宋" w:cs="仿宋"/>
          <w:b/>
          <w:bCs/>
          <w:sz w:val="28"/>
          <w:szCs w:val="28"/>
        </w:rPr>
      </w:pPr>
    </w:p>
    <w:p w14:paraId="67A4E44F">
      <w:pPr>
        <w:pStyle w:val="3"/>
        <w:ind w:firstLine="562"/>
        <w:jc w:val="center"/>
        <w:rPr>
          <w:rFonts w:ascii="仿宋" w:hAnsi="仿宋" w:eastAsia="仿宋" w:cs="仿宋"/>
          <w:bCs/>
          <w:sz w:val="28"/>
          <w:szCs w:val="28"/>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 xml:space="preserve">  绩效指标分析—产出</w:t>
      </w:r>
    </w:p>
    <w:tbl>
      <w:tblPr>
        <w:tblStyle w:val="15"/>
        <w:tblW w:w="874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05"/>
        <w:gridCol w:w="1428"/>
        <w:gridCol w:w="720"/>
        <w:gridCol w:w="3118"/>
        <w:gridCol w:w="812"/>
        <w:gridCol w:w="750"/>
      </w:tblGrid>
      <w:tr w14:paraId="61BDC4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2" w:hRule="exact"/>
          <w:tblHeader/>
        </w:trPr>
        <w:tc>
          <w:tcPr>
            <w:tcW w:w="1211" w:type="dxa"/>
            <w:shd w:val="clear" w:color="auto" w:fill="D7D7D7" w:themeFill="background1" w:themeFillShade="D8"/>
            <w:vAlign w:val="center"/>
          </w:tcPr>
          <w:p w14:paraId="5791D733">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一级指标</w:t>
            </w:r>
          </w:p>
        </w:tc>
        <w:tc>
          <w:tcPr>
            <w:tcW w:w="705" w:type="dxa"/>
            <w:shd w:val="clear" w:color="auto" w:fill="D7D7D7" w:themeFill="background1" w:themeFillShade="D8"/>
            <w:vAlign w:val="center"/>
          </w:tcPr>
          <w:p w14:paraId="5F416D58">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分值</w:t>
            </w:r>
          </w:p>
        </w:tc>
        <w:tc>
          <w:tcPr>
            <w:tcW w:w="1428" w:type="dxa"/>
            <w:shd w:val="clear" w:color="auto" w:fill="D7D7D7" w:themeFill="background1" w:themeFillShade="D8"/>
            <w:vAlign w:val="center"/>
          </w:tcPr>
          <w:p w14:paraId="5A6F53DA">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二级指标</w:t>
            </w:r>
          </w:p>
        </w:tc>
        <w:tc>
          <w:tcPr>
            <w:tcW w:w="720" w:type="dxa"/>
            <w:tcBorders>
              <w:top w:val="single" w:color="000000" w:sz="4" w:space="0"/>
              <w:left w:val="single" w:color="000000" w:sz="4" w:space="0"/>
              <w:bottom w:val="single" w:color="000000" w:sz="4" w:space="0"/>
              <w:right w:val="single" w:color="000000" w:sz="4" w:space="0"/>
            </w:tcBorders>
            <w:shd w:val="clear" w:color="auto" w:fill="D7D7D7"/>
            <w:tcMar>
              <w:top w:w="15" w:type="dxa"/>
              <w:left w:w="15" w:type="dxa"/>
              <w:right w:w="15" w:type="dxa"/>
            </w:tcMar>
            <w:vAlign w:val="center"/>
          </w:tcPr>
          <w:p w14:paraId="19BBA071">
            <w:pPr>
              <w:widowControl/>
              <w:spacing w:line="240" w:lineRule="exact"/>
              <w:jc w:val="center"/>
              <w:textAlignment w:val="center"/>
            </w:pPr>
            <w:r>
              <w:rPr>
                <w:rFonts w:hint="eastAsia" w:ascii="仿宋" w:eastAsia="仿宋" w:cs="仿宋"/>
                <w:b/>
                <w:kern w:val="0"/>
                <w:sz w:val="24"/>
                <w:szCs w:val="24"/>
              </w:rPr>
              <w:t>分值</w:t>
            </w:r>
          </w:p>
        </w:tc>
        <w:tc>
          <w:tcPr>
            <w:tcW w:w="3118" w:type="dxa"/>
            <w:shd w:val="clear" w:color="auto" w:fill="D7D7D7" w:themeFill="background1" w:themeFillShade="D8"/>
            <w:vAlign w:val="center"/>
          </w:tcPr>
          <w:p w14:paraId="2220DFC1">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三级指标</w:t>
            </w:r>
          </w:p>
        </w:tc>
        <w:tc>
          <w:tcPr>
            <w:tcW w:w="812" w:type="dxa"/>
            <w:shd w:val="clear" w:color="auto" w:fill="D7D7D7" w:themeFill="background1" w:themeFillShade="D8"/>
            <w:vAlign w:val="center"/>
          </w:tcPr>
          <w:p w14:paraId="017D8BF3">
            <w:pPr>
              <w:widowControl/>
              <w:spacing w:line="240" w:lineRule="exact"/>
              <w:jc w:val="center"/>
              <w:textAlignment w:val="center"/>
              <w:rPr>
                <w:rFonts w:ascii="仿宋" w:hAnsi="仿宋" w:eastAsia="仿宋" w:cs="仿宋"/>
                <w:b/>
                <w:sz w:val="24"/>
                <w:szCs w:val="24"/>
              </w:rPr>
            </w:pPr>
            <w:r>
              <w:rPr>
                <w:rFonts w:hint="eastAsia" w:ascii="仿宋" w:eastAsia="仿宋" w:cs="仿宋"/>
                <w:b/>
                <w:sz w:val="24"/>
                <w:szCs w:val="24"/>
              </w:rPr>
              <w:t>分值</w:t>
            </w:r>
          </w:p>
        </w:tc>
        <w:tc>
          <w:tcPr>
            <w:tcW w:w="750" w:type="dxa"/>
            <w:shd w:val="clear" w:color="auto" w:fill="D7D7D7" w:themeFill="background1" w:themeFillShade="D8"/>
            <w:vAlign w:val="center"/>
          </w:tcPr>
          <w:p w14:paraId="208C5FFB">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得分</w:t>
            </w:r>
          </w:p>
        </w:tc>
      </w:tr>
      <w:tr w14:paraId="1D8DDE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1211" w:type="dxa"/>
            <w:vMerge w:val="restart"/>
            <w:vAlign w:val="center"/>
          </w:tcPr>
          <w:p w14:paraId="6DB81E70">
            <w:pPr>
              <w:pStyle w:val="6"/>
              <w:spacing w:after="0" w:line="240" w:lineRule="exact"/>
              <w:jc w:val="both"/>
              <w:rPr>
                <w:rFonts w:hint="eastAsia" w:ascii="仿宋" w:hAnsi="仿宋" w:eastAsia="仿宋" w:cs="仿宋"/>
                <w:sz w:val="24"/>
                <w:lang w:val="en-US" w:eastAsia="zh-CN"/>
              </w:rPr>
            </w:pPr>
            <w:r>
              <w:rPr>
                <w:rFonts w:hint="eastAsia" w:ascii="仿宋" w:hAnsi="仿宋" w:eastAsia="仿宋" w:cs="仿宋"/>
                <w:kern w:val="0"/>
                <w:sz w:val="24"/>
              </w:rPr>
              <w:t>产出</w:t>
            </w:r>
            <w:r>
              <w:rPr>
                <w:rFonts w:hint="eastAsia" w:ascii="仿宋" w:hAnsi="仿宋" w:eastAsia="仿宋" w:cs="仿宋"/>
                <w:kern w:val="0"/>
                <w:sz w:val="24"/>
                <w:lang w:val="en-US" w:eastAsia="zh-CN"/>
              </w:rPr>
              <w:t>指标</w:t>
            </w:r>
          </w:p>
        </w:tc>
        <w:tc>
          <w:tcPr>
            <w:tcW w:w="705" w:type="dxa"/>
            <w:vMerge w:val="restart"/>
            <w:vAlign w:val="center"/>
          </w:tcPr>
          <w:p w14:paraId="574A5809">
            <w:pPr>
              <w:pStyle w:val="8"/>
              <w:spacing w:line="240" w:lineRule="exact"/>
              <w:ind w:firstLine="0" w:firstLineChars="0"/>
              <w:jc w:val="center"/>
              <w:rPr>
                <w:rFonts w:ascii="仿宋" w:hAnsi="仿宋" w:eastAsia="仿宋" w:cs="仿宋"/>
                <w:sz w:val="24"/>
              </w:rPr>
            </w:pPr>
            <w:r>
              <w:rPr>
                <w:rFonts w:hint="eastAsia" w:ascii="仿宋" w:hAnsi="仿宋" w:eastAsia="仿宋" w:cs="仿宋"/>
                <w:sz w:val="24"/>
              </w:rPr>
              <w:t>13</w:t>
            </w:r>
          </w:p>
        </w:tc>
        <w:tc>
          <w:tcPr>
            <w:tcW w:w="1428" w:type="dxa"/>
            <w:vMerge w:val="restart"/>
            <w:vAlign w:val="center"/>
          </w:tcPr>
          <w:p w14:paraId="0272D11F">
            <w:pPr>
              <w:widowControl/>
              <w:spacing w:line="24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职责履行</w:t>
            </w:r>
          </w:p>
        </w:tc>
        <w:tc>
          <w:tcPr>
            <w:tcW w:w="72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5231BB1">
            <w:pPr>
              <w:widowControl/>
              <w:spacing w:line="240" w:lineRule="exact"/>
              <w:jc w:val="center"/>
              <w:textAlignment w:val="center"/>
            </w:pPr>
            <w:r>
              <w:rPr>
                <w:rFonts w:hint="eastAsia" w:ascii="仿宋" w:eastAsia="仿宋" w:cs="仿宋"/>
                <w:kern w:val="0"/>
                <w:sz w:val="24"/>
                <w:szCs w:val="24"/>
              </w:rPr>
              <w:t>13</w:t>
            </w:r>
          </w:p>
        </w:tc>
        <w:tc>
          <w:tcPr>
            <w:tcW w:w="3118" w:type="dxa"/>
            <w:vAlign w:val="center"/>
          </w:tcPr>
          <w:p w14:paraId="0BD8990B">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《政府工作报告》目标任务完成情况</w:t>
            </w:r>
          </w:p>
        </w:tc>
        <w:tc>
          <w:tcPr>
            <w:tcW w:w="812" w:type="dxa"/>
            <w:vAlign w:val="center"/>
          </w:tcPr>
          <w:p w14:paraId="367926F8">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10</w:t>
            </w:r>
          </w:p>
        </w:tc>
        <w:tc>
          <w:tcPr>
            <w:tcW w:w="750" w:type="dxa"/>
            <w:vAlign w:val="center"/>
          </w:tcPr>
          <w:p w14:paraId="71D9EB25">
            <w:pPr>
              <w:widowControl/>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r>
      <w:tr w14:paraId="3FD118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211" w:type="dxa"/>
            <w:vMerge w:val="continue"/>
            <w:vAlign w:val="center"/>
          </w:tcPr>
          <w:p w14:paraId="3EFCEAAE">
            <w:pPr>
              <w:pStyle w:val="8"/>
              <w:spacing w:beforeLines="50" w:line="560" w:lineRule="exact"/>
              <w:ind w:firstLine="0" w:firstLineChars="0"/>
              <w:jc w:val="center"/>
              <w:rPr>
                <w:rFonts w:ascii="仿宋" w:hAnsi="仿宋" w:eastAsia="仿宋" w:cs="仿宋"/>
                <w:b/>
                <w:sz w:val="24"/>
              </w:rPr>
            </w:pPr>
          </w:p>
        </w:tc>
        <w:tc>
          <w:tcPr>
            <w:tcW w:w="705" w:type="dxa"/>
            <w:vMerge w:val="continue"/>
            <w:vAlign w:val="center"/>
          </w:tcPr>
          <w:p w14:paraId="636E3DFD">
            <w:pPr>
              <w:pStyle w:val="8"/>
              <w:spacing w:beforeLines="50" w:line="560" w:lineRule="exact"/>
              <w:ind w:firstLine="0" w:firstLineChars="0"/>
              <w:jc w:val="center"/>
              <w:rPr>
                <w:rFonts w:ascii="仿宋" w:hAnsi="仿宋" w:eastAsia="仿宋" w:cs="仿宋"/>
                <w:b/>
                <w:sz w:val="24"/>
              </w:rPr>
            </w:pPr>
          </w:p>
        </w:tc>
        <w:tc>
          <w:tcPr>
            <w:tcW w:w="1428" w:type="dxa"/>
            <w:vMerge w:val="continue"/>
            <w:vAlign w:val="center"/>
          </w:tcPr>
          <w:p w14:paraId="2CC65395">
            <w:pPr>
              <w:pStyle w:val="8"/>
              <w:spacing w:beforeLines="50" w:line="560" w:lineRule="exact"/>
              <w:ind w:firstLine="0" w:firstLineChars="0"/>
              <w:jc w:val="center"/>
              <w:rPr>
                <w:rFonts w:ascii="仿宋" w:hAnsi="仿宋" w:eastAsia="仿宋" w:cs="仿宋"/>
                <w:b/>
                <w:sz w:val="24"/>
              </w:rPr>
            </w:pPr>
          </w:p>
        </w:tc>
        <w:tc>
          <w:tcPr>
            <w:tcW w:w="72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8655"/>
        </w:tc>
        <w:tc>
          <w:tcPr>
            <w:tcW w:w="3118" w:type="dxa"/>
            <w:vAlign w:val="center"/>
          </w:tcPr>
          <w:p w14:paraId="663B468D">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省市重点工程和重大项目建设完成情况</w:t>
            </w:r>
          </w:p>
        </w:tc>
        <w:tc>
          <w:tcPr>
            <w:tcW w:w="812" w:type="dxa"/>
            <w:vAlign w:val="center"/>
          </w:tcPr>
          <w:p w14:paraId="3AA67E13">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3</w:t>
            </w:r>
          </w:p>
        </w:tc>
        <w:tc>
          <w:tcPr>
            <w:tcW w:w="750" w:type="dxa"/>
            <w:vAlign w:val="center"/>
          </w:tcPr>
          <w:p w14:paraId="7029BEC9">
            <w:pPr>
              <w:widowControl/>
              <w:spacing w:line="240" w:lineRule="exact"/>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r>
      <w:tr w14:paraId="0326F9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211" w:type="dxa"/>
            <w:vAlign w:val="center"/>
          </w:tcPr>
          <w:p w14:paraId="3C0DA463">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合计</w:t>
            </w:r>
          </w:p>
        </w:tc>
        <w:tc>
          <w:tcPr>
            <w:tcW w:w="705" w:type="dxa"/>
            <w:vAlign w:val="center"/>
          </w:tcPr>
          <w:p w14:paraId="497795E7">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13</w:t>
            </w:r>
          </w:p>
        </w:tc>
        <w:tc>
          <w:tcPr>
            <w:tcW w:w="1428" w:type="dxa"/>
            <w:vAlign w:val="center"/>
          </w:tcPr>
          <w:p w14:paraId="17F19F2C">
            <w:pPr>
              <w:widowControl/>
              <w:spacing w:line="24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4A04">
            <w:pPr>
              <w:spacing w:line="240" w:lineRule="exact"/>
              <w:jc w:val="center"/>
              <w:rPr>
                <w:b/>
                <w:bCs/>
              </w:rPr>
            </w:pPr>
            <w:r>
              <w:rPr>
                <w:rFonts w:hint="eastAsia" w:ascii="仿宋" w:eastAsia="仿宋" w:cs="仿宋"/>
                <w:b/>
                <w:bCs/>
                <w:sz w:val="24"/>
                <w:szCs w:val="24"/>
              </w:rPr>
              <w:t>13</w:t>
            </w:r>
          </w:p>
        </w:tc>
        <w:tc>
          <w:tcPr>
            <w:tcW w:w="3118" w:type="dxa"/>
            <w:vAlign w:val="center"/>
          </w:tcPr>
          <w:p w14:paraId="5A6DAAC2">
            <w:pPr>
              <w:widowControl/>
              <w:spacing w:line="24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w:t>
            </w:r>
          </w:p>
        </w:tc>
        <w:tc>
          <w:tcPr>
            <w:tcW w:w="812" w:type="dxa"/>
            <w:vAlign w:val="center"/>
          </w:tcPr>
          <w:p w14:paraId="34646980">
            <w:pPr>
              <w:widowControl/>
              <w:spacing w:line="24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rPr>
              <w:t>13</w:t>
            </w:r>
          </w:p>
        </w:tc>
        <w:tc>
          <w:tcPr>
            <w:tcW w:w="750" w:type="dxa"/>
            <w:vAlign w:val="center"/>
          </w:tcPr>
          <w:p w14:paraId="791FABEB">
            <w:pPr>
              <w:widowControl/>
              <w:spacing w:line="240" w:lineRule="exact"/>
              <w:jc w:val="center"/>
              <w:textAlignment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11</w:t>
            </w:r>
          </w:p>
        </w:tc>
      </w:tr>
    </w:tbl>
    <w:p w14:paraId="528E8935">
      <w:pPr>
        <w:pStyle w:val="6"/>
        <w:keepNext w:val="0"/>
        <w:keepLines w:val="0"/>
        <w:pageBreakBefore w:val="0"/>
        <w:widowControl w:val="0"/>
        <w:kinsoku/>
        <w:wordWrap/>
        <w:overflowPunct/>
        <w:topLinePunct w:val="0"/>
        <w:autoSpaceDE/>
        <w:autoSpaceDN/>
        <w:bidi w:val="0"/>
        <w:adjustRightInd/>
        <w:snapToGrid/>
        <w:spacing w:before="158" w:beforeLines="50" w:after="0" w:line="560" w:lineRule="exact"/>
        <w:ind w:right="153" w:firstLine="643" w:firstLineChars="200"/>
        <w:textAlignment w:val="auto"/>
        <w:rPr>
          <w:rFonts w:ascii="仿宋_GB2312" w:hAnsi="仿宋_GB2312" w:eastAsia="仿宋_GB2312" w:cs="仿宋_GB2312"/>
          <w:kern w:val="0"/>
          <w:sz w:val="32"/>
          <w:szCs w:val="32"/>
          <w:highlight w:val="yellow"/>
        </w:rPr>
      </w:pPr>
      <w:r>
        <w:rPr>
          <w:rFonts w:hint="eastAsia" w:ascii="仿宋_GB2312" w:hAnsi="仿宋_GB2312" w:eastAsia="仿宋_GB2312" w:cs="仿宋_GB2312"/>
          <w:b/>
          <w:bCs/>
          <w:sz w:val="32"/>
          <w:szCs w:val="32"/>
        </w:rPr>
        <w:t>职责履行：</w:t>
      </w:r>
      <w:r>
        <w:rPr>
          <w:rFonts w:hint="eastAsia" w:ascii="仿宋_GB2312" w:hAnsi="仿宋_GB2312" w:eastAsia="仿宋_GB2312" w:cs="仿宋_GB2312"/>
          <w:kern w:val="0"/>
          <w:sz w:val="32"/>
          <w:szCs w:val="32"/>
          <w:highlight w:val="none"/>
          <w:lang w:val="en-US" w:eastAsia="zh-CN"/>
        </w:rPr>
        <w:t>通过</w:t>
      </w:r>
      <w:r>
        <w:rPr>
          <w:rFonts w:hint="eastAsia" w:ascii="仿宋_GB2312" w:hAnsi="仿宋_GB2312" w:eastAsia="仿宋_GB2312" w:cs="仿宋_GB2312"/>
          <w:kern w:val="0"/>
          <w:sz w:val="32"/>
          <w:szCs w:val="32"/>
          <w:highlight w:val="none"/>
        </w:rPr>
        <w:t>《政府工作报告》目标任务完成情况、省市重点工程和重大项目建设完成情况2个三级指标进行评价。</w:t>
      </w:r>
    </w:p>
    <w:p w14:paraId="0825D809">
      <w:pPr>
        <w:pStyle w:val="3"/>
        <w:numPr>
          <w:ilvl w:val="0"/>
          <w:numId w:val="0"/>
        </w:numPr>
        <w:spacing w:line="560"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《政府工作报告》目标任务完成情况：</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年</w:t>
      </w:r>
      <w:r>
        <w:rPr>
          <w:rFonts w:hint="eastAsia" w:ascii="仿宋_GB2312" w:hAnsi="仿宋_GB2312" w:eastAsia="仿宋_GB2312" w:cs="仿宋_GB2312"/>
          <w:kern w:val="0"/>
          <w:sz w:val="32"/>
          <w:szCs w:val="32"/>
        </w:rPr>
        <w:t>，本部门以习近平新时代中国特色社会主义思想为指导，坚持稳中求进工作总基调，深入推进档案资源、利用、安全、治理体系建设，深入挖掘红色资源，积极开展史志编纂，馆藏档案总量</w:t>
      </w:r>
      <w:r>
        <w:rPr>
          <w:rFonts w:hint="eastAsia" w:ascii="仿宋_GB2312" w:hAnsi="仿宋_GB2312" w:eastAsia="仿宋_GB2312" w:cs="仿宋_GB2312"/>
          <w:kern w:val="0"/>
          <w:sz w:val="32"/>
          <w:szCs w:val="32"/>
          <w:lang w:val="en-US" w:eastAsia="zh-CN"/>
        </w:rPr>
        <w:t>突破10万卷，</w:t>
      </w:r>
      <w:r>
        <w:rPr>
          <w:rFonts w:hint="eastAsia" w:ascii="仿宋_GB2312" w:hAnsi="仿宋_GB2312" w:eastAsia="仿宋_GB2312" w:cs="仿宋_GB2312"/>
          <w:kern w:val="0"/>
          <w:sz w:val="32"/>
          <w:szCs w:val="32"/>
        </w:rPr>
        <w:t>圆满完成了年</w:t>
      </w:r>
      <w:r>
        <w:rPr>
          <w:rFonts w:hint="eastAsia" w:ascii="仿宋_GB2312" w:hAnsi="仿宋_GB2312" w:eastAsia="仿宋_GB2312" w:cs="仿宋_GB2312"/>
          <w:kern w:val="0"/>
          <w:sz w:val="32"/>
          <w:szCs w:val="32"/>
          <w:lang w:val="en-US" w:eastAsia="zh-CN"/>
        </w:rPr>
        <w:t>度</w:t>
      </w:r>
      <w:r>
        <w:rPr>
          <w:rFonts w:hint="eastAsia" w:ascii="仿宋_GB2312" w:hAnsi="仿宋_GB2312" w:eastAsia="仿宋_GB2312" w:cs="仿宋_GB2312"/>
          <w:kern w:val="0"/>
          <w:sz w:val="32"/>
          <w:szCs w:val="32"/>
        </w:rPr>
        <w:t>各项目标任务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先后荣获全省档案宣传工作先进集体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全省第三轮修志试点先进单位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全市档案工作考核优秀县区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市级“四优”模范机关称号</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val="en-US" w:eastAsia="zh-CN"/>
        </w:rPr>
        <w:t>本部门在</w:t>
      </w:r>
      <w:r>
        <w:rPr>
          <w:rFonts w:hint="eastAsia" w:ascii="仿宋_GB2312" w:hAnsi="仿宋_GB2312" w:eastAsia="仿宋_GB2312" w:cs="仿宋_GB2312"/>
          <w:kern w:val="0"/>
          <w:sz w:val="32"/>
          <w:szCs w:val="32"/>
          <w:highlight w:val="none"/>
        </w:rPr>
        <w:t>县级目标责任制考核</w:t>
      </w:r>
      <w:r>
        <w:rPr>
          <w:rFonts w:hint="eastAsia" w:ascii="仿宋_GB2312" w:hAnsi="仿宋_GB2312" w:eastAsia="仿宋_GB2312" w:cs="仿宋_GB2312"/>
          <w:kern w:val="0"/>
          <w:sz w:val="32"/>
          <w:szCs w:val="32"/>
          <w:highlight w:val="none"/>
          <w:lang w:val="en-US" w:eastAsia="zh-CN"/>
        </w:rPr>
        <w:t>中荣获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良好”</w:t>
      </w:r>
      <w:r>
        <w:rPr>
          <w:rFonts w:hint="eastAsia" w:ascii="仿宋_GB2312" w:hAnsi="仿宋_GB2312" w:eastAsia="仿宋_GB2312" w:cs="仿宋_GB2312"/>
          <w:kern w:val="0"/>
          <w:sz w:val="32"/>
          <w:szCs w:val="32"/>
          <w:highlight w:val="none"/>
        </w:rPr>
        <w:t>单位”</w:t>
      </w:r>
      <w:r>
        <w:rPr>
          <w:rFonts w:hint="eastAsia" w:ascii="仿宋_GB2312" w:hAnsi="仿宋_GB2312" w:eastAsia="仿宋_GB2312" w:cs="仿宋_GB2312"/>
          <w:kern w:val="0"/>
          <w:sz w:val="32"/>
          <w:szCs w:val="32"/>
        </w:rPr>
        <w:t>。</w:t>
      </w:r>
    </w:p>
    <w:p w14:paraId="097184E7">
      <w:pPr>
        <w:pStyle w:val="7"/>
        <w:spacing w:line="560" w:lineRule="exact"/>
        <w:ind w:firstLine="640" w:firstLineChars="200"/>
        <w:rPr>
          <w:b/>
          <w:bCs/>
        </w:rPr>
      </w:pPr>
      <w:r>
        <w:rPr>
          <w:rFonts w:hint="eastAsia" w:ascii="仿宋_GB2312" w:hAnsi="仿宋_GB2312" w:eastAsia="仿宋_GB2312" w:cs="仿宋_GB2312"/>
          <w:kern w:val="0"/>
          <w:sz w:val="32"/>
          <w:szCs w:val="32"/>
        </w:rPr>
        <w:t>（2）省市重点工程和重大项目建设完成情况：</w:t>
      </w:r>
      <w:r>
        <w:rPr>
          <w:rFonts w:hint="eastAsia" w:ascii="仿宋_GB2312" w:hAnsi="仿宋_GB2312" w:eastAsia="仿宋_GB2312" w:cs="仿宋_GB2312"/>
          <w:kern w:val="0"/>
          <w:sz w:val="32"/>
          <w:szCs w:val="32"/>
          <w:lang w:val="en-US" w:eastAsia="zh-CN"/>
        </w:rPr>
        <w:t>2024年本部门无省市重点工程和重大项目建设任务。</w:t>
      </w:r>
    </w:p>
    <w:p w14:paraId="145AD536">
      <w:pPr>
        <w:pStyle w:val="6"/>
        <w:spacing w:after="0" w:line="560" w:lineRule="exact"/>
        <w:ind w:right="153" w:firstLine="643" w:firstLineChars="200"/>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rPr>
        <w:t>（四）</w:t>
      </w:r>
      <w:r>
        <w:rPr>
          <w:rFonts w:hint="eastAsia" w:ascii="楷体" w:hAnsi="楷体" w:eastAsia="楷体" w:cs="楷体"/>
          <w:b/>
          <w:bCs/>
          <w:kern w:val="0"/>
          <w:sz w:val="32"/>
          <w:szCs w:val="32"/>
          <w:lang w:val="en-US" w:eastAsia="zh-CN"/>
        </w:rPr>
        <w:t>部门整体支出履职</w:t>
      </w:r>
      <w:r>
        <w:rPr>
          <w:rFonts w:hint="eastAsia" w:ascii="楷体" w:hAnsi="楷体" w:eastAsia="楷体" w:cs="楷体"/>
          <w:b/>
          <w:bCs/>
          <w:kern w:val="0"/>
          <w:sz w:val="32"/>
          <w:szCs w:val="32"/>
          <w:highlight w:val="none"/>
        </w:rPr>
        <w:t>效</w:t>
      </w:r>
      <w:r>
        <w:rPr>
          <w:rFonts w:hint="eastAsia" w:ascii="楷体" w:hAnsi="楷体" w:eastAsia="楷体" w:cs="楷体"/>
          <w:b/>
          <w:bCs/>
          <w:kern w:val="0"/>
          <w:sz w:val="32"/>
          <w:szCs w:val="32"/>
          <w:highlight w:val="none"/>
          <w:lang w:val="en-US" w:eastAsia="zh-CN"/>
        </w:rPr>
        <w:t>益情况</w:t>
      </w:r>
    </w:p>
    <w:p w14:paraId="0095E96F">
      <w:pPr>
        <w:pStyle w:val="8"/>
        <w:spacing w:line="560" w:lineRule="exact"/>
        <w:ind w:firstLine="6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效</w:t>
      </w:r>
      <w:r>
        <w:rPr>
          <w:rFonts w:hint="eastAsia" w:ascii="仿宋_GB2312" w:hAnsi="仿宋_GB2312" w:eastAsia="仿宋_GB2312" w:cs="仿宋_GB2312"/>
          <w:kern w:val="0"/>
          <w:sz w:val="32"/>
          <w:szCs w:val="32"/>
          <w:lang w:val="en-US" w:eastAsia="zh-CN"/>
        </w:rPr>
        <w:t>益指标通过</w:t>
      </w:r>
      <w:r>
        <w:rPr>
          <w:rFonts w:hint="eastAsia" w:ascii="仿宋_GB2312" w:hAnsi="仿宋_GB2312" w:eastAsia="仿宋_GB2312" w:cs="仿宋_GB2312"/>
          <w:kern w:val="0"/>
          <w:sz w:val="32"/>
          <w:szCs w:val="32"/>
        </w:rPr>
        <w:t>履职效益指标进行评价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本指标满分</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分，得分</w:t>
      </w:r>
      <w:r>
        <w:rPr>
          <w:rFonts w:hint="eastAsia" w:ascii="仿宋_GB2312" w:hAnsi="仿宋_GB2312" w:eastAsia="仿宋_GB2312" w:cs="仿宋_GB2312"/>
          <w:kern w:val="0"/>
          <w:sz w:val="32"/>
          <w:szCs w:val="32"/>
          <w:lang w:val="en-US" w:eastAsia="zh-CN"/>
        </w:rPr>
        <w:t>12.9</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zh-CN"/>
        </w:rPr>
        <w:t>评分结果详见表</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w:t>
      </w:r>
    </w:p>
    <w:p w14:paraId="6D7A756C">
      <w:pPr>
        <w:pStyle w:val="6"/>
        <w:spacing w:after="0"/>
        <w:jc w:val="center"/>
        <w:rPr>
          <w:rFonts w:hint="eastAsia" w:ascii="仿宋" w:hAnsi="仿宋" w:eastAsia="仿宋" w:cs="仿宋"/>
          <w:b/>
          <w:bCs/>
          <w:sz w:val="28"/>
          <w:szCs w:val="28"/>
        </w:rPr>
      </w:pPr>
    </w:p>
    <w:p w14:paraId="09ECB9CA">
      <w:pPr>
        <w:pStyle w:val="6"/>
        <w:spacing w:after="0"/>
        <w:jc w:val="center"/>
        <w:rPr>
          <w:rFonts w:hint="eastAsia" w:ascii="仿宋" w:hAnsi="仿宋" w:eastAsia="仿宋" w:cs="仿宋"/>
          <w:bCs/>
          <w:sz w:val="28"/>
          <w:szCs w:val="28"/>
          <w:lang w:val="en-US" w:eastAsia="zh-CN"/>
        </w:rPr>
      </w:pPr>
      <w:r>
        <w:rPr>
          <w:rFonts w:hint="eastAsia" w:ascii="仿宋" w:hAnsi="仿宋" w:eastAsia="仿宋" w:cs="仿宋"/>
          <w:b/>
          <w:bCs/>
          <w:sz w:val="28"/>
          <w:szCs w:val="28"/>
        </w:rPr>
        <w:t>表</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 xml:space="preserve">   绩效指标分析—效</w:t>
      </w:r>
      <w:r>
        <w:rPr>
          <w:rFonts w:hint="eastAsia" w:ascii="仿宋" w:hAnsi="仿宋" w:eastAsia="仿宋" w:cs="仿宋"/>
          <w:b/>
          <w:bCs/>
          <w:sz w:val="28"/>
          <w:szCs w:val="28"/>
          <w:lang w:val="en-US" w:eastAsia="zh-CN"/>
        </w:rPr>
        <w:t>益</w:t>
      </w:r>
    </w:p>
    <w:tbl>
      <w:tblPr>
        <w:tblStyle w:val="15"/>
        <w:tblW w:w="896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765"/>
        <w:gridCol w:w="1845"/>
        <w:gridCol w:w="735"/>
        <w:gridCol w:w="2910"/>
        <w:gridCol w:w="795"/>
        <w:gridCol w:w="708"/>
      </w:tblGrid>
      <w:tr w14:paraId="7EE3A2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blHeader/>
        </w:trPr>
        <w:tc>
          <w:tcPr>
            <w:tcW w:w="1208" w:type="dxa"/>
            <w:shd w:val="clear" w:color="auto" w:fill="D7D7D7" w:themeFill="background1" w:themeFillShade="D8"/>
            <w:vAlign w:val="center"/>
          </w:tcPr>
          <w:p w14:paraId="23ACDEE2">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一级指标</w:t>
            </w:r>
          </w:p>
        </w:tc>
        <w:tc>
          <w:tcPr>
            <w:tcW w:w="765" w:type="dxa"/>
            <w:shd w:val="clear" w:color="auto" w:fill="D7D7D7" w:themeFill="background1" w:themeFillShade="D8"/>
            <w:vAlign w:val="center"/>
          </w:tcPr>
          <w:p w14:paraId="7C1D4469">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分值</w:t>
            </w:r>
          </w:p>
        </w:tc>
        <w:tc>
          <w:tcPr>
            <w:tcW w:w="1845" w:type="dxa"/>
            <w:shd w:val="clear" w:color="auto" w:fill="D7D7D7" w:themeFill="background1" w:themeFillShade="D8"/>
            <w:vAlign w:val="center"/>
          </w:tcPr>
          <w:p w14:paraId="0CD1F1FD">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二级指标</w:t>
            </w:r>
          </w:p>
        </w:tc>
        <w:tc>
          <w:tcPr>
            <w:tcW w:w="735" w:type="dxa"/>
            <w:tcBorders>
              <w:top w:val="single" w:color="000000" w:sz="4" w:space="0"/>
              <w:left w:val="single" w:color="000000" w:sz="4" w:space="0"/>
              <w:bottom w:val="single" w:color="000000" w:sz="4" w:space="0"/>
              <w:right w:val="single" w:color="000000" w:sz="4" w:space="0"/>
            </w:tcBorders>
            <w:shd w:val="clear" w:color="auto" w:fill="D7D7D7"/>
            <w:noWrap/>
            <w:tcMar>
              <w:top w:w="15" w:type="dxa"/>
              <w:left w:w="15" w:type="dxa"/>
              <w:right w:w="15" w:type="dxa"/>
            </w:tcMar>
            <w:vAlign w:val="center"/>
          </w:tcPr>
          <w:p w14:paraId="4AE5B54E">
            <w:pPr>
              <w:widowControl/>
              <w:spacing w:line="240" w:lineRule="exact"/>
              <w:jc w:val="center"/>
              <w:textAlignment w:val="center"/>
            </w:pPr>
            <w:r>
              <w:rPr>
                <w:rFonts w:hint="eastAsia" w:ascii="仿宋" w:eastAsia="仿宋" w:cs="仿宋"/>
                <w:b/>
                <w:kern w:val="0"/>
                <w:sz w:val="24"/>
                <w:szCs w:val="24"/>
              </w:rPr>
              <w:t>分值</w:t>
            </w:r>
          </w:p>
        </w:tc>
        <w:tc>
          <w:tcPr>
            <w:tcW w:w="2910" w:type="dxa"/>
            <w:shd w:val="clear" w:color="auto" w:fill="D7D7D7" w:themeFill="background1" w:themeFillShade="D8"/>
            <w:vAlign w:val="center"/>
          </w:tcPr>
          <w:p w14:paraId="1E7AA9DE">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三级指标</w:t>
            </w:r>
          </w:p>
        </w:tc>
        <w:tc>
          <w:tcPr>
            <w:tcW w:w="795" w:type="dxa"/>
            <w:shd w:val="clear" w:color="auto" w:fill="D7D7D7" w:themeFill="background1" w:themeFillShade="D8"/>
            <w:vAlign w:val="center"/>
          </w:tcPr>
          <w:p w14:paraId="74EE7FCB">
            <w:pPr>
              <w:widowControl/>
              <w:spacing w:line="240" w:lineRule="exact"/>
              <w:jc w:val="center"/>
              <w:textAlignment w:val="center"/>
              <w:rPr>
                <w:rFonts w:ascii="仿宋" w:hAnsi="仿宋" w:eastAsia="仿宋" w:cs="仿宋"/>
                <w:b/>
                <w:sz w:val="24"/>
                <w:szCs w:val="24"/>
              </w:rPr>
            </w:pPr>
            <w:r>
              <w:rPr>
                <w:rFonts w:hint="eastAsia" w:ascii="仿宋" w:eastAsia="仿宋" w:cs="仿宋"/>
                <w:b/>
                <w:sz w:val="24"/>
                <w:szCs w:val="24"/>
              </w:rPr>
              <w:t>分值</w:t>
            </w:r>
          </w:p>
        </w:tc>
        <w:tc>
          <w:tcPr>
            <w:tcW w:w="708" w:type="dxa"/>
            <w:shd w:val="clear" w:color="auto" w:fill="D7D7D7" w:themeFill="background1" w:themeFillShade="D8"/>
            <w:vAlign w:val="center"/>
          </w:tcPr>
          <w:p w14:paraId="4E4AE7E0">
            <w:pPr>
              <w:widowControl/>
              <w:spacing w:line="240" w:lineRule="exact"/>
              <w:jc w:val="center"/>
              <w:textAlignment w:val="center"/>
              <w:rPr>
                <w:rFonts w:ascii="仿宋" w:hAnsi="仿宋" w:eastAsia="仿宋" w:cs="仿宋"/>
                <w:b/>
                <w:sz w:val="24"/>
                <w:szCs w:val="24"/>
              </w:rPr>
            </w:pPr>
            <w:r>
              <w:rPr>
                <w:rFonts w:hint="eastAsia" w:ascii="仿宋" w:eastAsia="仿宋" w:cs="仿宋"/>
                <w:b/>
                <w:kern w:val="0"/>
                <w:sz w:val="24"/>
                <w:szCs w:val="24"/>
              </w:rPr>
              <w:t>得分</w:t>
            </w:r>
          </w:p>
        </w:tc>
      </w:tr>
      <w:tr w14:paraId="0813B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208" w:type="dxa"/>
            <w:vMerge w:val="restart"/>
            <w:vAlign w:val="center"/>
          </w:tcPr>
          <w:p w14:paraId="4999194A">
            <w:pPr>
              <w:widowControl/>
              <w:spacing w:line="240" w:lineRule="exact"/>
              <w:textAlignment w:val="center"/>
              <w:rPr>
                <w:rFonts w:ascii="仿宋" w:hAnsi="仿宋" w:eastAsia="仿宋" w:cs="仿宋"/>
                <w:kern w:val="0"/>
                <w:sz w:val="24"/>
                <w:szCs w:val="24"/>
              </w:rPr>
            </w:pPr>
          </w:p>
          <w:p w14:paraId="32661D1D">
            <w:pPr>
              <w:widowControl/>
              <w:spacing w:line="240" w:lineRule="exact"/>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效</w:t>
            </w:r>
            <w:r>
              <w:rPr>
                <w:rFonts w:hint="eastAsia" w:ascii="仿宋" w:hAnsi="仿宋" w:eastAsia="仿宋" w:cs="仿宋"/>
                <w:kern w:val="0"/>
                <w:sz w:val="24"/>
                <w:szCs w:val="24"/>
                <w:lang w:val="en-US" w:eastAsia="zh-CN"/>
              </w:rPr>
              <w:t>益指标</w:t>
            </w:r>
          </w:p>
          <w:p w14:paraId="4D29340A">
            <w:pPr>
              <w:pStyle w:val="3"/>
              <w:spacing w:line="570" w:lineRule="exact"/>
              <w:jc w:val="center"/>
              <w:rPr>
                <w:rFonts w:ascii="仿宋" w:hAnsi="仿宋" w:eastAsia="仿宋" w:cs="仿宋"/>
                <w:b/>
                <w:sz w:val="24"/>
                <w:szCs w:val="24"/>
              </w:rPr>
            </w:pPr>
          </w:p>
        </w:tc>
        <w:tc>
          <w:tcPr>
            <w:tcW w:w="765" w:type="dxa"/>
            <w:vMerge w:val="restart"/>
            <w:vAlign w:val="center"/>
          </w:tcPr>
          <w:p w14:paraId="3E22C1D7">
            <w:pPr>
              <w:pStyle w:val="3"/>
              <w:spacing w:line="570" w:lineRule="exact"/>
              <w:jc w:val="center"/>
              <w:rPr>
                <w:rFonts w:hint="eastAsia" w:ascii="仿宋" w:hAnsi="仿宋" w:eastAsia="仿宋" w:cs="仿宋"/>
                <w:b/>
                <w:sz w:val="24"/>
                <w:szCs w:val="24"/>
                <w:lang w:eastAsia="zh-CN"/>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4</w:t>
            </w:r>
          </w:p>
        </w:tc>
        <w:tc>
          <w:tcPr>
            <w:tcW w:w="1845" w:type="dxa"/>
            <w:vMerge w:val="restart"/>
            <w:vAlign w:val="center"/>
          </w:tcPr>
          <w:p w14:paraId="5D12D3C2">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履职效益</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D920D">
            <w:pPr>
              <w:widowControl/>
              <w:spacing w:line="240" w:lineRule="exact"/>
              <w:jc w:val="center"/>
              <w:textAlignment w:val="center"/>
            </w:pPr>
            <w:r>
              <w:rPr>
                <w:rFonts w:hint="eastAsia" w:ascii="仿宋" w:eastAsia="仿宋" w:cs="仿宋"/>
                <w:kern w:val="0"/>
                <w:sz w:val="24"/>
                <w:szCs w:val="24"/>
              </w:rPr>
              <w:t>6</w:t>
            </w:r>
          </w:p>
        </w:tc>
        <w:tc>
          <w:tcPr>
            <w:tcW w:w="2910" w:type="dxa"/>
            <w:vAlign w:val="center"/>
          </w:tcPr>
          <w:p w14:paraId="07676147">
            <w:pPr>
              <w:widowControl/>
              <w:spacing w:line="24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与履职相关的经济效益、社会效益、生态效益</w:t>
            </w:r>
            <w:r>
              <w:rPr>
                <w:rFonts w:hint="eastAsia" w:ascii="仿宋" w:hAnsi="仿宋" w:eastAsia="仿宋" w:cs="仿宋"/>
                <w:sz w:val="24"/>
                <w:szCs w:val="24"/>
                <w:lang w:val="en-US" w:eastAsia="zh-CN"/>
              </w:rPr>
              <w:t>等</w:t>
            </w:r>
          </w:p>
        </w:tc>
        <w:tc>
          <w:tcPr>
            <w:tcW w:w="795" w:type="dxa"/>
            <w:vAlign w:val="center"/>
          </w:tcPr>
          <w:p w14:paraId="7FFAD1E2">
            <w:pPr>
              <w:widowControl/>
              <w:spacing w:line="240" w:lineRule="exact"/>
              <w:jc w:val="center"/>
              <w:textAlignment w:val="center"/>
              <w:rPr>
                <w:rFonts w:ascii="仿宋" w:hAnsi="仿宋" w:eastAsia="仿宋" w:cs="仿宋"/>
                <w:b/>
                <w:sz w:val="24"/>
                <w:szCs w:val="24"/>
              </w:rPr>
            </w:pPr>
            <w:r>
              <w:rPr>
                <w:rFonts w:hint="eastAsia" w:ascii="仿宋" w:hAnsi="仿宋" w:eastAsia="仿宋" w:cs="仿宋"/>
                <w:sz w:val="24"/>
                <w:szCs w:val="24"/>
              </w:rPr>
              <w:t>6</w:t>
            </w:r>
          </w:p>
        </w:tc>
        <w:tc>
          <w:tcPr>
            <w:tcW w:w="708" w:type="dxa"/>
            <w:vAlign w:val="center"/>
          </w:tcPr>
          <w:p w14:paraId="33F9DE20">
            <w:pPr>
              <w:widowControl/>
              <w:spacing w:line="240" w:lineRule="exact"/>
              <w:jc w:val="center"/>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5.4</w:t>
            </w:r>
          </w:p>
        </w:tc>
      </w:tr>
      <w:tr w14:paraId="71CB1D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08" w:type="dxa"/>
            <w:vMerge w:val="continue"/>
            <w:vAlign w:val="center"/>
          </w:tcPr>
          <w:p w14:paraId="1FB762AF">
            <w:pPr>
              <w:pStyle w:val="3"/>
              <w:spacing w:line="570" w:lineRule="exact"/>
              <w:jc w:val="center"/>
              <w:rPr>
                <w:rFonts w:ascii="仿宋" w:hAnsi="仿宋" w:eastAsia="仿宋" w:cs="仿宋"/>
                <w:b/>
                <w:sz w:val="24"/>
                <w:szCs w:val="24"/>
              </w:rPr>
            </w:pPr>
          </w:p>
        </w:tc>
        <w:tc>
          <w:tcPr>
            <w:tcW w:w="765" w:type="dxa"/>
            <w:vMerge w:val="continue"/>
            <w:vAlign w:val="center"/>
          </w:tcPr>
          <w:p w14:paraId="3819EE96">
            <w:pPr>
              <w:pStyle w:val="3"/>
              <w:spacing w:line="570" w:lineRule="exact"/>
              <w:jc w:val="center"/>
              <w:rPr>
                <w:rFonts w:ascii="仿宋" w:hAnsi="仿宋" w:eastAsia="仿宋" w:cs="仿宋"/>
                <w:b/>
                <w:sz w:val="24"/>
                <w:szCs w:val="24"/>
              </w:rPr>
            </w:pPr>
          </w:p>
        </w:tc>
        <w:tc>
          <w:tcPr>
            <w:tcW w:w="1845" w:type="dxa"/>
            <w:vMerge w:val="continue"/>
            <w:vAlign w:val="center"/>
          </w:tcPr>
          <w:p w14:paraId="74559AA7">
            <w:pPr>
              <w:spacing w:line="240" w:lineRule="exact"/>
              <w:jc w:val="center"/>
              <w:rPr>
                <w:rFonts w:ascii="仿宋" w:hAnsi="仿宋" w:eastAsia="仿宋" w:cs="仿宋"/>
                <w:b/>
                <w:sz w:val="24"/>
                <w:szCs w:val="24"/>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AFEB">
            <w:pPr>
              <w:spacing w:line="240" w:lineRule="exact"/>
              <w:jc w:val="center"/>
              <w:rPr>
                <w:rFonts w:hint="eastAsia" w:eastAsia="宋体"/>
                <w:lang w:eastAsia="zh-CN"/>
              </w:rPr>
            </w:pPr>
            <w:r>
              <w:rPr>
                <w:rFonts w:hint="eastAsia" w:ascii="仿宋" w:eastAsia="仿宋" w:cs="仿宋"/>
                <w:sz w:val="24"/>
                <w:szCs w:val="24"/>
                <w:lang w:val="en-US" w:eastAsia="zh-CN"/>
              </w:rPr>
              <w:t>5</w:t>
            </w:r>
          </w:p>
        </w:tc>
        <w:tc>
          <w:tcPr>
            <w:tcW w:w="2910" w:type="dxa"/>
            <w:vAlign w:val="center"/>
          </w:tcPr>
          <w:p w14:paraId="0EDE9CD8">
            <w:pPr>
              <w:widowControl/>
              <w:spacing w:line="240" w:lineRule="exact"/>
              <w:jc w:val="center"/>
              <w:textAlignment w:val="center"/>
              <w:rPr>
                <w:rFonts w:ascii="仿宋" w:hAnsi="仿宋" w:eastAsia="仿宋" w:cs="仿宋"/>
                <w:sz w:val="24"/>
                <w:szCs w:val="24"/>
              </w:rPr>
            </w:pPr>
            <w:r>
              <w:rPr>
                <w:rFonts w:hint="eastAsia" w:ascii="仿宋" w:hAnsi="仿宋" w:eastAsia="仿宋" w:cs="仿宋"/>
                <w:sz w:val="24"/>
                <w:szCs w:val="24"/>
              </w:rPr>
              <w:t>社会公众或服务对象</w:t>
            </w:r>
          </w:p>
          <w:p w14:paraId="48C02713">
            <w:pPr>
              <w:widowControl/>
              <w:spacing w:line="240" w:lineRule="exact"/>
              <w:jc w:val="center"/>
              <w:textAlignment w:val="center"/>
              <w:rPr>
                <w:rFonts w:ascii="仿宋" w:hAnsi="仿宋" w:eastAsia="仿宋" w:cs="仿宋"/>
                <w:b/>
                <w:sz w:val="24"/>
                <w:szCs w:val="24"/>
              </w:rPr>
            </w:pPr>
            <w:r>
              <w:rPr>
                <w:rFonts w:hint="eastAsia" w:ascii="仿宋" w:hAnsi="仿宋" w:eastAsia="仿宋" w:cs="仿宋"/>
                <w:sz w:val="24"/>
                <w:szCs w:val="24"/>
              </w:rPr>
              <w:t>满意度</w:t>
            </w:r>
          </w:p>
        </w:tc>
        <w:tc>
          <w:tcPr>
            <w:tcW w:w="795" w:type="dxa"/>
            <w:vAlign w:val="center"/>
          </w:tcPr>
          <w:p w14:paraId="403D1E32">
            <w:pPr>
              <w:widowControl/>
              <w:spacing w:line="240" w:lineRule="exact"/>
              <w:jc w:val="center"/>
              <w:textAlignment w:val="center"/>
              <w:rPr>
                <w:rFonts w:hint="eastAsia" w:ascii="仿宋" w:hAnsi="仿宋" w:eastAsia="仿宋" w:cs="仿宋"/>
                <w:b/>
                <w:sz w:val="24"/>
                <w:szCs w:val="24"/>
                <w:lang w:eastAsia="zh-CN"/>
              </w:rPr>
            </w:pPr>
            <w:r>
              <w:rPr>
                <w:rFonts w:hint="eastAsia" w:ascii="仿宋" w:hAnsi="仿宋" w:eastAsia="仿宋" w:cs="仿宋"/>
                <w:sz w:val="24"/>
                <w:szCs w:val="24"/>
                <w:lang w:val="en-US" w:eastAsia="zh-CN"/>
              </w:rPr>
              <w:t>5</w:t>
            </w:r>
          </w:p>
        </w:tc>
        <w:tc>
          <w:tcPr>
            <w:tcW w:w="708" w:type="dxa"/>
            <w:vAlign w:val="center"/>
          </w:tcPr>
          <w:p w14:paraId="2C086AC2">
            <w:pPr>
              <w:widowControl/>
              <w:spacing w:line="240" w:lineRule="exact"/>
              <w:jc w:val="center"/>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4.5</w:t>
            </w:r>
          </w:p>
        </w:tc>
      </w:tr>
      <w:tr w14:paraId="79ABC5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208" w:type="dxa"/>
            <w:vMerge w:val="continue"/>
            <w:vAlign w:val="center"/>
          </w:tcPr>
          <w:p w14:paraId="24806438">
            <w:pPr>
              <w:pStyle w:val="3"/>
              <w:spacing w:line="570" w:lineRule="exact"/>
              <w:jc w:val="center"/>
              <w:rPr>
                <w:rFonts w:ascii="仿宋" w:hAnsi="仿宋" w:eastAsia="仿宋" w:cs="仿宋"/>
                <w:b/>
                <w:sz w:val="24"/>
                <w:szCs w:val="24"/>
              </w:rPr>
            </w:pPr>
          </w:p>
        </w:tc>
        <w:tc>
          <w:tcPr>
            <w:tcW w:w="765" w:type="dxa"/>
            <w:vMerge w:val="continue"/>
            <w:vAlign w:val="center"/>
          </w:tcPr>
          <w:p w14:paraId="09F237F1">
            <w:pPr>
              <w:pStyle w:val="3"/>
              <w:spacing w:line="570" w:lineRule="exact"/>
              <w:jc w:val="center"/>
              <w:rPr>
                <w:rFonts w:ascii="仿宋" w:hAnsi="仿宋" w:eastAsia="仿宋" w:cs="仿宋"/>
                <w:b/>
                <w:sz w:val="24"/>
                <w:szCs w:val="24"/>
              </w:rPr>
            </w:pPr>
          </w:p>
        </w:tc>
        <w:tc>
          <w:tcPr>
            <w:tcW w:w="1845" w:type="dxa"/>
            <w:vMerge w:val="continue"/>
            <w:vAlign w:val="center"/>
          </w:tcPr>
          <w:p w14:paraId="7708453A">
            <w:pPr>
              <w:spacing w:line="240" w:lineRule="exact"/>
              <w:jc w:val="center"/>
              <w:rPr>
                <w:rFonts w:ascii="仿宋" w:hAnsi="仿宋" w:eastAsia="仿宋" w:cs="仿宋"/>
                <w:b/>
                <w:sz w:val="24"/>
                <w:szCs w:val="24"/>
              </w:rPr>
            </w:pPr>
          </w:p>
        </w:tc>
        <w:tc>
          <w:tcPr>
            <w:tcW w:w="73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A41BF39">
            <w:pPr>
              <w:spacing w:line="240" w:lineRule="exact"/>
              <w:jc w:val="center"/>
            </w:pPr>
            <w:r>
              <w:rPr>
                <w:rFonts w:hint="eastAsia" w:ascii="仿宋" w:eastAsia="仿宋" w:cs="仿宋"/>
                <w:sz w:val="24"/>
                <w:szCs w:val="24"/>
              </w:rPr>
              <w:t>3</w:t>
            </w:r>
          </w:p>
        </w:tc>
        <w:tc>
          <w:tcPr>
            <w:tcW w:w="2910" w:type="dxa"/>
            <w:vAlign w:val="center"/>
          </w:tcPr>
          <w:p w14:paraId="28B260BE">
            <w:pPr>
              <w:widowControl/>
              <w:spacing w:line="240" w:lineRule="exact"/>
              <w:jc w:val="center"/>
              <w:textAlignment w:val="center"/>
              <w:rPr>
                <w:rFonts w:ascii="仿宋" w:hAnsi="仿宋" w:eastAsia="仿宋" w:cs="仿宋"/>
                <w:b/>
                <w:sz w:val="24"/>
                <w:szCs w:val="24"/>
              </w:rPr>
            </w:pPr>
            <w:r>
              <w:rPr>
                <w:rFonts w:hint="eastAsia" w:ascii="仿宋" w:hAnsi="仿宋" w:eastAsia="仿宋" w:cs="仿宋"/>
                <w:kern w:val="0"/>
                <w:sz w:val="24"/>
                <w:szCs w:val="24"/>
              </w:rPr>
              <w:t>奖惩情况</w:t>
            </w:r>
          </w:p>
        </w:tc>
        <w:tc>
          <w:tcPr>
            <w:tcW w:w="795" w:type="dxa"/>
            <w:vAlign w:val="center"/>
          </w:tcPr>
          <w:p w14:paraId="5D19B12A">
            <w:pPr>
              <w:widowControl/>
              <w:spacing w:line="240" w:lineRule="exact"/>
              <w:jc w:val="center"/>
              <w:textAlignment w:val="center"/>
              <w:rPr>
                <w:rFonts w:ascii="仿宋" w:hAnsi="仿宋" w:eastAsia="仿宋" w:cs="仿宋"/>
                <w:b/>
                <w:sz w:val="24"/>
                <w:szCs w:val="24"/>
              </w:rPr>
            </w:pPr>
            <w:r>
              <w:rPr>
                <w:rFonts w:hint="eastAsia" w:ascii="仿宋" w:hAnsi="仿宋" w:eastAsia="仿宋" w:cs="仿宋"/>
                <w:sz w:val="24"/>
                <w:szCs w:val="24"/>
              </w:rPr>
              <w:t>3</w:t>
            </w:r>
          </w:p>
        </w:tc>
        <w:tc>
          <w:tcPr>
            <w:tcW w:w="708" w:type="dxa"/>
            <w:vAlign w:val="center"/>
          </w:tcPr>
          <w:p w14:paraId="3C2501D2">
            <w:pPr>
              <w:widowControl/>
              <w:spacing w:line="240" w:lineRule="exact"/>
              <w:jc w:val="center"/>
              <w:textAlignment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3</w:t>
            </w:r>
          </w:p>
        </w:tc>
      </w:tr>
      <w:tr w14:paraId="2304A3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208" w:type="dxa"/>
            <w:vAlign w:val="center"/>
          </w:tcPr>
          <w:p w14:paraId="3CCA2E3A">
            <w:pPr>
              <w:tabs>
                <w:tab w:val="left" w:pos="395"/>
              </w:tabs>
              <w:spacing w:line="240" w:lineRule="exact"/>
              <w:jc w:val="center"/>
              <w:rPr>
                <w:rFonts w:ascii="仿宋" w:hAnsi="仿宋" w:eastAsia="仿宋" w:cs="仿宋"/>
                <w:b/>
                <w:sz w:val="24"/>
                <w:szCs w:val="24"/>
              </w:rPr>
            </w:pPr>
            <w:r>
              <w:rPr>
                <w:rFonts w:hint="eastAsia" w:ascii="仿宋" w:hAnsi="仿宋" w:eastAsia="仿宋" w:cs="仿宋"/>
                <w:b/>
                <w:bCs/>
                <w:sz w:val="24"/>
                <w:szCs w:val="24"/>
              </w:rPr>
              <w:t>合计</w:t>
            </w:r>
          </w:p>
        </w:tc>
        <w:tc>
          <w:tcPr>
            <w:tcW w:w="765" w:type="dxa"/>
            <w:vAlign w:val="center"/>
          </w:tcPr>
          <w:p w14:paraId="5E6C530A">
            <w:pPr>
              <w:spacing w:line="240" w:lineRule="exact"/>
              <w:jc w:val="center"/>
              <w:rPr>
                <w:rFonts w:hint="eastAsia" w:ascii="仿宋" w:hAnsi="仿宋" w:eastAsia="仿宋" w:cs="仿宋"/>
                <w:b/>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4</w:t>
            </w:r>
          </w:p>
        </w:tc>
        <w:tc>
          <w:tcPr>
            <w:tcW w:w="1845" w:type="dxa"/>
            <w:vAlign w:val="center"/>
          </w:tcPr>
          <w:p w14:paraId="537F9C54">
            <w:pPr>
              <w:widowControl/>
              <w:spacing w:line="240" w:lineRule="exact"/>
              <w:jc w:val="center"/>
              <w:textAlignment w:val="center"/>
              <w:rPr>
                <w:rFonts w:ascii="仿宋" w:hAnsi="仿宋" w:eastAsia="仿宋" w:cs="仿宋"/>
                <w:b/>
                <w:sz w:val="24"/>
                <w:szCs w:val="24"/>
              </w:rPr>
            </w:pPr>
            <w:r>
              <w:rPr>
                <w:rFonts w:hint="eastAsia" w:ascii="仿宋" w:hAnsi="仿宋" w:eastAsia="仿宋" w:cs="仿宋"/>
                <w:b/>
                <w:bCs/>
                <w:kern w:val="0"/>
                <w:sz w:val="24"/>
                <w:szCs w:val="24"/>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CD26">
            <w:pPr>
              <w:spacing w:line="240" w:lineRule="exact"/>
              <w:jc w:val="center"/>
              <w:rPr>
                <w:rFonts w:hint="eastAsia" w:eastAsia="仿宋"/>
                <w:lang w:val="en-US" w:eastAsia="zh-CN"/>
              </w:rPr>
            </w:pPr>
            <w:r>
              <w:rPr>
                <w:rFonts w:hint="eastAsia" w:ascii="仿宋" w:eastAsia="仿宋" w:cs="仿宋"/>
                <w:b/>
                <w:bCs/>
                <w:sz w:val="24"/>
                <w:szCs w:val="24"/>
              </w:rPr>
              <w:t>1</w:t>
            </w:r>
            <w:r>
              <w:rPr>
                <w:rFonts w:hint="eastAsia" w:ascii="仿宋" w:eastAsia="仿宋" w:cs="仿宋"/>
                <w:b/>
                <w:bCs/>
                <w:sz w:val="24"/>
                <w:szCs w:val="24"/>
                <w:lang w:val="en-US" w:eastAsia="zh-CN"/>
              </w:rPr>
              <w:t>4</w:t>
            </w:r>
          </w:p>
        </w:tc>
        <w:tc>
          <w:tcPr>
            <w:tcW w:w="2910" w:type="dxa"/>
            <w:vAlign w:val="center"/>
          </w:tcPr>
          <w:p w14:paraId="37E02C41">
            <w:pPr>
              <w:widowControl/>
              <w:spacing w:line="240" w:lineRule="exact"/>
              <w:jc w:val="center"/>
              <w:textAlignment w:val="center"/>
              <w:rPr>
                <w:rFonts w:ascii="仿宋" w:hAnsi="仿宋" w:eastAsia="仿宋" w:cs="仿宋"/>
                <w:b/>
                <w:sz w:val="24"/>
                <w:szCs w:val="24"/>
              </w:rPr>
            </w:pPr>
            <w:r>
              <w:rPr>
                <w:rFonts w:hint="eastAsia" w:ascii="仿宋" w:hAnsi="仿宋" w:eastAsia="仿宋" w:cs="仿宋"/>
                <w:b/>
                <w:bCs/>
                <w:kern w:val="0"/>
                <w:sz w:val="24"/>
                <w:szCs w:val="24"/>
              </w:rPr>
              <w:t>—</w:t>
            </w:r>
          </w:p>
        </w:tc>
        <w:tc>
          <w:tcPr>
            <w:tcW w:w="795" w:type="dxa"/>
            <w:vAlign w:val="center"/>
          </w:tcPr>
          <w:p w14:paraId="3B7634E2">
            <w:pPr>
              <w:widowControl/>
              <w:tabs>
                <w:tab w:val="left" w:pos="324"/>
              </w:tabs>
              <w:spacing w:line="240" w:lineRule="exact"/>
              <w:jc w:val="center"/>
              <w:textAlignment w:val="center"/>
              <w:rPr>
                <w:rFonts w:hint="eastAsia" w:ascii="仿宋" w:hAnsi="仿宋" w:eastAsia="仿宋" w:cs="仿宋"/>
                <w:b/>
                <w:sz w:val="24"/>
                <w:szCs w:val="24"/>
                <w:lang w:eastAsia="zh-CN"/>
              </w:rPr>
            </w:pPr>
            <w:r>
              <w:rPr>
                <w:rFonts w:hint="eastAsia" w:ascii="仿宋" w:hAnsi="仿宋" w:eastAsia="仿宋" w:cs="仿宋"/>
                <w:b/>
                <w:bCs/>
                <w:kern w:val="0"/>
                <w:sz w:val="24"/>
                <w:szCs w:val="24"/>
              </w:rPr>
              <w:t>1</w:t>
            </w:r>
            <w:r>
              <w:rPr>
                <w:rFonts w:hint="eastAsia" w:ascii="仿宋" w:hAnsi="仿宋" w:eastAsia="仿宋" w:cs="仿宋"/>
                <w:b/>
                <w:bCs/>
                <w:kern w:val="0"/>
                <w:sz w:val="24"/>
                <w:szCs w:val="24"/>
                <w:lang w:val="en-US" w:eastAsia="zh-CN"/>
              </w:rPr>
              <w:t>4</w:t>
            </w:r>
          </w:p>
        </w:tc>
        <w:tc>
          <w:tcPr>
            <w:tcW w:w="708" w:type="dxa"/>
            <w:vAlign w:val="center"/>
          </w:tcPr>
          <w:p w14:paraId="5B3B24B4">
            <w:pPr>
              <w:widowControl/>
              <w:tabs>
                <w:tab w:val="left" w:pos="229"/>
              </w:tabs>
              <w:spacing w:line="240" w:lineRule="exact"/>
              <w:jc w:val="center"/>
              <w:textAlignment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12.9</w:t>
            </w:r>
          </w:p>
        </w:tc>
      </w:tr>
    </w:tbl>
    <w:p w14:paraId="1243F7C6">
      <w:pPr>
        <w:pStyle w:val="3"/>
        <w:keepNext w:val="0"/>
        <w:keepLines w:val="0"/>
        <w:pageBreakBefore w:val="0"/>
        <w:widowControl w:val="0"/>
        <w:kinsoku/>
        <w:wordWrap/>
        <w:overflowPunct/>
        <w:topLinePunct w:val="0"/>
        <w:autoSpaceDE/>
        <w:autoSpaceDN/>
        <w:bidi w:val="0"/>
        <w:adjustRightInd/>
        <w:snapToGrid/>
        <w:spacing w:before="158" w:beforeLines="50" w:line="560" w:lineRule="exact"/>
        <w:ind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履职效益：</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部门履职带来的效益、社会公众或服务对象满意度、奖惩情况3个三级指标进行评价。</w:t>
      </w:r>
    </w:p>
    <w:p w14:paraId="2F7E7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highlight w:val="none"/>
          <w:lang w:val="en-US" w:eastAsia="zh-CN" w:bidi="ar-SA"/>
        </w:rPr>
        <w:t>履职效益</w:t>
      </w:r>
      <w:r>
        <w:rPr>
          <w:rFonts w:hint="eastAsia" w:ascii="仿宋_GB2312" w:hAnsi="仿宋_GB2312" w:eastAsia="仿宋_GB2312" w:cs="仿宋_GB2312"/>
          <w:kern w:val="2"/>
          <w:sz w:val="32"/>
          <w:szCs w:val="32"/>
          <w:lang w:val="en-US" w:eastAsia="zh-CN" w:bidi="ar-SA"/>
        </w:rPr>
        <w:t>：通过</w:t>
      </w:r>
      <w:r>
        <w:rPr>
          <w:rFonts w:hint="eastAsia" w:ascii="仿宋_GB2312" w:hAnsi="仿宋_GB2312" w:eastAsia="仿宋_GB2312" w:cs="仿宋_GB2312"/>
          <w:sz w:val="32"/>
          <w:szCs w:val="32"/>
          <w:lang w:val="en-US" w:eastAsia="zh-CN"/>
        </w:rPr>
        <w:t>部门履职的经济效益、社会效益、生态效益、可持续性影响4个方面进行评价。</w:t>
      </w:r>
    </w:p>
    <w:p w14:paraId="5C3EFD36">
      <w:pPr>
        <w:pStyle w:val="30"/>
        <w:keepNext w:val="0"/>
        <w:keepLines w:val="0"/>
        <w:pageBreakBefore w:val="0"/>
        <w:widowControl w:val="0"/>
        <w:numPr>
          <w:ilvl w:val="0"/>
          <w:numId w:val="0"/>
        </w:numPr>
        <w:kinsoku/>
        <w:wordWrap/>
        <w:overflowPunct/>
        <w:topLinePunct w:val="0"/>
        <w:autoSpaceDE/>
        <w:autoSpaceDN/>
        <w:bidi w:val="0"/>
        <w:adjustRightInd/>
        <w:snapToGrid/>
        <w:spacing w:line="560" w:lineRule="exact"/>
        <w:rPr>
          <w:rFonts w:hint="default" w:ascii="仿宋_GB2312" w:hAnsi="仿宋_GB2312" w:eastAsia="仿宋_GB2312" w:cs="仿宋_GB2312"/>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经济效益：部门履职虽无直接的经济效益，但能体现出对市场效率的间接提升，一是档案是政策制定的历史依据，档案管理可减少因信息缺失导致的决策失误，避免重复投资，优化资源配置，提高财政资金使用效率；二是历史档案（如老字号品牌、传统技艺、工业遗产等）为文化创意产业、旅游业提供素材，推动“档案+文旅”“档案+文创”等新业态，间接带动经济发展；三是科技档案可为企业研发提供参考，缩短创新周期，降低研发成本，助力产业升级，部门履职的经济效益较好。</w:t>
      </w:r>
    </w:p>
    <w:p w14:paraId="50903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效益：通过档案信息的开发利用，为政府部门制定政策、开展工作提供了大量详实的历史资料和数据支持，有力推动了政府决策的科学化、民主化;积极开展档案服务民生工作，为群众提供查询服务，解决了群众在生活、工作中的实际问题，提升了群众的满意度和幸福感;加强档案文化宣传，传承和弘扬了扶风县的历史文化，增强了社会公众的文化认同感，部门履职的社会效益较好。</w:t>
      </w:r>
    </w:p>
    <w:p w14:paraId="4946B5A9">
      <w:pPr>
        <w:pStyle w:val="3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生态效益：部门生态效益主要体现在资源节约和绿色发展理念的实践中，虽不直接产生生态产出，但通过“无纸化”和科学管理减少资源消耗，间接的对生态环境保护起到积极的</w:t>
      </w:r>
      <w:r>
        <w:rPr>
          <w:rFonts w:hint="eastAsia" w:ascii="仿宋_GB2312" w:hAnsi="仿宋_GB2312" w:eastAsia="仿宋_GB2312" w:cs="仿宋_GB2312"/>
          <w:color w:val="auto"/>
          <w:kern w:val="2"/>
          <w:sz w:val="32"/>
          <w:szCs w:val="32"/>
          <w:lang w:val="en-US" w:eastAsia="zh-CN" w:bidi="ar-SA"/>
        </w:rPr>
        <w:t>作用，部门履职的生态效益较好。</w:t>
      </w:r>
    </w:p>
    <w:p w14:paraId="36F8F33F">
      <w:pPr>
        <w:pStyle w:val="30"/>
        <w:keepNext w:val="0"/>
        <w:keepLines w:val="0"/>
        <w:pageBreakBefore w:val="0"/>
        <w:widowControl w:val="0"/>
        <w:kinsoku/>
        <w:wordWrap/>
        <w:overflowPunct/>
        <w:topLinePunct w:val="0"/>
        <w:autoSpaceDE/>
        <w:autoSpaceDN/>
        <w:bidi w:val="0"/>
        <w:adjustRightInd/>
        <w:snapToGrid/>
        <w:spacing w:line="560" w:lineRule="exact"/>
        <w:ind w:firstLine="420"/>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持续影响：持续推进档案信息化建设，为档案事业的长远发展奠定了坚实基础，使档案信息能够更便捷、高效地服务于社会;加强档案人才队伍建设，通过培训、学习交流等方式，提升了档案工作人员的业务水平和综合素质，为档案事业的可持续发展提供了人才保障;完善档案工作制度和管理机制，确保档案工作的规范化、制度化，促进了档案事业的健康、稳定发展，可持续影响较为深远。</w:t>
      </w:r>
    </w:p>
    <w:p w14:paraId="7865F79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2"/>
          <w:sz w:val="32"/>
          <w:szCs w:val="32"/>
          <w:lang w:val="en-US" w:eastAsia="zh-CN" w:bidi="ar-SA"/>
        </w:rPr>
        <w:t>（2）社会公</w:t>
      </w:r>
      <w:r>
        <w:rPr>
          <w:rFonts w:hint="eastAsia" w:ascii="仿宋_GB2312" w:hAnsi="仿宋_GB2312" w:eastAsia="仿宋_GB2312" w:cs="仿宋_GB2312"/>
          <w:sz w:val="32"/>
          <w:szCs w:val="32"/>
        </w:rPr>
        <w:t>众或服务对象满意度：</w:t>
      </w:r>
      <w:r>
        <w:rPr>
          <w:rFonts w:hint="eastAsia" w:ascii="仿宋_GB2312" w:hAnsi="仿宋_GB2312" w:eastAsia="仿宋_GB2312" w:cs="仿宋_GB2312"/>
          <w:kern w:val="0"/>
          <w:sz w:val="32"/>
          <w:szCs w:val="32"/>
        </w:rPr>
        <w:t>经评价组人员深入</w:t>
      </w:r>
      <w:r>
        <w:rPr>
          <w:rFonts w:hint="eastAsia" w:ascii="仿宋_GB2312" w:hAnsi="仿宋_GB2312" w:eastAsia="仿宋_GB2312" w:cs="仿宋_GB2312"/>
          <w:kern w:val="0"/>
          <w:sz w:val="32"/>
          <w:szCs w:val="32"/>
          <w:lang w:val="en-US" w:eastAsia="zh-CN"/>
        </w:rPr>
        <w:t>部门、街道等</w:t>
      </w:r>
      <w:r>
        <w:rPr>
          <w:rFonts w:hint="eastAsia" w:ascii="仿宋_GB2312" w:hAnsi="仿宋_GB2312" w:eastAsia="仿宋_GB2312" w:cs="仿宋_GB2312"/>
          <w:kern w:val="0"/>
          <w:sz w:val="32"/>
          <w:szCs w:val="32"/>
        </w:rPr>
        <w:t>，通过</w:t>
      </w:r>
      <w:r>
        <w:rPr>
          <w:rFonts w:hint="eastAsia" w:ascii="仿宋_GB2312" w:hAnsi="仿宋_GB2312" w:eastAsia="仿宋_GB2312" w:cs="仿宋_GB2312"/>
          <w:kern w:val="0"/>
          <w:sz w:val="32"/>
          <w:szCs w:val="32"/>
          <w:lang w:val="en-US" w:eastAsia="zh-CN"/>
        </w:rPr>
        <w:t>对社会公众及</w:t>
      </w:r>
      <w:r>
        <w:rPr>
          <w:rFonts w:hint="eastAsia" w:ascii="仿宋_GB2312" w:hAnsi="仿宋_GB2312" w:eastAsia="仿宋_GB2312" w:cs="仿宋_GB2312"/>
          <w:kern w:val="0"/>
          <w:sz w:val="32"/>
          <w:szCs w:val="32"/>
        </w:rPr>
        <w:t>服务对象的问卷调查</w:t>
      </w:r>
      <w:r>
        <w:rPr>
          <w:rFonts w:hint="eastAsia" w:ascii="仿宋_GB2312" w:hAnsi="仿宋_GB2312" w:eastAsia="仿宋_GB2312" w:cs="仿宋_GB2312"/>
          <w:kern w:val="0"/>
          <w:sz w:val="32"/>
          <w:szCs w:val="32"/>
          <w:lang w:eastAsia="zh-CN"/>
        </w:rPr>
        <w:t>、</w:t>
      </w:r>
      <w:r>
        <w:rPr>
          <w:rFonts w:hint="eastAsia" w:ascii="仿宋_GB2312" w:eastAsia="仿宋_GB2312" w:cs="仿宋_GB2312"/>
          <w:sz w:val="32"/>
          <w:szCs w:val="32"/>
          <w:lang w:bidi="ar-SA"/>
        </w:rPr>
        <w:t>汇总问卷及综合分析，本</w:t>
      </w:r>
      <w:r>
        <w:rPr>
          <w:rFonts w:hint="eastAsia" w:ascii="仿宋_GB2312" w:eastAsia="仿宋_GB2312" w:cs="仿宋_GB2312"/>
          <w:sz w:val="32"/>
          <w:szCs w:val="32"/>
          <w:lang w:val="en-US" w:eastAsia="zh-CN" w:bidi="ar-SA"/>
        </w:rPr>
        <w:t>部门</w:t>
      </w:r>
      <w:r>
        <w:rPr>
          <w:rFonts w:hint="eastAsia" w:ascii="仿宋_GB2312" w:eastAsia="仿宋_GB2312" w:cs="仿宋_GB2312"/>
          <w:sz w:val="32"/>
          <w:szCs w:val="32"/>
          <w:lang w:bidi="ar-SA"/>
        </w:rPr>
        <w:t>群众满意度约为</w:t>
      </w:r>
      <w:r>
        <w:rPr>
          <w:rFonts w:hint="eastAsia" w:ascii="仿宋_GB2312" w:eastAsia="仿宋_GB2312" w:cs="仿宋_GB2312"/>
          <w:sz w:val="32"/>
          <w:szCs w:val="32"/>
          <w:lang w:val="en-US" w:eastAsia="zh-CN" w:bidi="ar-SA"/>
        </w:rPr>
        <w:t>90</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以上</w:t>
      </w:r>
      <w:r>
        <w:rPr>
          <w:rFonts w:hint="eastAsia" w:ascii="仿宋_GB2312" w:hAnsi="仿宋_GB2312" w:eastAsia="仿宋_GB2312" w:cs="仿宋_GB2312"/>
          <w:kern w:val="0"/>
          <w:sz w:val="32"/>
          <w:szCs w:val="32"/>
        </w:rPr>
        <w:t>。</w:t>
      </w:r>
    </w:p>
    <w:p w14:paraId="2A3821B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rPr>
        <w:t>（3）奖惩情况：</w:t>
      </w:r>
      <w:r>
        <w:rPr>
          <w:rFonts w:hint="eastAsia" w:ascii="仿宋_GB2312" w:hAnsi="仿宋_GB2312" w:eastAsia="仿宋_GB2312" w:cs="仿宋_GB2312"/>
          <w:sz w:val="32"/>
          <w:szCs w:val="32"/>
          <w:highlight w:val="none"/>
          <w:lang w:val="en-US" w:eastAsia="zh-CN"/>
        </w:rPr>
        <w:t>2024年12月30日，陕西省地方志办公室《关于地方志试点工作和读志用志先进单位的通报》（陕志办发</w:t>
      </w:r>
      <w:r>
        <w:rPr>
          <w:rFonts w:hint="eastAsia" w:ascii="仿宋_GB2312" w:hAnsi="仿宋_GB2312" w:eastAsia="仿宋_GB2312" w:cs="仿宋_GB2312"/>
          <w:kern w:val="0"/>
          <w:sz w:val="32"/>
          <w:szCs w:val="32"/>
          <w:highlight w:val="none"/>
          <w:lang w:val="en-US" w:eastAsia="zh-CN"/>
        </w:rPr>
        <w:t>〔2024〕27号）文件，通报扶风县地方志编纂委员会办公室为全省试点和读志用志先进单位。</w:t>
      </w:r>
    </w:p>
    <w:p w14:paraId="534A52C3">
      <w:pPr>
        <w:spacing w:line="560" w:lineRule="exact"/>
        <w:ind w:firstLine="640" w:firstLineChars="200"/>
        <w:rPr>
          <w:rFonts w:ascii="楷体" w:hAnsi="楷体" w:eastAsia="楷体" w:cs="楷体"/>
          <w:b/>
          <w:bCs/>
          <w:kern w:val="0"/>
          <w:sz w:val="32"/>
          <w:szCs w:val="32"/>
        </w:rPr>
      </w:pPr>
      <w:r>
        <w:rPr>
          <w:rFonts w:hint="eastAsia" w:ascii="黑体" w:hAnsi="黑体" w:eastAsia="黑体" w:cs="仿宋_GB2312"/>
          <w:sz w:val="32"/>
          <w:szCs w:val="32"/>
        </w:rPr>
        <w:t>五、</w:t>
      </w:r>
      <w:r>
        <w:rPr>
          <w:rFonts w:hint="eastAsia" w:ascii="黑体" w:hAnsi="黑体" w:eastAsia="黑体" w:cs="黑体"/>
          <w:b w:val="0"/>
          <w:bCs w:val="0"/>
          <w:color w:val="auto"/>
          <w:kern w:val="2"/>
          <w:sz w:val="32"/>
          <w:szCs w:val="32"/>
          <w:highlight w:val="none"/>
          <w:lang w:val="en-US" w:eastAsia="zh-CN" w:bidi="ar-SA"/>
        </w:rPr>
        <w:t>在的问题及原因分析</w:t>
      </w:r>
    </w:p>
    <w:p w14:paraId="7D7B2A93">
      <w:pPr>
        <w:pStyle w:val="7"/>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仿宋_GB2312" w:hAnsi="仿宋_GB2312" w:eastAsia="仿宋_GB2312" w:cs="仿宋_GB2312"/>
          <w:kern w:val="0"/>
          <w:sz w:val="32"/>
          <w:szCs w:val="32"/>
          <w:lang w:val="en-US" w:eastAsia="zh-CN" w:bidi="ar-SA"/>
        </w:rPr>
      </w:pPr>
      <w:r>
        <w:rPr>
          <w:rFonts w:hint="eastAsia" w:ascii="楷体" w:hAnsi="楷体" w:eastAsia="楷体" w:cs="楷体"/>
          <w:b/>
          <w:bCs/>
          <w:kern w:val="0"/>
          <w:sz w:val="32"/>
          <w:szCs w:val="32"/>
        </w:rPr>
        <w:t>（一）</w:t>
      </w:r>
      <w:r>
        <w:rPr>
          <w:rFonts w:hint="eastAsia" w:ascii="楷体" w:hAnsi="楷体" w:eastAsia="楷体" w:cs="楷体"/>
          <w:b/>
          <w:bCs/>
          <w:kern w:val="0"/>
          <w:sz w:val="32"/>
          <w:szCs w:val="32"/>
          <w:highlight w:val="none"/>
          <w:lang w:val="en-US" w:eastAsia="zh-CN" w:bidi="ar-SA"/>
        </w:rPr>
        <w:t>部门预算不够精准。</w:t>
      </w:r>
      <w:r>
        <w:rPr>
          <w:rFonts w:hint="eastAsia" w:ascii="仿宋_GB2312" w:hAnsi="仿宋_GB2312" w:eastAsia="仿宋_GB2312" w:cs="仿宋_GB2312"/>
          <w:kern w:val="0"/>
          <w:sz w:val="32"/>
          <w:szCs w:val="32"/>
          <w:lang w:val="zh-CN" w:eastAsia="zh-CN" w:bidi="ar-SA"/>
        </w:rPr>
        <w:t>一</w:t>
      </w:r>
      <w:r>
        <w:rPr>
          <w:rFonts w:hint="eastAsia" w:ascii="仿宋_GB2312" w:hAnsi="仿宋_GB2312" w:eastAsia="仿宋_GB2312" w:cs="仿宋_GB2312"/>
          <w:kern w:val="0"/>
          <w:sz w:val="32"/>
          <w:szCs w:val="32"/>
          <w:highlight w:val="none"/>
          <w:lang w:val="zh-CN" w:eastAsia="zh-CN" w:bidi="ar-SA"/>
        </w:rPr>
        <w:t>是</w:t>
      </w:r>
      <w:r>
        <w:rPr>
          <w:rFonts w:hint="eastAsia" w:ascii="仿宋_GB2312" w:hAnsi="仿宋_GB2312" w:eastAsia="仿宋_GB2312" w:cs="仿宋_GB2312"/>
          <w:kern w:val="0"/>
          <w:sz w:val="32"/>
          <w:szCs w:val="32"/>
          <w:highlight w:val="none"/>
          <w:lang w:val="en-US" w:eastAsia="zh-CN"/>
        </w:rPr>
        <w:t>县档案</w:t>
      </w:r>
      <w:r>
        <w:rPr>
          <w:rFonts w:hint="eastAsia" w:ascii="仿宋_GB2312" w:hAnsi="仿宋_GB2312" w:eastAsia="仿宋_GB2312" w:cs="仿宋_GB2312"/>
          <w:kern w:val="0"/>
          <w:sz w:val="32"/>
          <w:szCs w:val="32"/>
          <w:highlight w:val="none"/>
        </w:rPr>
        <w:t>局</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年初在政府网站对部门综合预算进行了公示，内容显示：202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年本部门一般公共预算拨款收入</w:t>
      </w:r>
      <w:r>
        <w:rPr>
          <w:rFonts w:hint="eastAsia" w:ascii="仿宋_GB2312" w:hAnsi="仿宋_GB2312" w:eastAsia="仿宋_GB2312" w:cs="仿宋_GB2312"/>
          <w:kern w:val="0"/>
          <w:sz w:val="32"/>
          <w:szCs w:val="32"/>
          <w:lang w:val="en-US" w:eastAsia="zh-CN"/>
        </w:rPr>
        <w:t>2,043,013.00</w:t>
      </w:r>
      <w:r>
        <w:rPr>
          <w:rFonts w:hint="eastAsia" w:ascii="仿宋_GB2312" w:hAnsi="仿宋_GB2312" w:eastAsia="仿宋_GB2312" w:cs="仿宋_GB2312"/>
          <w:kern w:val="0"/>
          <w:sz w:val="32"/>
          <w:szCs w:val="32"/>
        </w:rPr>
        <w:t>元，其中专项业务经费</w:t>
      </w:r>
      <w:r>
        <w:rPr>
          <w:rFonts w:hint="eastAsia" w:ascii="仿宋_GB2312" w:hAnsi="仿宋_GB2312" w:eastAsia="仿宋_GB2312" w:cs="仿宋_GB2312"/>
          <w:kern w:val="0"/>
          <w:sz w:val="32"/>
          <w:szCs w:val="32"/>
          <w:lang w:val="en-US" w:eastAsia="zh-CN"/>
        </w:rPr>
        <w:t>330,000</w:t>
      </w:r>
      <w:r>
        <w:rPr>
          <w:rFonts w:hint="eastAsia" w:ascii="仿宋_GB2312" w:hAnsi="仿宋_GB2312" w:eastAsia="仿宋_GB2312" w:cs="仿宋_GB2312"/>
          <w:kern w:val="0"/>
          <w:sz w:val="32"/>
          <w:szCs w:val="32"/>
        </w:rPr>
        <w:t>.00元</w:t>
      </w:r>
      <w:r>
        <w:rPr>
          <w:rFonts w:hint="eastAsia" w:ascii="仿宋_GB2312" w:hAnsi="仿宋_GB2312" w:eastAsia="仿宋_GB2312" w:cs="仿宋_GB2312"/>
          <w:kern w:val="0"/>
          <w:sz w:val="32"/>
          <w:szCs w:val="32"/>
          <w:highlight w:val="none"/>
          <w:lang w:val="en-US" w:eastAsia="zh-CN"/>
        </w:rPr>
        <w:t>；二是依据县财政局扶财办预〔2024〕1号</w:t>
      </w:r>
      <w:r>
        <w:rPr>
          <w:rFonts w:hint="eastAsia" w:ascii="仿宋_GB2312" w:hAnsi="仿宋_GB2312" w:eastAsia="仿宋_GB2312" w:cs="仿宋_GB2312"/>
          <w:kern w:val="0"/>
          <w:sz w:val="32"/>
          <w:szCs w:val="32"/>
        </w:rPr>
        <w:t>文件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下达202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年预算指标时，</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实际收入为</w:t>
      </w:r>
      <w:r>
        <w:rPr>
          <w:rFonts w:hint="eastAsia" w:ascii="仿宋_GB2312" w:hAnsi="仿宋_GB2312" w:eastAsia="仿宋_GB2312" w:cs="仿宋_GB2312"/>
          <w:kern w:val="0"/>
          <w:sz w:val="32"/>
          <w:szCs w:val="32"/>
          <w:lang w:val="en-US" w:eastAsia="zh-CN"/>
        </w:rPr>
        <w:t>1,984,866.00</w:t>
      </w:r>
      <w:r>
        <w:rPr>
          <w:rFonts w:hint="eastAsia" w:ascii="仿宋_GB2312" w:hAnsi="仿宋_GB2312" w:eastAsia="仿宋_GB2312" w:cs="仿宋_GB2312"/>
          <w:spacing w:val="-20"/>
          <w:kern w:val="0"/>
          <w:sz w:val="32"/>
          <w:szCs w:val="32"/>
        </w:rPr>
        <w:t>元</w:t>
      </w:r>
      <w:r>
        <w:rPr>
          <w:rFonts w:hint="eastAsia" w:ascii="仿宋_GB2312" w:hAnsi="仿宋_GB2312" w:eastAsia="仿宋_GB2312" w:cs="仿宋_GB2312"/>
          <w:kern w:val="0"/>
          <w:sz w:val="32"/>
          <w:szCs w:val="32"/>
        </w:rPr>
        <w:t>，其中专项业务经费</w:t>
      </w:r>
      <w:r>
        <w:rPr>
          <w:rFonts w:hint="eastAsia" w:ascii="仿宋_GB2312" w:hAnsi="仿宋_GB2312" w:eastAsia="仿宋_GB2312" w:cs="仿宋_GB2312"/>
          <w:spacing w:val="0"/>
          <w:kern w:val="0"/>
          <w:sz w:val="32"/>
          <w:szCs w:val="32"/>
          <w:highlight w:val="none"/>
          <w:lang w:val="en-US" w:eastAsia="zh-CN"/>
        </w:rPr>
        <w:t>280,000.00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与预算公开数相比预算调减58,147.00元；三是年中在实际工作中，又</w:t>
      </w:r>
      <w:r>
        <w:rPr>
          <w:rFonts w:hint="eastAsia" w:ascii="仿宋_GB2312" w:hAnsi="仿宋_GB2312" w:eastAsia="仿宋_GB2312" w:cs="仿宋_GB2312"/>
          <w:kern w:val="0"/>
          <w:sz w:val="32"/>
          <w:szCs w:val="32"/>
          <w:highlight w:val="none"/>
          <w:lang w:val="en-US" w:eastAsia="zh-CN" w:bidi="ar-SA"/>
        </w:rPr>
        <w:t>追加该部门一般公</w:t>
      </w:r>
      <w:r>
        <w:rPr>
          <w:rFonts w:hint="eastAsia" w:ascii="仿宋_GB2312" w:hAnsi="仿宋_GB2312" w:eastAsia="仿宋_GB2312" w:cs="仿宋_GB2312"/>
          <w:kern w:val="0"/>
          <w:sz w:val="32"/>
          <w:szCs w:val="32"/>
          <w:lang w:val="en-US" w:eastAsia="zh-CN" w:bidi="ar-SA"/>
        </w:rPr>
        <w:t>共预算拨款收入</w:t>
      </w:r>
      <w:r>
        <w:rPr>
          <w:rFonts w:hint="eastAsia" w:ascii="仿宋_GB2312" w:hAnsi="仿宋_GB2312" w:eastAsia="仿宋_GB2312" w:cs="仿宋_GB2312"/>
          <w:color w:val="auto"/>
          <w:sz w:val="32"/>
          <w:szCs w:val="32"/>
          <w:lang w:val="en-US" w:eastAsia="zh-CN"/>
        </w:rPr>
        <w:t>1,595,147.56</w:t>
      </w:r>
      <w:r>
        <w:rPr>
          <w:rFonts w:hint="eastAsia" w:ascii="仿宋_GB2312" w:hAnsi="仿宋_GB2312" w:eastAsia="仿宋_GB2312" w:cs="仿宋_GB2312"/>
          <w:kern w:val="0"/>
          <w:sz w:val="32"/>
          <w:szCs w:val="32"/>
          <w:lang w:val="en-US" w:eastAsia="zh-CN" w:bidi="ar-SA"/>
        </w:rPr>
        <w:t>元，其中基本费用141,727.00元，专项业务经费1,453,420.56元，</w:t>
      </w:r>
      <w:r>
        <w:rPr>
          <w:rFonts w:hint="eastAsia" w:ascii="仿宋_GB2312" w:hAnsi="仿宋_GB2312" w:eastAsia="仿宋_GB2312" w:cs="仿宋_GB2312"/>
          <w:kern w:val="0"/>
          <w:sz w:val="32"/>
          <w:szCs w:val="32"/>
          <w:lang w:val="zh-CN" w:eastAsia="zh-CN" w:bidi="ar-SA"/>
        </w:rPr>
        <w:t>部门预算既有年初指标调剂（</w:t>
      </w:r>
      <w:r>
        <w:rPr>
          <w:rFonts w:hint="eastAsia" w:ascii="仿宋_GB2312" w:hAnsi="仿宋_GB2312" w:eastAsia="仿宋_GB2312" w:cs="仿宋_GB2312"/>
          <w:kern w:val="0"/>
          <w:sz w:val="32"/>
          <w:szCs w:val="32"/>
          <w:lang w:val="en-US" w:eastAsia="zh-CN" w:bidi="ar-SA"/>
        </w:rPr>
        <w:t>调减</w:t>
      </w:r>
      <w:r>
        <w:rPr>
          <w:rFonts w:hint="eastAsia" w:ascii="仿宋_GB2312" w:hAnsi="仿宋_GB2312" w:eastAsia="仿宋_GB2312" w:cs="仿宋_GB2312"/>
          <w:kern w:val="0"/>
          <w:sz w:val="32"/>
          <w:szCs w:val="32"/>
          <w:lang w:val="zh-CN" w:eastAsia="zh-CN" w:bidi="ar-SA"/>
        </w:rPr>
        <w:t>），又有年中</w:t>
      </w:r>
      <w:r>
        <w:rPr>
          <w:rFonts w:hint="eastAsia" w:ascii="仿宋_GB2312" w:hAnsi="仿宋_GB2312" w:eastAsia="仿宋_GB2312" w:cs="仿宋_GB2312"/>
          <w:kern w:val="0"/>
          <w:sz w:val="32"/>
          <w:szCs w:val="32"/>
          <w:lang w:val="en-US" w:eastAsia="zh-CN" w:bidi="ar-SA"/>
        </w:rPr>
        <w:t>工作</w:t>
      </w:r>
      <w:r>
        <w:rPr>
          <w:rFonts w:hint="eastAsia" w:ascii="仿宋_GB2312" w:hAnsi="仿宋_GB2312" w:eastAsia="仿宋_GB2312" w:cs="仿宋_GB2312"/>
          <w:kern w:val="0"/>
          <w:sz w:val="32"/>
          <w:szCs w:val="32"/>
          <w:lang w:val="zh-CN" w:eastAsia="zh-CN" w:bidi="ar-SA"/>
        </w:rPr>
        <w:t>运行过程中的指标追加，</w:t>
      </w:r>
      <w:r>
        <w:rPr>
          <w:rFonts w:hint="eastAsia" w:ascii="仿宋_GB2312" w:hAnsi="仿宋_GB2312" w:eastAsia="仿宋_GB2312" w:cs="仿宋_GB2312"/>
          <w:kern w:val="0"/>
          <w:sz w:val="32"/>
          <w:szCs w:val="32"/>
          <w:lang w:val="en-US" w:eastAsia="zh-CN" w:bidi="ar-SA"/>
        </w:rPr>
        <w:t>部门预算不够精准</w:t>
      </w:r>
      <w:r>
        <w:rPr>
          <w:rFonts w:hint="eastAsia" w:ascii="仿宋_GB2312" w:hAnsi="仿宋_GB2312" w:eastAsia="仿宋_GB2312" w:cs="仿宋_GB2312"/>
          <w:sz w:val="32"/>
          <w:szCs w:val="32"/>
          <w:lang w:val="en-US" w:eastAsia="zh-CN"/>
        </w:rPr>
        <w:t>。</w:t>
      </w:r>
    </w:p>
    <w:p w14:paraId="114CBF8D">
      <w:pPr>
        <w:pStyle w:val="7"/>
        <w:spacing w:line="560" w:lineRule="exact"/>
        <w:ind w:firstLine="643" w:firstLineChars="200"/>
        <w:rPr>
          <w:rFonts w:hint="eastAsia" w:ascii="仿宋" w:hAnsi="仿宋" w:eastAsia="仿宋" w:cs="仿宋"/>
          <w:b/>
          <w:sz w:val="32"/>
          <w:szCs w:val="2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w:t>
      </w:r>
      <w:r>
        <w:rPr>
          <w:rFonts w:hint="eastAsia" w:ascii="楷体" w:hAnsi="楷体" w:eastAsia="楷体" w:cs="楷体"/>
          <w:b/>
          <w:bCs/>
          <w:kern w:val="0"/>
          <w:sz w:val="32"/>
          <w:szCs w:val="32"/>
          <w:highlight w:val="none"/>
          <w:lang w:val="en-US" w:eastAsia="zh-CN" w:bidi="ar-SA"/>
        </w:rPr>
        <w:t>专项业务经费未按预算指标的用途支付</w:t>
      </w:r>
      <w:r>
        <w:rPr>
          <w:rFonts w:hint="eastAsia" w:ascii="楷体" w:hAnsi="楷体" w:eastAsia="楷体" w:cs="楷体"/>
          <w:b/>
          <w:bCs/>
          <w:kern w:val="0"/>
          <w:sz w:val="32"/>
          <w:szCs w:val="32"/>
          <w:lang w:val="en-US" w:eastAsia="zh-CN" w:bidi="ar-SA"/>
        </w:rPr>
        <w:t>。</w:t>
      </w:r>
      <w:r>
        <w:rPr>
          <w:rFonts w:hint="eastAsia" w:ascii="仿宋_GB2312" w:hAnsi="仿宋_GB2312" w:eastAsia="仿宋_GB2312" w:cs="仿宋_GB2312"/>
          <w:bCs/>
          <w:sz w:val="32"/>
          <w:szCs w:val="32"/>
          <w:lang w:eastAsia="zh-CN"/>
        </w:rPr>
        <w:t>县档案局</w:t>
      </w:r>
      <w:r>
        <w:rPr>
          <w:rFonts w:hint="eastAsia" w:ascii="仿宋_GB2312" w:hAnsi="仿宋_GB2312" w:eastAsia="仿宋_GB2312" w:cs="仿宋_GB2312"/>
          <w:bCs/>
          <w:sz w:val="32"/>
          <w:szCs w:val="32"/>
        </w:rPr>
        <w:t>专项业务经</w:t>
      </w:r>
      <w:r>
        <w:rPr>
          <w:rFonts w:hint="eastAsia" w:ascii="仿宋_GB2312" w:hAnsi="仿宋_GB2312" w:eastAsia="仿宋_GB2312" w:cs="仿宋_GB2312"/>
          <w:bCs/>
          <w:sz w:val="32"/>
          <w:szCs w:val="32"/>
          <w:lang w:val="en-US" w:eastAsia="zh-CN"/>
        </w:rPr>
        <w:t>费</w:t>
      </w:r>
      <w:r>
        <w:rPr>
          <w:rFonts w:hint="eastAsia" w:ascii="仿宋_GB2312" w:hAnsi="仿宋_GB2312" w:eastAsia="仿宋_GB2312" w:cs="仿宋_GB2312"/>
          <w:bCs/>
          <w:sz w:val="32"/>
          <w:szCs w:val="32"/>
        </w:rPr>
        <w:t>包括</w:t>
      </w:r>
      <w:r>
        <w:rPr>
          <w:rFonts w:hint="eastAsia" w:ascii="仿宋_GB2312" w:hAnsi="仿宋_GB2312" w:eastAsia="仿宋_GB2312" w:cs="仿宋_GB2312"/>
          <w:bCs/>
          <w:sz w:val="32"/>
          <w:szCs w:val="32"/>
          <w:lang w:val="en-US" w:eastAsia="zh-CN"/>
        </w:rPr>
        <w:t>数字档案、地方志修志编鉴工作经费、《扶风年鉴2024卷》编印经费、馆库设施设备维修维护经费、查档室设备更新及党史教育基地维护经费等项目支出，大部分专项业务经费能按照预算指标指定的用途进行资金支付，但档案保管维护费25,000.00元</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在本指标实际</w:t>
      </w:r>
      <w:r>
        <w:rPr>
          <w:rFonts w:hint="eastAsia" w:ascii="仿宋_GB2312" w:hAnsi="仿宋_GB2312" w:eastAsia="仿宋_GB2312" w:cs="仿宋_GB2312"/>
          <w:bCs/>
          <w:sz w:val="32"/>
          <w:szCs w:val="32"/>
        </w:rPr>
        <w:t>支出中，</w:t>
      </w:r>
      <w:r>
        <w:rPr>
          <w:rFonts w:hint="eastAsia" w:ascii="仿宋_GB2312" w:hAnsi="仿宋_GB2312" w:eastAsia="仿宋_GB2312" w:cs="仿宋_GB2312"/>
          <w:bCs/>
          <w:sz w:val="32"/>
          <w:szCs w:val="32"/>
          <w:lang w:val="en-US" w:eastAsia="zh-CN"/>
        </w:rPr>
        <w:t>全部用于支付上缴工会经费和本单位工会活动费；数字档案、地方志修志编鉴工作经费40,000.00元,全部用于支付部门2023年度暖气费；馆库设施设备维修维护经费100,000.00元，在实际支付中用于支付任士鹏2021年10月至2024年8月绩效7,000.00元、用于支付2024年1季度灶费补助3,892.03元、用于支付工会经费10,000.00元等,未按照预算指标用途进行支付</w:t>
      </w:r>
      <w:r>
        <w:rPr>
          <w:rFonts w:hint="eastAsia" w:ascii="仿宋_GB2312" w:hAnsi="仿宋_GB2312" w:eastAsia="仿宋_GB2312" w:cs="仿宋_GB2312"/>
          <w:bCs/>
          <w:sz w:val="32"/>
          <w:szCs w:val="32"/>
        </w:rPr>
        <w:t>。</w:t>
      </w:r>
      <w:r>
        <w:rPr>
          <w:rFonts w:hint="eastAsia" w:ascii="仿宋" w:hAnsi="仿宋" w:eastAsia="仿宋" w:cs="仿宋"/>
          <w:b/>
          <w:sz w:val="32"/>
          <w:szCs w:val="22"/>
        </w:rPr>
        <w:t xml:space="preserve"> </w:t>
      </w:r>
    </w:p>
    <w:p w14:paraId="00612005">
      <w:pPr>
        <w:pStyle w:val="6"/>
        <w:spacing w:after="0" w:line="560" w:lineRule="exact"/>
        <w:ind w:right="153" w:firstLine="643" w:firstLineChars="200"/>
        <w:rPr>
          <w:rFonts w:hint="default" w:ascii="仿宋_GB2312" w:hAnsi="仿宋_GB2312" w:eastAsia="仿宋_GB2312" w:cs="仿宋_GB2312"/>
          <w:kern w:val="0"/>
          <w:sz w:val="32"/>
          <w:szCs w:val="32"/>
          <w:lang w:val="en-US" w:eastAsia="zh-CN" w:bidi="ar-SA"/>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rPr>
        <w:t>）会计</w:t>
      </w:r>
      <w:r>
        <w:rPr>
          <w:rFonts w:hint="eastAsia" w:ascii="楷体" w:hAnsi="楷体" w:eastAsia="楷体" w:cs="楷体"/>
          <w:b/>
          <w:bCs/>
          <w:kern w:val="0"/>
          <w:sz w:val="32"/>
          <w:szCs w:val="32"/>
          <w:lang w:eastAsia="zh-CN"/>
        </w:rPr>
        <w:t>核算不够规范</w:t>
      </w:r>
      <w:r>
        <w:rPr>
          <w:rFonts w:hint="eastAsia" w:ascii="楷体" w:hAnsi="楷体" w:eastAsia="楷体" w:cs="楷体"/>
          <w:b/>
          <w:bCs/>
          <w:kern w:val="0"/>
          <w:sz w:val="32"/>
          <w:szCs w:val="32"/>
        </w:rPr>
        <w:t>。</w:t>
      </w:r>
      <w:r>
        <w:rPr>
          <w:rFonts w:hint="eastAsia" w:ascii="仿宋_GB2312" w:hAnsi="仿宋_GB2312" w:eastAsia="仿宋_GB2312" w:cs="仿宋_GB2312"/>
          <w:kern w:val="0"/>
          <w:sz w:val="32"/>
          <w:szCs w:val="32"/>
          <w:lang w:val="en-US" w:eastAsia="zh-CN" w:bidi="ar-SA"/>
        </w:rPr>
        <w:t>本部门会计核算采用</w:t>
      </w:r>
      <w:r>
        <w:rPr>
          <w:rFonts w:hint="eastAsia" w:ascii="仿宋_GB2312" w:hAnsi="仿宋_GB2312" w:eastAsia="仿宋_GB2312" w:cs="仿宋_GB2312"/>
          <w:kern w:val="0"/>
          <w:sz w:val="32"/>
          <w:szCs w:val="32"/>
          <w:highlight w:val="none"/>
          <w:lang w:val="en-US" w:eastAsia="zh-CN" w:bidi="ar-SA"/>
        </w:rPr>
        <w:t>代理记账</w:t>
      </w:r>
      <w:r>
        <w:rPr>
          <w:rFonts w:hint="eastAsia" w:ascii="仿宋_GB2312" w:hAnsi="仿宋_GB2312" w:eastAsia="仿宋_GB2312" w:cs="仿宋_GB2312"/>
          <w:kern w:val="0"/>
          <w:sz w:val="32"/>
          <w:szCs w:val="32"/>
          <w:lang w:val="en-US" w:eastAsia="zh-CN" w:bidi="ar-SA"/>
        </w:rPr>
        <w:t>方式，但相关财务管理人员专业基础薄弱，对会计准则、法规、行政事业单位会计核算原则等理解和运用能力</w:t>
      </w:r>
      <w:r>
        <w:rPr>
          <w:rFonts w:hint="eastAsia" w:ascii="仿宋_GB2312" w:hAnsi="仿宋_GB2312" w:eastAsia="仿宋_GB2312" w:cs="仿宋_GB2312"/>
          <w:kern w:val="0"/>
          <w:sz w:val="32"/>
          <w:szCs w:val="32"/>
          <w:highlight w:val="none"/>
          <w:lang w:val="en-US" w:eastAsia="zh-CN" w:bidi="ar-SA"/>
        </w:rPr>
        <w:t>不足</w:t>
      </w:r>
      <w:r>
        <w:rPr>
          <w:rFonts w:hint="eastAsia" w:ascii="仿宋_GB2312" w:hAnsi="仿宋_GB2312" w:eastAsia="仿宋_GB2312" w:cs="仿宋_GB2312"/>
          <w:kern w:val="0"/>
          <w:sz w:val="32"/>
          <w:szCs w:val="32"/>
          <w:lang w:val="en-US" w:eastAsia="zh-CN" w:bidi="ar-SA"/>
        </w:rPr>
        <w:t>，一是2024年“固定资产”科目增加固定资产555,980.56元，除购置6台电脑、1台打印机38,560.00元外，支付的“扶风县综合档案馆建筑工程款”517,420.56元（属2017年与扶风县建筑总公司签订的“协议书”中约定的工程欠款还款事项）也在本科目核算；二是本年度处置固定资产7件（台式计算机6台、激光打印机1台），未通过固定资产清理“待处理财产损益”科目进行会计核算，而是直接对冲固定资产原值及固定资产累计折旧科目余额，会计核算不规范；三是“其他应收款”科目2023年未结转，导致2024年“其他应收款”科目期初无数值，无法考量该科目的增减变动情况。</w:t>
      </w:r>
    </w:p>
    <w:p w14:paraId="02650708">
      <w:pPr>
        <w:pStyle w:val="6"/>
        <w:keepNext w:val="0"/>
        <w:keepLines w:val="0"/>
        <w:pageBreakBefore w:val="0"/>
        <w:widowControl w:val="0"/>
        <w:kinsoku/>
        <w:wordWrap/>
        <w:overflowPunct/>
        <w:topLinePunct w:val="0"/>
        <w:autoSpaceDE/>
        <w:autoSpaceDN/>
        <w:bidi w:val="0"/>
        <w:adjustRightInd/>
        <w:snapToGrid/>
        <w:spacing w:after="0" w:line="560" w:lineRule="exact"/>
        <w:ind w:right="153" w:firstLine="643" w:firstLineChars="200"/>
        <w:textAlignment w:val="auto"/>
        <w:rPr>
          <w:rFonts w:hint="default" w:ascii="楷体" w:hAnsi="楷体" w:eastAsia="楷体" w:cs="楷体"/>
          <w:b/>
          <w:bCs/>
          <w:kern w:val="0"/>
          <w:sz w:val="32"/>
          <w:szCs w:val="32"/>
          <w:lang w:val="en-US"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绩效管理工作有待加强。</w:t>
      </w:r>
      <w:r>
        <w:rPr>
          <w:rFonts w:hint="eastAsia" w:ascii="仿宋_GB2312" w:hAnsi="Times New Roman" w:eastAsia="仿宋_GB2312" w:cs="Times New Roman"/>
          <w:spacing w:val="0"/>
          <w:kern w:val="2"/>
          <w:sz w:val="32"/>
          <w:szCs w:val="32"/>
          <w:lang w:val="en-US" w:eastAsia="zh-CN" w:bidi="ar-SA"/>
        </w:rPr>
        <w:t>年初专项业务经费虽已进行绩效目标申报，开展了预算绩效管理工作，但通过2024年工作要点、管理制度、会议记录等相关评价资料看，一是绩效管理工作方面，对组织学习、制度建设不够重视，绩效评价的基础性资料缺乏；二是年初专项业务经费预算时，项目的绩效目标不够完整，绩效指标中的数量指标、质量指标、成本指标等设定不够全面，指标值未量化和细化，而是简单的以百分比表示，产出指标和效益指标不清晰；年中项目实施过程无事中监控资料；项目完成后无相关总结及绩效自评资料，存在着对预算绩效管理工作不熟悉、绩效管理机制尚未建立，不便于绩效考核、评价等问题。</w:t>
      </w:r>
    </w:p>
    <w:p w14:paraId="31C94711">
      <w:pPr>
        <w:pStyle w:val="6"/>
        <w:keepNext w:val="0"/>
        <w:keepLines w:val="0"/>
        <w:pageBreakBefore w:val="0"/>
        <w:widowControl w:val="0"/>
        <w:kinsoku/>
        <w:wordWrap/>
        <w:overflowPunct/>
        <w:topLinePunct w:val="0"/>
        <w:autoSpaceDE/>
        <w:autoSpaceDN/>
        <w:bidi w:val="0"/>
        <w:adjustRightInd/>
        <w:snapToGrid/>
        <w:spacing w:after="0" w:line="560" w:lineRule="exact"/>
        <w:ind w:right="153" w:firstLine="640" w:firstLineChars="200"/>
        <w:textAlignment w:val="auto"/>
        <w:rPr>
          <w:rFonts w:ascii="楷体" w:hAnsi="楷体" w:eastAsia="楷体" w:cs="楷体"/>
          <w:b/>
          <w:bCs/>
          <w:kern w:val="0"/>
          <w:sz w:val="32"/>
          <w:szCs w:val="32"/>
        </w:rPr>
      </w:pPr>
      <w:r>
        <w:rPr>
          <w:rFonts w:hint="eastAsia" w:ascii="黑体" w:hAnsi="黑体" w:eastAsia="黑体" w:cs="仿宋_GB2312"/>
          <w:color w:val="auto"/>
          <w:sz w:val="32"/>
          <w:szCs w:val="32"/>
          <w:highlight w:val="none"/>
          <w:lang w:val="en-US" w:eastAsia="zh-CN"/>
        </w:rPr>
        <w:t>六、相关建议</w:t>
      </w:r>
    </w:p>
    <w:p w14:paraId="5C949E94">
      <w:pPr>
        <w:pStyle w:val="7"/>
        <w:spacing w:line="560" w:lineRule="exact"/>
        <w:ind w:firstLine="643" w:firstLineChars="200"/>
        <w:rPr>
          <w:rFonts w:hint="eastAsia" w:ascii="仿宋_GB2312" w:hAnsi="仿宋_GB2312" w:eastAsia="仿宋_GB2312" w:cs="仿宋_GB2312"/>
          <w:kern w:val="0"/>
          <w:sz w:val="32"/>
          <w:szCs w:val="32"/>
          <w:lang w:val="zh-CN" w:eastAsia="zh-CN" w:bidi="ar-SA"/>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一</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bidi="ar-SA"/>
        </w:rPr>
        <w:t>结合工作实际，科学编制部门预算。</w:t>
      </w:r>
      <w:r>
        <w:rPr>
          <w:rFonts w:hint="eastAsia" w:ascii="仿宋_GB2312" w:hAnsi="仿宋_GB2312" w:eastAsia="仿宋_GB2312" w:cs="仿宋_GB2312"/>
          <w:kern w:val="0"/>
          <w:sz w:val="32"/>
          <w:szCs w:val="32"/>
          <w:lang w:val="zh-CN" w:eastAsia="zh-CN" w:bidi="ar-SA"/>
        </w:rPr>
        <w:t>部门预算是一项综合预算，既包括部门基本费用预算，又包括专项业务经费预算。一是在编制部门预算时，要建立科学合理的定额标准体系、建立预算绩效评价体系，按照公共财政的要求和“集中财力办大事”的预算安排原则，进一步调整、优化预算结构，提升部门预算的有效性，强化部门预算监督，提高部门预算的科学性和精准性</w:t>
      </w:r>
      <w:r>
        <w:rPr>
          <w:rFonts w:hint="eastAsia"/>
          <w:lang w:val="en-US" w:eastAsia="zh-CN"/>
        </w:rPr>
        <w:t>；</w:t>
      </w:r>
      <w:r>
        <w:rPr>
          <w:rFonts w:hint="eastAsia" w:ascii="仿宋_GB2312" w:hAnsi="仿宋_GB2312" w:eastAsia="仿宋_GB2312" w:cs="仿宋_GB2312"/>
          <w:kern w:val="0"/>
          <w:sz w:val="32"/>
          <w:szCs w:val="32"/>
          <w:lang w:val="zh-CN" w:eastAsia="zh-CN" w:bidi="ar-SA"/>
        </w:rPr>
        <w:t>二是要加强对部门专项业务活动的调研，确定专项经费的实际应用效果，不断提升专项业务经费预算编制准确性，科学合理安排财政资金，力争专项业务经费精细化、科学化，以保证和提高专项业务经费的预算执行率，减少财政资金的二次分配，维护财政预算的严肃性。</w:t>
      </w:r>
    </w:p>
    <w:p w14:paraId="5C3D96A8">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eastAsia" w:ascii="楷体" w:hAnsi="楷体" w:eastAsia="楷体" w:cs="楷体"/>
          <w:b/>
          <w:bCs/>
          <w:kern w:val="0"/>
          <w:sz w:val="32"/>
          <w:szCs w:val="32"/>
          <w:highlight w:val="none"/>
          <w:lang w:val="en-US" w:eastAsia="zh-CN" w:bidi="ar-SA"/>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二</w:t>
      </w:r>
      <w:r>
        <w:rPr>
          <w:rFonts w:hint="eastAsia" w:ascii="楷体" w:hAnsi="楷体" w:eastAsia="楷体" w:cs="楷体"/>
          <w:b/>
          <w:bCs/>
          <w:kern w:val="0"/>
          <w:sz w:val="32"/>
          <w:szCs w:val="32"/>
        </w:rPr>
        <w:t>）</w:t>
      </w:r>
      <w:r>
        <w:rPr>
          <w:rFonts w:hint="eastAsia" w:ascii="楷体" w:hAnsi="楷体" w:eastAsia="楷体" w:cs="楷体"/>
          <w:b/>
          <w:bCs/>
          <w:kern w:val="0"/>
          <w:sz w:val="32"/>
          <w:szCs w:val="32"/>
          <w:highlight w:val="none"/>
          <w:lang w:val="en-US" w:eastAsia="zh-CN" w:bidi="ar-SA"/>
        </w:rPr>
        <w:t>加</w:t>
      </w:r>
      <w:r>
        <w:rPr>
          <w:rFonts w:hint="eastAsia" w:ascii="楷体" w:hAnsi="楷体" w:eastAsia="楷体" w:cs="楷体"/>
          <w:b/>
          <w:bCs/>
          <w:kern w:val="0"/>
          <w:sz w:val="32"/>
          <w:szCs w:val="32"/>
          <w:lang w:val="en-US" w:eastAsia="zh-CN" w:bidi="ar-SA"/>
        </w:rPr>
        <w:t>强专项业务经费管理，规范预算指标执行。</w:t>
      </w:r>
      <w:r>
        <w:rPr>
          <w:rFonts w:hint="eastAsia" w:ascii="仿宋_GB2312" w:hAnsi="仿宋_GB2312" w:eastAsia="仿宋_GB2312" w:cs="仿宋_GB2312"/>
          <w:kern w:val="0"/>
          <w:sz w:val="32"/>
          <w:szCs w:val="32"/>
          <w:lang w:val="en-US" w:eastAsia="zh-CN" w:bidi="ar-SA"/>
        </w:rPr>
        <w:t>专项业务经费是指为特定的专项业务活动或项目而安排的专门资金。一是本部门在进行项目预算时，应分清预算资金指标种类，明晰预算指标内容，在编制预算时，充分考虑项目需求，做到科学合理、详细准确，严格根据指标的不同种类进行预算；二是在专项业务经费指标支付过程中，建立多级审批制度，确保每一笔资金支出都经过严格审核，清晰界定专项业务经费可用于支出的具体事项，强化预算支出约束，避免超范围支出；三是建立有效的预算管理监督机制，对专项业务进行全程跟踪监控，实时监测预算指标资金执行情况，及时发现和解决问题，确保专项业务经费项目按计划推进，科学合理、及时的执行预算指标。通过对专项业务经费指标资金的规范化管理，确保预算单位依法理财、科学理财，减少专项业务经费预算指标执行过程中的随意性，切实提高预算资金的使用效益，降低政府运行成本。</w:t>
      </w:r>
    </w:p>
    <w:p w14:paraId="1227CD46">
      <w:pPr>
        <w:spacing w:line="560" w:lineRule="exact"/>
        <w:ind w:firstLine="643" w:firstLineChars="200"/>
        <w:rPr>
          <w:rFonts w:hint="default" w:ascii="仿宋_GB2312" w:hAnsi="仿宋_GB2312" w:eastAsia="仿宋_GB2312" w:cs="仿宋_GB2312"/>
          <w:kern w:val="0"/>
          <w:sz w:val="32"/>
          <w:szCs w:val="32"/>
          <w:lang w:val="en-US" w:eastAsia="zh-CN"/>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三</w:t>
      </w: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加强部门财务管理，不断提升管理水平。</w:t>
      </w:r>
      <w:r>
        <w:rPr>
          <w:rFonts w:hint="eastAsia" w:ascii="仿宋_GB2312" w:hAnsi="仿宋_GB2312" w:eastAsia="仿宋_GB2312" w:cs="仿宋_GB2312"/>
          <w:kern w:val="0"/>
          <w:sz w:val="32"/>
          <w:szCs w:val="32"/>
          <w:lang w:val="en-US" w:eastAsia="zh-CN"/>
        </w:rPr>
        <w:t>一是部门要</w:t>
      </w:r>
      <w:r>
        <w:rPr>
          <w:rFonts w:hint="eastAsia" w:ascii="仿宋_GB2312" w:hAnsi="仿宋_GB2312" w:eastAsia="仿宋_GB2312" w:cs="仿宋_GB2312"/>
          <w:kern w:val="0"/>
          <w:sz w:val="32"/>
          <w:szCs w:val="32"/>
        </w:rPr>
        <w:t>建立健全会计核算</w:t>
      </w:r>
      <w:r>
        <w:rPr>
          <w:rFonts w:hint="eastAsia" w:ascii="仿宋_GB2312" w:hAnsi="仿宋_GB2312" w:eastAsia="仿宋_GB2312" w:cs="仿宋_GB2312"/>
          <w:kern w:val="0"/>
          <w:sz w:val="32"/>
          <w:szCs w:val="32"/>
          <w:lang w:val="en-US" w:eastAsia="zh-CN"/>
        </w:rPr>
        <w:t>及</w:t>
      </w:r>
      <w:r>
        <w:rPr>
          <w:rFonts w:hint="eastAsia" w:ascii="仿宋_GB2312" w:hAnsi="仿宋_GB2312" w:eastAsia="仿宋_GB2312" w:cs="仿宋_GB2312"/>
          <w:kern w:val="0"/>
          <w:sz w:val="32"/>
          <w:szCs w:val="32"/>
        </w:rPr>
        <w:t>财务管理制度，明确各项</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工作的流程</w:t>
      </w:r>
      <w:r>
        <w:rPr>
          <w:rFonts w:hint="eastAsia" w:ascii="仿宋_GB2312" w:hAnsi="仿宋_GB2312" w:eastAsia="仿宋_GB2312" w:cs="仿宋_GB2312"/>
          <w:kern w:val="0"/>
          <w:sz w:val="32"/>
          <w:szCs w:val="32"/>
          <w:lang w:val="en-US" w:eastAsia="zh-CN"/>
        </w:rPr>
        <w:t>及具体要求</w:t>
      </w:r>
      <w:r>
        <w:rPr>
          <w:rFonts w:hint="eastAsia" w:ascii="仿宋_GB2312" w:hAnsi="仿宋_GB2312" w:eastAsia="仿宋_GB2312" w:cs="仿宋_GB2312"/>
          <w:kern w:val="0"/>
          <w:sz w:val="32"/>
          <w:szCs w:val="32"/>
        </w:rPr>
        <w:t>和标准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不断完善部门财务</w:t>
      </w:r>
      <w:r>
        <w:rPr>
          <w:rFonts w:hint="eastAsia" w:ascii="仿宋_GB2312" w:hAnsi="仿宋_GB2312" w:eastAsia="仿宋_GB2312" w:cs="仿宋_GB2312"/>
          <w:kern w:val="0"/>
          <w:sz w:val="32"/>
          <w:szCs w:val="32"/>
        </w:rPr>
        <w:t>制度</w:t>
      </w:r>
      <w:r>
        <w:rPr>
          <w:rFonts w:hint="eastAsia" w:ascii="仿宋_GB2312" w:hAnsi="仿宋_GB2312" w:eastAsia="仿宋_GB2312" w:cs="仿宋_GB2312"/>
          <w:kern w:val="0"/>
          <w:sz w:val="32"/>
          <w:szCs w:val="32"/>
          <w:lang w:val="en-US" w:eastAsia="zh-CN"/>
        </w:rPr>
        <w:t>及管理</w:t>
      </w:r>
      <w:r>
        <w:rPr>
          <w:rFonts w:hint="eastAsia" w:ascii="仿宋_GB2312" w:hAnsi="仿宋_GB2312" w:eastAsia="仿宋_GB2312" w:cs="仿宋_GB2312"/>
          <w:kern w:val="0"/>
          <w:sz w:val="32"/>
          <w:szCs w:val="32"/>
        </w:rPr>
        <w:t>体系</w:t>
      </w:r>
      <w:r>
        <w:rPr>
          <w:rFonts w:hint="eastAsia" w:ascii="仿宋_GB2312" w:hAnsi="仿宋_GB2312" w:eastAsia="仿宋_GB2312" w:cs="仿宋_GB2312"/>
          <w:kern w:val="0"/>
          <w:sz w:val="32"/>
          <w:szCs w:val="32"/>
          <w:lang w:val="en-US" w:eastAsia="zh-CN"/>
        </w:rPr>
        <w:t>；二是</w:t>
      </w:r>
      <w:r>
        <w:rPr>
          <w:rFonts w:hint="eastAsia" w:ascii="仿宋_GB2312" w:hAnsi="仿宋_GB2312" w:eastAsia="仿宋_GB2312" w:cs="仿宋_GB2312"/>
          <w:kern w:val="0"/>
          <w:sz w:val="32"/>
          <w:szCs w:val="32"/>
        </w:rPr>
        <w:t>加强对会计人员的培训和教育,提升其</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专业知识</w:t>
      </w:r>
      <w:r>
        <w:rPr>
          <w:rFonts w:hint="eastAsia" w:ascii="仿宋_GB2312" w:hAnsi="仿宋_GB2312" w:eastAsia="仿宋_GB2312" w:cs="仿宋_GB2312"/>
          <w:kern w:val="0"/>
          <w:sz w:val="32"/>
          <w:szCs w:val="32"/>
          <w:lang w:val="en-US" w:eastAsia="zh-CN"/>
        </w:rPr>
        <w:t>和日常账务处理</w:t>
      </w:r>
      <w:r>
        <w:rPr>
          <w:rFonts w:hint="eastAsia" w:ascii="仿宋_GB2312" w:hAnsi="仿宋_GB2312" w:eastAsia="仿宋_GB2312" w:cs="仿宋_GB2312"/>
          <w:kern w:val="0"/>
          <w:sz w:val="32"/>
          <w:szCs w:val="32"/>
        </w:rPr>
        <w:t>技能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熟练掌握</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操作财政云账务系统，规范预算执行行为，</w:t>
      </w:r>
      <w:r>
        <w:rPr>
          <w:rFonts w:hint="eastAsia" w:ascii="仿宋_GB2312" w:hAnsi="仿宋_GB2312" w:eastAsia="仿宋_GB2312" w:cs="仿宋_GB2312"/>
          <w:kern w:val="0"/>
          <w:sz w:val="32"/>
          <w:szCs w:val="32"/>
          <w:lang w:val="en-US" w:eastAsia="zh-CN"/>
        </w:rPr>
        <w:t>严格按照业务分类和会计制度要求，</w:t>
      </w:r>
      <w:r>
        <w:rPr>
          <w:rFonts w:hint="eastAsia" w:ascii="仿宋_GB2312" w:hAnsi="仿宋_GB2312" w:eastAsia="仿宋_GB2312" w:cs="仿宋_GB2312"/>
          <w:kern w:val="0"/>
          <w:sz w:val="32"/>
          <w:szCs w:val="32"/>
        </w:rPr>
        <w:t>正确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及时</w:t>
      </w:r>
      <w:r>
        <w:rPr>
          <w:rFonts w:hint="eastAsia" w:ascii="仿宋_GB2312" w:hAnsi="仿宋_GB2312" w:eastAsia="仿宋_GB2312" w:cs="仿宋_GB2312"/>
          <w:kern w:val="0"/>
          <w:sz w:val="32"/>
          <w:szCs w:val="32"/>
        </w:rPr>
        <w:t>进行会计核算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确保会计凭证、账簿、报表等填制和记录准确、完整、及时</w:t>
      </w:r>
      <w:r>
        <w:rPr>
          <w:rFonts w:hint="eastAsia" w:ascii="仿宋_GB2312" w:hAnsi="仿宋_GB2312" w:eastAsia="仿宋_GB2312" w:cs="仿宋_GB2312"/>
          <w:kern w:val="0"/>
          <w:sz w:val="32"/>
          <w:szCs w:val="32"/>
          <w:lang w:val="en-US" w:eastAsia="zh-CN"/>
        </w:rPr>
        <w:t>；三是</w:t>
      </w:r>
      <w:r>
        <w:rPr>
          <w:rFonts w:hint="eastAsia" w:ascii="仿宋_GB2312" w:hAnsi="仿宋_GB2312" w:eastAsia="仿宋_GB2312" w:cs="仿宋_GB2312"/>
          <w:kern w:val="0"/>
          <w:sz w:val="32"/>
          <w:szCs w:val="32"/>
        </w:rPr>
        <w:t>建立有效的内部</w:t>
      </w:r>
      <w:r>
        <w:rPr>
          <w:rFonts w:hint="eastAsia" w:ascii="仿宋_GB2312" w:hAnsi="仿宋_GB2312" w:eastAsia="仿宋_GB2312" w:cs="仿宋_GB2312"/>
          <w:kern w:val="0"/>
          <w:sz w:val="32"/>
          <w:szCs w:val="32"/>
          <w:lang w:val="en-US" w:eastAsia="zh-CN"/>
        </w:rPr>
        <w:t>控</w:t>
      </w:r>
      <w:r>
        <w:rPr>
          <w:rFonts w:hint="eastAsia" w:ascii="仿宋_GB2312" w:hAnsi="仿宋_GB2312" w:eastAsia="仿宋_GB2312" w:cs="仿宋_GB2312"/>
          <w:kern w:val="0"/>
          <w:sz w:val="32"/>
          <w:szCs w:val="32"/>
        </w:rPr>
        <w:t>制制度，如岗位分工、审批流程</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信息化建设等，</w:t>
      </w:r>
      <w:r>
        <w:rPr>
          <w:rFonts w:hint="eastAsia" w:ascii="仿宋_GB2312" w:hAnsi="仿宋_GB2312" w:eastAsia="仿宋_GB2312" w:cs="仿宋_GB2312"/>
          <w:kern w:val="0"/>
          <w:sz w:val="32"/>
          <w:szCs w:val="32"/>
          <w:lang w:val="en-US" w:eastAsia="zh-CN"/>
        </w:rPr>
        <w:t>对部门的报账资料及记账凭证，按流程进行监督审核，强化业务与会计的衔接，明确科目使用原则，规范核算流程，强化审核与牵制机制，加强凭证管理，以原始凭证为核算依据，</w:t>
      </w:r>
      <w:r>
        <w:rPr>
          <w:rFonts w:hint="eastAsia" w:ascii="仿宋_GB2312" w:hAnsi="仿宋_GB2312" w:eastAsia="仿宋_GB2312" w:cs="仿宋_GB2312"/>
          <w:kern w:val="0"/>
          <w:sz w:val="32"/>
          <w:szCs w:val="32"/>
          <w:lang w:eastAsia="zh-CN"/>
        </w:rPr>
        <w:t>坚持“先确认业务性质，再匹配核算科目”的原则，从源头避免“跳过负债直接计入资产”的错误，确保财务数据真实反映单位的资产负债状况</w:t>
      </w:r>
      <w:r>
        <w:rPr>
          <w:rFonts w:hint="eastAsia" w:ascii="仿宋_GB2312" w:hAnsi="仿宋_GB2312" w:eastAsia="仿宋_GB2312" w:cs="仿宋_GB2312"/>
          <w:kern w:val="0"/>
          <w:sz w:val="32"/>
          <w:szCs w:val="32"/>
          <w:lang w:val="en-US" w:eastAsia="zh-CN"/>
        </w:rPr>
        <w:t>；四是加强固定资产管理，严格按照会计准则进行固定资产处置，及时纠正不规范的会计核算，将固定资产处置收入及时入账；五是年度终了的科目结转，是部门会计核算的“收官环节”，既是会计核算规范性的体现，也是预算管理、财务管理和监督审计的必然要求。通过清晰划分会计期间、清算收支、反映部门预算执行和净资产变动，最终实现财务信息的准确性、可比性和合规性，为单位内部管理和外部监督提供可靠依据，因此，部门应严格按照会计法的要求，在年度终了，对会计核算的各科目准确无误的进行结转。</w:t>
      </w:r>
    </w:p>
    <w:p w14:paraId="0C82BBE0">
      <w:pPr>
        <w:spacing w:line="560" w:lineRule="exact"/>
        <w:ind w:firstLine="643" w:firstLineChars="200"/>
        <w:rPr>
          <w:rFonts w:ascii="仿宋_GB2312" w:hAnsi="仿宋_GB2312" w:eastAsia="仿宋_GB2312" w:cs="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val="en-US" w:eastAsia="zh-CN"/>
        </w:rPr>
        <w:t>四</w:t>
      </w:r>
      <w:r>
        <w:rPr>
          <w:rFonts w:hint="eastAsia" w:ascii="楷体" w:hAnsi="楷体" w:eastAsia="楷体" w:cs="楷体"/>
          <w:b/>
          <w:bCs/>
          <w:kern w:val="0"/>
          <w:sz w:val="32"/>
          <w:szCs w:val="32"/>
        </w:rPr>
        <w:t>）认真学习，不断提高绩效管理水平。</w:t>
      </w:r>
      <w:r>
        <w:rPr>
          <w:rFonts w:hint="eastAsia" w:ascii="仿宋_GB2312" w:hAnsi="仿宋_GB2312" w:eastAsia="仿宋_GB2312" w:cs="仿宋_GB2312"/>
          <w:kern w:val="0"/>
          <w:sz w:val="32"/>
          <w:szCs w:val="32"/>
        </w:rPr>
        <w:t>全面实施预算绩效管理是党中央、国务院作出的重大战略部署，是政府治理和预算管理的深刻变革。一是本部门要认真学习中省市关于财政预算绩效管理的相关政策文件，提高思想认识，切实增强绩效管理理念，树立绩效管理意识，筑牢“花钱必问效，无效必问责”的绩效理念；二是认真学习绩效管理理论知识，夯实绩效管理工作基础，</w:t>
      </w:r>
      <w:r>
        <w:rPr>
          <w:rFonts w:hint="eastAsia" w:ascii="仿宋_GB2312" w:hAnsi="仿宋_GB2312" w:eastAsia="仿宋_GB2312" w:cs="仿宋_GB2312"/>
          <w:kern w:val="0"/>
          <w:sz w:val="32"/>
          <w:szCs w:val="32"/>
          <w:lang w:val="en-US" w:eastAsia="zh-CN"/>
        </w:rPr>
        <w:t>项目绩效目标的设置要从项目最终要实现的价值出发，将核心目标拆解为可执行的子目标，再为子目标匹配对应的数量、质量、成本指标；数量指标用于衡量项目产出的“多少”，需体现可量化的成果；质量指标用于衡量项目产出的“好坏”，需体现成果的合格度，明确“合格”的具体定义；成本指标用于衡量项目资金的“合理性”，需体现预算控制、成本效率等。</w:t>
      </w:r>
      <w:r>
        <w:rPr>
          <w:rFonts w:hint="eastAsia" w:ascii="仿宋_GB2312" w:hAnsi="仿宋_GB2312" w:eastAsia="仿宋_GB2312" w:cs="仿宋_GB2312"/>
          <w:kern w:val="0"/>
          <w:sz w:val="32"/>
          <w:szCs w:val="32"/>
        </w:rPr>
        <w:t>对年中工作运行中追加的专项业务经费项目，要严格按照绩效管理办法的要求设定绩效目标，真正做到绩效管理全覆盖</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项目实施过程中，要对项目实施的进度、预算执行、成本控制、阶段性成果是否符合验收标准等，进行定期或不定期的监督，对绩效目标执行出现偏差的情况，要及时沟通，查找偏差原因，及时进行纠正处理；项目完工或实施完毕，要及时进行自评或总结，深刻认识</w:t>
      </w:r>
      <w:r>
        <w:rPr>
          <w:rFonts w:hint="eastAsia" w:ascii="仿宋_GB2312" w:hAnsi="Calibri" w:eastAsia="仿宋_GB2312" w:cs="仿宋_GB2312"/>
          <w:color w:val="auto"/>
          <w:kern w:val="2"/>
          <w:sz w:val="32"/>
          <w:szCs w:val="32"/>
          <w:highlight w:val="none"/>
          <w:lang w:val="en-US" w:eastAsia="zh-CN" w:bidi="ar-SA"/>
        </w:rPr>
        <w:t>绩效自评的重要性，充分了解自评的目的是</w:t>
      </w:r>
      <w:bookmarkStart w:id="0" w:name="_GoBack"/>
      <w:bookmarkEnd w:id="0"/>
      <w:r>
        <w:rPr>
          <w:rFonts w:hint="eastAsia" w:ascii="仿宋_GB2312" w:hAnsi="Calibri" w:eastAsia="仿宋_GB2312" w:cs="仿宋_GB2312"/>
          <w:color w:val="auto"/>
          <w:kern w:val="2"/>
          <w:sz w:val="32"/>
          <w:szCs w:val="32"/>
          <w:highlight w:val="none"/>
          <w:lang w:val="en-US" w:eastAsia="zh-CN" w:bidi="ar-SA"/>
        </w:rPr>
        <w:t>准确评价项目成果、发现问题、改进工作</w:t>
      </w:r>
      <w:r>
        <w:rPr>
          <w:rFonts w:hint="eastAsia" w:asci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kern w:val="0"/>
          <w:sz w:val="32"/>
          <w:szCs w:val="32"/>
        </w:rPr>
        <w:t>三是做好部门专项业务经费项目的申报、实施、完成、验收、总结、绩效自评等相关文件和资料的收集、整理、立卷、归档工作，确保绩效管理资料的真实性和完整性，着力健全预算绩效管理长效机制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为政府部门科学决策提供依据。</w:t>
      </w:r>
    </w:p>
    <w:p w14:paraId="48818722">
      <w:pPr>
        <w:widowControl/>
        <w:spacing w:line="560" w:lineRule="exact"/>
        <w:ind w:firstLine="640" w:firstLineChars="200"/>
        <w:jc w:val="left"/>
        <w:rPr>
          <w:rFonts w:hint="eastAsia" w:ascii="仿宋_GB2312" w:hAnsi="仿宋_GB2312" w:eastAsia="仿宋_GB2312" w:cs="仿宋_GB2312"/>
          <w:kern w:val="0"/>
          <w:sz w:val="32"/>
          <w:szCs w:val="32"/>
        </w:rPr>
      </w:pPr>
    </w:p>
    <w:p w14:paraId="686ED419">
      <w:pPr>
        <w:widowControl/>
        <w:spacing w:line="560" w:lineRule="exact"/>
        <w:ind w:firstLine="640" w:firstLineChars="200"/>
        <w:jc w:val="left"/>
        <w:rPr>
          <w:rFonts w:hint="eastAsia" w:ascii="仿宋_GB2312" w:hAnsi="仿宋_GB2312" w:eastAsia="仿宋_GB2312" w:cs="仿宋_GB2312"/>
          <w:kern w:val="0"/>
          <w:sz w:val="32"/>
          <w:szCs w:val="32"/>
        </w:rPr>
      </w:pPr>
    </w:p>
    <w:p w14:paraId="2F96FE6B">
      <w:pPr>
        <w:widowControl/>
        <w:spacing w:line="560" w:lineRule="exact"/>
        <w:ind w:firstLine="640" w:firstLineChars="200"/>
        <w:jc w:val="left"/>
        <w:rPr>
          <w:rFonts w:hint="eastAsia" w:ascii="仿宋_GB2312" w:hAnsi="仿宋_GB2312" w:eastAsia="仿宋_GB2312" w:cs="仿宋_GB2312"/>
          <w:kern w:val="0"/>
          <w:sz w:val="32"/>
          <w:szCs w:val="32"/>
        </w:rPr>
      </w:pPr>
    </w:p>
    <w:p w14:paraId="6EE84264">
      <w:pPr>
        <w:widowControl/>
        <w:spacing w:line="560" w:lineRule="exact"/>
        <w:ind w:firstLine="640" w:firstLineChars="200"/>
        <w:jc w:val="left"/>
        <w:rPr>
          <w:rFonts w:hint="eastAsia" w:ascii="仿宋_GB2312" w:hAnsi="仿宋_GB2312" w:eastAsia="仿宋_GB2312" w:cs="仿宋_GB2312"/>
          <w:kern w:val="0"/>
          <w:sz w:val="32"/>
          <w:szCs w:val="32"/>
        </w:rPr>
      </w:pPr>
    </w:p>
    <w:p w14:paraId="74423DCD">
      <w:pPr>
        <w:widowControl/>
        <w:spacing w:line="560" w:lineRule="exact"/>
        <w:ind w:firstLine="640" w:firstLineChars="200"/>
        <w:jc w:val="left"/>
        <w:rPr>
          <w:rFonts w:hint="eastAsia" w:ascii="仿宋_GB2312" w:hAnsi="仿宋_GB2312" w:eastAsia="仿宋_GB2312" w:cs="仿宋_GB2312"/>
          <w:kern w:val="0"/>
          <w:sz w:val="32"/>
          <w:szCs w:val="32"/>
        </w:rPr>
      </w:pPr>
    </w:p>
    <w:p w14:paraId="5A71A41A">
      <w:pPr>
        <w:widowControl/>
        <w:spacing w:line="560" w:lineRule="exact"/>
        <w:ind w:firstLine="640" w:firstLineChars="200"/>
        <w:jc w:val="left"/>
        <w:rPr>
          <w:rFonts w:hint="eastAsia" w:ascii="仿宋_GB2312" w:hAnsi="仿宋_GB2312" w:eastAsia="仿宋_GB2312" w:cs="仿宋_GB2312"/>
          <w:kern w:val="0"/>
          <w:sz w:val="32"/>
          <w:szCs w:val="32"/>
        </w:rPr>
      </w:pPr>
    </w:p>
    <w:p w14:paraId="4D3D3E18">
      <w:pPr>
        <w:widowControl/>
        <w:spacing w:line="560" w:lineRule="exact"/>
        <w:ind w:firstLine="640" w:firstLineChars="200"/>
        <w:jc w:val="left"/>
        <w:rPr>
          <w:rFonts w:hint="eastAsia" w:ascii="仿宋_GB2312" w:hAnsi="仿宋_GB2312" w:eastAsia="仿宋_GB2312" w:cs="仿宋_GB2312"/>
          <w:kern w:val="0"/>
          <w:sz w:val="32"/>
          <w:szCs w:val="32"/>
        </w:rPr>
      </w:pPr>
    </w:p>
    <w:p w14:paraId="158A9C6D">
      <w:pPr>
        <w:widowControl/>
        <w:spacing w:line="560" w:lineRule="exact"/>
        <w:ind w:firstLine="640" w:firstLineChars="200"/>
        <w:jc w:val="left"/>
        <w:rPr>
          <w:rFonts w:hint="eastAsia" w:ascii="仿宋_GB2312" w:hAnsi="Calibri" w:eastAsia="仿宋_GB2312" w:cs="仿宋_GB2312"/>
          <w:color w:val="auto"/>
          <w:kern w:val="2"/>
          <w:sz w:val="32"/>
          <w:szCs w:val="32"/>
          <w:highlight w:val="none"/>
          <w:lang w:val="en-US" w:eastAsia="zh-CN" w:bidi="ar-SA"/>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扶风县</w:t>
      </w:r>
      <w:r>
        <w:rPr>
          <w:rFonts w:hint="eastAsia" w:ascii="仿宋_GB2312" w:hAnsi="仿宋_GB2312" w:eastAsia="仿宋_GB2312" w:cs="仿宋_GB2312"/>
          <w:kern w:val="0"/>
          <w:sz w:val="32"/>
          <w:szCs w:val="32"/>
          <w:lang w:eastAsia="zh-CN"/>
        </w:rPr>
        <w:t>档案局</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年部门整体支出绩效评价</w:t>
      </w:r>
      <w:r>
        <w:rPr>
          <w:rFonts w:hint="eastAsia" w:ascii="仿宋_GB2312" w:hAnsi="仿宋_GB2312" w:eastAsia="仿宋_GB2312" w:cs="仿宋_GB2312"/>
          <w:kern w:val="0"/>
          <w:sz w:val="32"/>
          <w:szCs w:val="32"/>
          <w:lang w:val="en-US" w:eastAsia="zh-CN"/>
        </w:rPr>
        <w:t>指标体系及</w:t>
      </w:r>
      <w:r>
        <w:rPr>
          <w:rFonts w:hint="eastAsia" w:ascii="仿宋_GB2312" w:hAnsi="仿宋_GB2312" w:eastAsia="仿宋_GB2312" w:cs="仿宋_GB2312"/>
          <w:kern w:val="0"/>
          <w:sz w:val="32"/>
          <w:szCs w:val="32"/>
        </w:rPr>
        <w:t>评分表</w:t>
      </w:r>
    </w:p>
    <w:p w14:paraId="1EC1777A">
      <w:pPr>
        <w:spacing w:line="560" w:lineRule="exact"/>
        <w:rPr>
          <w:rFonts w:hint="eastAsia" w:ascii="仿宋_GB2312" w:eastAsia="仿宋_GB2312" w:cs="仿宋_GB2312"/>
          <w:color w:val="auto"/>
          <w:kern w:val="2"/>
          <w:sz w:val="32"/>
          <w:szCs w:val="32"/>
          <w:highlight w:val="none"/>
          <w:lang w:val="en-US" w:eastAsia="zh-CN" w:bidi="ar-SA"/>
        </w:rPr>
      </w:pPr>
    </w:p>
    <w:p w14:paraId="26461211">
      <w:pPr>
        <w:spacing w:line="560" w:lineRule="exact"/>
        <w:ind w:firstLine="4480" w:firstLineChars="1400"/>
        <w:rPr>
          <w:rFonts w:hint="eastAsia" w:ascii="仿宋_GB2312" w:eastAsia="仿宋_GB2312" w:cs="仿宋_GB2312"/>
          <w:color w:val="auto"/>
          <w:kern w:val="2"/>
          <w:sz w:val="32"/>
          <w:szCs w:val="32"/>
          <w:highlight w:val="none"/>
          <w:lang w:val="en-US" w:eastAsia="zh-CN" w:bidi="ar-SA"/>
        </w:rPr>
      </w:pPr>
    </w:p>
    <w:p w14:paraId="58E52032">
      <w:pPr>
        <w:spacing w:line="560" w:lineRule="exact"/>
        <w:ind w:firstLine="4480" w:firstLineChars="1400"/>
        <w:rPr>
          <w:rFonts w:hint="eastAsia" w:ascii="仿宋_GB2312" w:eastAsia="仿宋_GB2312" w:cs="仿宋_GB2312"/>
          <w:color w:val="auto"/>
          <w:kern w:val="2"/>
          <w:sz w:val="32"/>
          <w:szCs w:val="32"/>
          <w:highlight w:val="none"/>
          <w:lang w:val="en-US" w:eastAsia="zh-CN" w:bidi="ar-SA"/>
        </w:rPr>
      </w:pPr>
    </w:p>
    <w:p w14:paraId="0422CEFA">
      <w:pPr>
        <w:spacing w:line="560" w:lineRule="exact"/>
        <w:ind w:firstLine="4480" w:firstLineChars="1400"/>
        <w:rPr>
          <w:rFonts w:hint="eastAsia" w:ascii="仿宋_GB2312" w:hAnsi="仿宋_GB2312" w:eastAsia="仿宋_GB2312" w:cs="仿宋_GB2312"/>
          <w:sz w:val="32"/>
          <w:szCs w:val="32"/>
        </w:rPr>
      </w:pPr>
      <w:r>
        <w:rPr>
          <w:rFonts w:hint="eastAsia" w:ascii="仿宋_GB2312" w:eastAsia="仿宋_GB2312" w:cs="仿宋_GB2312"/>
          <w:color w:val="auto"/>
          <w:kern w:val="2"/>
          <w:sz w:val="32"/>
          <w:szCs w:val="32"/>
          <w:highlight w:val="none"/>
          <w:lang w:val="en-US" w:eastAsia="zh-CN" w:bidi="ar-SA"/>
        </w:rPr>
        <w:t>扶风</w:t>
      </w:r>
      <w:r>
        <w:rPr>
          <w:rFonts w:hint="eastAsia" w:ascii="仿宋_GB2312" w:hAnsi="Calibri" w:eastAsia="仿宋_GB2312" w:cs="仿宋_GB2312"/>
          <w:color w:val="auto"/>
          <w:kern w:val="2"/>
          <w:sz w:val="32"/>
          <w:szCs w:val="32"/>
          <w:highlight w:val="none"/>
          <w:lang w:val="en-US" w:eastAsia="zh-CN" w:bidi="ar-SA"/>
        </w:rPr>
        <w:t xml:space="preserve">县财政局 </w:t>
      </w:r>
    </w:p>
    <w:p w14:paraId="44096EC7">
      <w:pPr>
        <w:spacing w:line="560" w:lineRule="exact"/>
        <w:ind w:firstLine="4160" w:firstLineChars="1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lang w:eastAsia="zh-CN"/>
        </w:rPr>
        <w:t>日</w:t>
      </w:r>
    </w:p>
    <w:p w14:paraId="35227372">
      <w:pPr>
        <w:spacing w:line="560" w:lineRule="exact"/>
        <w:rPr>
          <w:rFonts w:hint="eastAsia" w:ascii="黑体" w:hAnsi="黑体" w:eastAsia="黑体" w:cs="黑体"/>
          <w:sz w:val="32"/>
          <w:szCs w:val="32"/>
        </w:rPr>
      </w:pPr>
    </w:p>
    <w:p w14:paraId="1F4D419F">
      <w:pPr>
        <w:spacing w:line="560" w:lineRule="exact"/>
        <w:rPr>
          <w:rFonts w:hint="eastAsia" w:ascii="黑体" w:hAnsi="黑体" w:eastAsia="黑体" w:cs="黑体"/>
          <w:sz w:val="32"/>
          <w:szCs w:val="32"/>
        </w:rPr>
      </w:pPr>
    </w:p>
    <w:p w14:paraId="4ECA1EFE">
      <w:pPr>
        <w:spacing w:line="560" w:lineRule="exact"/>
        <w:rPr>
          <w:rFonts w:hint="eastAsia" w:ascii="黑体" w:hAnsi="黑体" w:eastAsia="黑体" w:cs="黑体"/>
          <w:sz w:val="32"/>
          <w:szCs w:val="32"/>
        </w:rPr>
      </w:pPr>
    </w:p>
    <w:p w14:paraId="694FA5E0">
      <w:pPr>
        <w:spacing w:line="560" w:lineRule="exact"/>
        <w:sectPr>
          <w:headerReference r:id="rId7" w:type="first"/>
          <w:footerReference r:id="rId9" w:type="first"/>
          <w:footerReference r:id="rId8" w:type="default"/>
          <w:pgSz w:w="11906" w:h="16838"/>
          <w:pgMar w:top="1440" w:right="1587" w:bottom="1440" w:left="1701" w:header="851" w:footer="992" w:gutter="0"/>
          <w:pgNumType w:fmt="decimal" w:start="1"/>
          <w:cols w:space="0" w:num="1"/>
          <w:titlePg/>
          <w:docGrid w:type="lines" w:linePitch="314" w:charSpace="0"/>
        </w:sectPr>
      </w:pPr>
    </w:p>
    <w:p w14:paraId="7608EA1C">
      <w:pPr>
        <w:pStyle w:val="6"/>
        <w:keepNext w:val="0"/>
        <w:keepLines w:val="0"/>
        <w:pageBreakBefore w:val="0"/>
        <w:widowControl w:val="0"/>
        <w:tabs>
          <w:tab w:val="right" w:pos="8618"/>
        </w:tabs>
        <w:kinsoku/>
        <w:wordWrap/>
        <w:overflowPunct/>
        <w:topLinePunct w:val="0"/>
        <w:autoSpaceDE/>
        <w:autoSpaceDN/>
        <w:bidi w:val="0"/>
        <w:adjustRightInd/>
        <w:snapToGrid/>
        <w:spacing w:after="0"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 附件</w:t>
      </w:r>
      <w:r>
        <w:rPr>
          <w:rFonts w:hint="eastAsia" w:ascii="黑体" w:hAnsi="黑体" w:eastAsia="黑体" w:cs="黑体"/>
          <w:sz w:val="32"/>
          <w:szCs w:val="32"/>
          <w:lang w:val="en-US" w:eastAsia="zh-CN"/>
        </w:rPr>
        <w:t xml:space="preserve">   </w:t>
      </w:r>
    </w:p>
    <w:p w14:paraId="601AC0CF">
      <w:pPr>
        <w:pStyle w:val="6"/>
        <w:keepNext w:val="0"/>
        <w:keepLines w:val="0"/>
        <w:pageBreakBefore w:val="0"/>
        <w:widowControl w:val="0"/>
        <w:tabs>
          <w:tab w:val="right" w:pos="8618"/>
        </w:tabs>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rPr>
      </w:pPr>
      <w:r>
        <w:rPr>
          <w:rFonts w:hint="eastAsia" w:ascii="仿宋_GB2312" w:hAnsi="仿宋_GB2312" w:eastAsia="仿宋_GB2312" w:cs="仿宋_GB2312"/>
          <w:b w:val="0"/>
          <w:bCs w:val="0"/>
          <w:sz w:val="32"/>
          <w:szCs w:val="32"/>
          <w:lang w:val="en-US" w:eastAsia="zh-CN"/>
        </w:rPr>
        <w:t>扶风县</w:t>
      </w:r>
      <w:r>
        <w:rPr>
          <w:rFonts w:hint="eastAsia" w:ascii="仿宋_GB2312" w:hAnsi="仿宋_GB2312" w:eastAsia="仿宋_GB2312" w:cs="仿宋_GB2312"/>
          <w:b w:val="0"/>
          <w:bCs w:val="0"/>
          <w:sz w:val="32"/>
          <w:szCs w:val="32"/>
          <w:lang w:eastAsia="zh-CN"/>
        </w:rPr>
        <w:t>档案局</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年部门整体支出绩效评价</w:t>
      </w:r>
      <w:r>
        <w:rPr>
          <w:rFonts w:hint="eastAsia" w:ascii="仿宋_GB2312" w:hAnsi="仿宋_GB2312" w:eastAsia="仿宋_GB2312" w:cs="仿宋_GB2312"/>
          <w:b w:val="0"/>
          <w:bCs w:val="0"/>
          <w:sz w:val="32"/>
          <w:szCs w:val="32"/>
          <w:lang w:val="en-US" w:eastAsia="zh-CN"/>
        </w:rPr>
        <w:t>指标体系及</w:t>
      </w:r>
      <w:r>
        <w:rPr>
          <w:rFonts w:hint="eastAsia" w:ascii="仿宋_GB2312" w:hAnsi="仿宋_GB2312" w:eastAsia="仿宋_GB2312" w:cs="仿宋_GB2312"/>
          <w:b w:val="0"/>
          <w:bCs w:val="0"/>
          <w:sz w:val="32"/>
          <w:szCs w:val="32"/>
        </w:rPr>
        <w:t>评分表</w:t>
      </w:r>
    </w:p>
    <w:tbl>
      <w:tblPr>
        <w:tblStyle w:val="14"/>
        <w:tblW w:w="14028" w:type="dxa"/>
        <w:jc w:val="center"/>
        <w:tblLayout w:type="fixed"/>
        <w:tblCellMar>
          <w:top w:w="0" w:type="dxa"/>
          <w:left w:w="108" w:type="dxa"/>
          <w:bottom w:w="0" w:type="dxa"/>
          <w:right w:w="108" w:type="dxa"/>
        </w:tblCellMar>
      </w:tblPr>
      <w:tblGrid>
        <w:gridCol w:w="990"/>
        <w:gridCol w:w="1187"/>
        <w:gridCol w:w="1938"/>
        <w:gridCol w:w="6562"/>
        <w:gridCol w:w="663"/>
        <w:gridCol w:w="775"/>
        <w:gridCol w:w="1913"/>
      </w:tblGrid>
      <w:tr w14:paraId="3B68550E">
        <w:tblPrEx>
          <w:tblCellMar>
            <w:top w:w="0" w:type="dxa"/>
            <w:left w:w="108" w:type="dxa"/>
            <w:bottom w:w="0" w:type="dxa"/>
            <w:right w:w="108" w:type="dxa"/>
          </w:tblCellMar>
        </w:tblPrEx>
        <w:trPr>
          <w:trHeight w:val="510" w:hRule="atLeast"/>
          <w:tblHeader/>
          <w:jc w:val="center"/>
        </w:trPr>
        <w:tc>
          <w:tcPr>
            <w:tcW w:w="990"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14:paraId="75507581">
            <w:pPr>
              <w:widowControl/>
              <w:spacing w:line="240" w:lineRule="exact"/>
              <w:jc w:val="center"/>
              <w:textAlignment w:val="center"/>
              <w:rPr>
                <w:rFonts w:ascii="仿宋" w:hAnsi="仿宋" w:eastAsia="仿宋" w:cs="仿宋"/>
                <w:b/>
                <w:spacing w:val="-6"/>
                <w:kern w:val="0"/>
                <w:sz w:val="18"/>
                <w:szCs w:val="18"/>
              </w:rPr>
            </w:pPr>
            <w:r>
              <w:rPr>
                <w:rFonts w:ascii="仿宋" w:hAnsi="仿宋" w:eastAsia="仿宋" w:cs="仿宋"/>
                <w:b/>
                <w:spacing w:val="-6"/>
                <w:kern w:val="0"/>
                <w:sz w:val="18"/>
                <w:szCs w:val="18"/>
              </w:rPr>
              <w:t>一级指标</w:t>
            </w:r>
          </w:p>
        </w:tc>
        <w:tc>
          <w:tcPr>
            <w:tcW w:w="118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833882E">
            <w:pPr>
              <w:widowControl/>
              <w:spacing w:line="240" w:lineRule="exact"/>
              <w:jc w:val="center"/>
              <w:textAlignment w:val="center"/>
              <w:rPr>
                <w:rFonts w:ascii="仿宋" w:hAnsi="仿宋" w:eastAsia="仿宋" w:cs="仿宋"/>
                <w:b/>
                <w:spacing w:val="-6"/>
                <w:kern w:val="0"/>
                <w:sz w:val="18"/>
                <w:szCs w:val="18"/>
              </w:rPr>
            </w:pPr>
            <w:r>
              <w:rPr>
                <w:rFonts w:ascii="仿宋" w:hAnsi="仿宋" w:eastAsia="仿宋" w:cs="仿宋"/>
                <w:b/>
                <w:spacing w:val="-6"/>
                <w:kern w:val="0"/>
                <w:sz w:val="18"/>
                <w:szCs w:val="18"/>
              </w:rPr>
              <w:t>二级指标</w:t>
            </w:r>
          </w:p>
        </w:tc>
        <w:tc>
          <w:tcPr>
            <w:tcW w:w="193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0604015">
            <w:pPr>
              <w:widowControl/>
              <w:spacing w:line="240" w:lineRule="exact"/>
              <w:jc w:val="center"/>
              <w:textAlignment w:val="center"/>
              <w:rPr>
                <w:rFonts w:ascii="仿宋" w:hAnsi="仿宋" w:eastAsia="仿宋" w:cs="仿宋"/>
                <w:b/>
                <w:spacing w:val="-6"/>
                <w:kern w:val="0"/>
                <w:sz w:val="18"/>
                <w:szCs w:val="18"/>
              </w:rPr>
            </w:pPr>
            <w:r>
              <w:rPr>
                <w:rFonts w:ascii="仿宋" w:hAnsi="仿宋" w:eastAsia="仿宋" w:cs="仿宋"/>
                <w:b/>
                <w:spacing w:val="-6"/>
                <w:kern w:val="0"/>
                <w:sz w:val="18"/>
                <w:szCs w:val="18"/>
              </w:rPr>
              <w:t>三级指标</w:t>
            </w:r>
          </w:p>
        </w:tc>
        <w:tc>
          <w:tcPr>
            <w:tcW w:w="656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E66D1FC">
            <w:pPr>
              <w:widowControl/>
              <w:spacing w:line="240" w:lineRule="exact"/>
              <w:jc w:val="center"/>
              <w:textAlignment w:val="center"/>
              <w:rPr>
                <w:rFonts w:ascii="仿宋" w:hAnsi="仿宋" w:eastAsia="仿宋" w:cs="仿宋"/>
                <w:b/>
                <w:kern w:val="0"/>
                <w:sz w:val="18"/>
                <w:szCs w:val="18"/>
              </w:rPr>
            </w:pPr>
            <w:r>
              <w:rPr>
                <w:rFonts w:ascii="仿宋" w:hAnsi="仿宋" w:eastAsia="仿宋" w:cs="仿宋"/>
                <w:b/>
                <w:kern w:val="0"/>
                <w:sz w:val="18"/>
                <w:szCs w:val="18"/>
              </w:rPr>
              <w:t>评价要点及得分标准</w:t>
            </w:r>
          </w:p>
        </w:tc>
        <w:tc>
          <w:tcPr>
            <w:tcW w:w="66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6DC284C">
            <w:pPr>
              <w:widowControl/>
              <w:spacing w:line="240" w:lineRule="exact"/>
              <w:jc w:val="center"/>
              <w:textAlignment w:val="center"/>
              <w:rPr>
                <w:rFonts w:ascii="仿宋" w:hAnsi="仿宋" w:eastAsia="仿宋" w:cs="仿宋"/>
                <w:b/>
                <w:kern w:val="0"/>
                <w:sz w:val="18"/>
                <w:szCs w:val="18"/>
              </w:rPr>
            </w:pPr>
            <w:r>
              <w:rPr>
                <w:rFonts w:ascii="仿宋" w:hAnsi="仿宋" w:eastAsia="仿宋" w:cs="仿宋"/>
                <w:b/>
                <w:kern w:val="0"/>
                <w:sz w:val="18"/>
                <w:szCs w:val="18"/>
              </w:rPr>
              <w:t>分值</w:t>
            </w:r>
          </w:p>
        </w:tc>
        <w:tc>
          <w:tcPr>
            <w:tcW w:w="775" w:type="dxa"/>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0EA85ED8">
            <w:pPr>
              <w:widowControl/>
              <w:spacing w:line="240" w:lineRule="exact"/>
              <w:jc w:val="center"/>
              <w:textAlignment w:val="center"/>
              <w:rPr>
                <w:rFonts w:ascii="仿宋" w:hAnsi="仿宋" w:eastAsia="仿宋" w:cs="仿宋"/>
                <w:b/>
                <w:kern w:val="0"/>
                <w:sz w:val="18"/>
                <w:szCs w:val="18"/>
              </w:rPr>
            </w:pPr>
            <w:r>
              <w:rPr>
                <w:rFonts w:ascii="仿宋" w:hAnsi="仿宋" w:eastAsia="仿宋" w:cs="仿宋"/>
                <w:b/>
                <w:kern w:val="0"/>
                <w:sz w:val="18"/>
                <w:szCs w:val="18"/>
              </w:rPr>
              <w:t>得分</w:t>
            </w:r>
          </w:p>
        </w:tc>
        <w:tc>
          <w:tcPr>
            <w:tcW w:w="1913" w:type="dxa"/>
            <w:tcBorders>
              <w:top w:val="single" w:color="000000" w:sz="4" w:space="0"/>
              <w:left w:val="single" w:color="000000" w:sz="4" w:space="0"/>
              <w:bottom w:val="single" w:color="000000" w:sz="4" w:space="0"/>
              <w:right w:val="nil"/>
            </w:tcBorders>
            <w:shd w:val="clear" w:color="auto" w:fill="D7D7D7" w:themeFill="background1" w:themeFillShade="D8"/>
            <w:vAlign w:val="center"/>
          </w:tcPr>
          <w:p w14:paraId="3DAF0253">
            <w:pPr>
              <w:widowControl/>
              <w:spacing w:line="240" w:lineRule="exact"/>
              <w:jc w:val="center"/>
              <w:textAlignment w:val="center"/>
              <w:rPr>
                <w:rFonts w:hint="default"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扣分原因</w:t>
            </w:r>
          </w:p>
        </w:tc>
      </w:tr>
      <w:tr w14:paraId="5C00ABEC">
        <w:tblPrEx>
          <w:tblCellMar>
            <w:top w:w="0" w:type="dxa"/>
            <w:left w:w="108" w:type="dxa"/>
            <w:bottom w:w="0" w:type="dxa"/>
            <w:right w:w="108" w:type="dxa"/>
          </w:tblCellMar>
        </w:tblPrEx>
        <w:trPr>
          <w:trHeight w:val="90" w:hRule="atLeast"/>
          <w:jc w:val="center"/>
        </w:trPr>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14:paraId="798A0C60">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投入</w:t>
            </w:r>
          </w:p>
          <w:p w14:paraId="7458728F">
            <w:pPr>
              <w:widowControl/>
              <w:spacing w:line="220" w:lineRule="exact"/>
              <w:jc w:val="left"/>
              <w:textAlignment w:val="center"/>
              <w:rPr>
                <w:rFonts w:ascii="仿宋" w:hAnsi="仿宋" w:eastAsia="仿宋" w:cs="仿宋"/>
                <w:kern w:val="0"/>
                <w:sz w:val="18"/>
                <w:szCs w:val="18"/>
              </w:rPr>
            </w:pPr>
            <w:r>
              <w:rPr>
                <w:rFonts w:ascii="仿宋" w:hAnsi="仿宋" w:eastAsia="仿宋" w:cs="仿宋"/>
                <w:spacing w:val="-20"/>
                <w:kern w:val="0"/>
                <w:sz w:val="16"/>
                <w:szCs w:val="16"/>
                <w:shd w:val="clear" w:color="FFFFFF" w:fill="auto"/>
              </w:rPr>
              <w:t>（</w:t>
            </w:r>
            <w:r>
              <w:rPr>
                <w:rFonts w:ascii="仿宋" w:hAnsi="仿宋" w:eastAsia="仿宋" w:cs="仿宋"/>
                <w:kern w:val="0"/>
                <w:sz w:val="16"/>
                <w:szCs w:val="16"/>
                <w:shd w:val="clear" w:color="FFFFFF" w:fill="auto"/>
              </w:rPr>
              <w:t>1</w:t>
            </w:r>
            <w:r>
              <w:rPr>
                <w:rFonts w:hint="eastAsia" w:ascii="仿宋" w:hAnsi="仿宋" w:eastAsia="仿宋" w:cs="仿宋"/>
                <w:kern w:val="0"/>
                <w:sz w:val="16"/>
                <w:szCs w:val="16"/>
                <w:shd w:val="clear" w:color="FFFFFF" w:fill="auto"/>
              </w:rPr>
              <w:t>3</w:t>
            </w:r>
            <w:r>
              <w:rPr>
                <w:rFonts w:ascii="仿宋" w:hAnsi="仿宋" w:eastAsia="仿宋" w:cs="仿宋"/>
                <w:spacing w:val="-20"/>
                <w:kern w:val="0"/>
                <w:sz w:val="16"/>
                <w:szCs w:val="16"/>
                <w:shd w:val="clear" w:color="FFFFFF" w:fill="auto"/>
              </w:rPr>
              <w:t>分）</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79FB2C4B">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部门</w:t>
            </w:r>
          </w:p>
          <w:p w14:paraId="5BB028F6">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配置</w:t>
            </w:r>
          </w:p>
          <w:p w14:paraId="09719CCE">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w:t>
            </w:r>
            <w:r>
              <w:rPr>
                <w:rFonts w:hint="eastAsia" w:ascii="仿宋" w:hAnsi="仿宋" w:eastAsia="仿宋" w:cs="仿宋"/>
                <w:kern w:val="0"/>
                <w:sz w:val="18"/>
                <w:szCs w:val="18"/>
              </w:rPr>
              <w:t>13</w:t>
            </w:r>
            <w:r>
              <w:rPr>
                <w:rFonts w:ascii="仿宋" w:hAnsi="仿宋" w:eastAsia="仿宋" w:cs="仿宋"/>
                <w:kern w:val="0"/>
                <w:sz w:val="18"/>
                <w:szCs w:val="18"/>
              </w:rPr>
              <w:t>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C41">
            <w:pPr>
              <w:widowControl/>
              <w:spacing w:line="24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预算编制的准确性</w:t>
            </w:r>
          </w:p>
          <w:p w14:paraId="09AE17E8">
            <w:pPr>
              <w:pStyle w:val="4"/>
              <w:spacing w:after="0" w:line="240" w:lineRule="exact"/>
              <w:jc w:val="center"/>
              <w:rPr>
                <w:rFonts w:eastAsia="仿宋"/>
              </w:rPr>
            </w:pPr>
            <w:r>
              <w:rPr>
                <w:rFonts w:hint="eastAsia" w:ascii="仿宋" w:hAnsi="仿宋" w:eastAsia="仿宋" w:cs="仿宋"/>
                <w:kern w:val="0"/>
                <w:sz w:val="18"/>
                <w:szCs w:val="18"/>
              </w:rPr>
              <w:t>（3分）</w:t>
            </w:r>
          </w:p>
        </w:tc>
        <w:tc>
          <w:tcPr>
            <w:tcW w:w="6562" w:type="dxa"/>
            <w:tcBorders>
              <w:top w:val="single" w:color="000000" w:sz="4" w:space="0"/>
              <w:left w:val="single" w:color="000000" w:sz="4" w:space="0"/>
              <w:right w:val="single" w:color="000000" w:sz="4" w:space="0"/>
            </w:tcBorders>
            <w:shd w:val="clear" w:color="auto" w:fill="auto"/>
            <w:vAlign w:val="center"/>
          </w:tcPr>
          <w:p w14:paraId="066E6A6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①预算编列科目准确、公用经费能按照</w:t>
            </w:r>
            <w:r>
              <w:rPr>
                <w:rFonts w:hint="eastAsia" w:ascii="仿宋" w:hAnsi="仿宋" w:eastAsia="仿宋" w:cs="仿宋"/>
                <w:kern w:val="0"/>
                <w:sz w:val="18"/>
                <w:szCs w:val="18"/>
                <w:lang w:val="en-US" w:eastAsia="zh-CN"/>
              </w:rPr>
              <w:t>县</w:t>
            </w:r>
            <w:r>
              <w:rPr>
                <w:rFonts w:hint="eastAsia" w:ascii="仿宋" w:hAnsi="仿宋" w:eastAsia="仿宋" w:cs="仿宋"/>
                <w:kern w:val="0"/>
                <w:sz w:val="18"/>
                <w:szCs w:val="18"/>
              </w:rPr>
              <w:t>财政的定额标准进行编制得1分；②专项经费预算支出以项目的形式纳入项目库管理，得1分；编列科目、项目支出细化和分类填报每出错1处，扣分0.5分，扣完为止。③部门预算年内无调整得2分；年内有调整得0分。</w:t>
            </w:r>
          </w:p>
        </w:tc>
        <w:tc>
          <w:tcPr>
            <w:tcW w:w="663" w:type="dxa"/>
            <w:tcBorders>
              <w:top w:val="single" w:color="000000" w:sz="4" w:space="0"/>
              <w:left w:val="single" w:color="000000" w:sz="4" w:space="0"/>
              <w:right w:val="single" w:color="000000" w:sz="4" w:space="0"/>
            </w:tcBorders>
            <w:shd w:val="clear" w:color="auto" w:fill="auto"/>
            <w:vAlign w:val="center"/>
          </w:tcPr>
          <w:p w14:paraId="61233A06">
            <w:pPr>
              <w:widowControl/>
              <w:spacing w:line="24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718940F3">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3737112">
            <w:pPr>
              <w:widowControl/>
              <w:jc w:val="center"/>
              <w:textAlignment w:val="center"/>
              <w:rPr>
                <w:rFonts w:hint="eastAsia" w:ascii="仿宋" w:hAnsi="仿宋" w:eastAsia="仿宋" w:cs="仿宋"/>
                <w:sz w:val="18"/>
                <w:szCs w:val="18"/>
                <w:lang w:val="en-US" w:eastAsia="zh-CN"/>
              </w:rPr>
            </w:pPr>
          </w:p>
        </w:tc>
      </w:tr>
      <w:tr w14:paraId="4A62EF6B">
        <w:tblPrEx>
          <w:tblCellMar>
            <w:top w:w="0" w:type="dxa"/>
            <w:left w:w="108" w:type="dxa"/>
            <w:bottom w:w="0" w:type="dxa"/>
            <w:right w:w="108" w:type="dxa"/>
          </w:tblCellMar>
        </w:tblPrEx>
        <w:trPr>
          <w:trHeight w:val="1039"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29784020">
            <w:pPr>
              <w:spacing w:line="220" w:lineRule="exact"/>
              <w:jc w:val="center"/>
              <w:rPr>
                <w:rFonts w:ascii="仿宋" w:hAnsi="仿宋" w:eastAsia="仿宋" w:cs="仿宋"/>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7C47EE05">
            <w:pPr>
              <w:spacing w:line="220" w:lineRule="exact"/>
              <w:jc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B75">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财政供养人员控制率</w:t>
            </w:r>
          </w:p>
          <w:p w14:paraId="3FA95301">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C2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在职人员控制率=(在职人员数/编制数) *100%，</w:t>
            </w:r>
          </w:p>
          <w:p w14:paraId="7456F00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在职人员数:部门（(单位)实际在职人数，以财政部门确定的部门决算编制口径为准。编制数:机构编制部门核定批复的部门（单位）的人员编制数。</w:t>
            </w:r>
          </w:p>
          <w:p w14:paraId="5891A6B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以100%为标准,在职人员控制率≤100%，计2分;每超过一个百分点扣0.5分，扣完为止。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14E5">
            <w:pPr>
              <w:widowControl/>
              <w:spacing w:line="24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20B8F272">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17CEBC9C">
            <w:pPr>
              <w:widowControl/>
              <w:jc w:val="center"/>
              <w:textAlignment w:val="center"/>
              <w:rPr>
                <w:rFonts w:hint="eastAsia" w:ascii="仿宋" w:hAnsi="仿宋" w:eastAsia="仿宋" w:cs="仿宋"/>
                <w:sz w:val="18"/>
                <w:szCs w:val="18"/>
                <w:lang w:val="en-US" w:eastAsia="zh-CN"/>
              </w:rPr>
            </w:pPr>
          </w:p>
        </w:tc>
      </w:tr>
      <w:tr w14:paraId="16656DEE">
        <w:tblPrEx>
          <w:tblCellMar>
            <w:top w:w="0" w:type="dxa"/>
            <w:left w:w="108" w:type="dxa"/>
            <w:bottom w:w="0" w:type="dxa"/>
            <w:right w:w="108" w:type="dxa"/>
          </w:tblCellMar>
        </w:tblPrEx>
        <w:trPr>
          <w:trHeight w:val="1143"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1753B789">
            <w:pPr>
              <w:spacing w:line="220" w:lineRule="exact"/>
              <w:jc w:val="center"/>
              <w:rPr>
                <w:rFonts w:ascii="仿宋" w:hAnsi="仿宋" w:eastAsia="仿宋" w:cs="仿宋"/>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336A0CE7">
            <w:pPr>
              <w:spacing w:line="220" w:lineRule="exact"/>
              <w:jc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C814">
            <w:pPr>
              <w:widowControl/>
              <w:spacing w:line="24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经费变动率</w:t>
            </w:r>
          </w:p>
          <w:p w14:paraId="11C262A0">
            <w:pPr>
              <w:pStyle w:val="4"/>
              <w:spacing w:after="0" w:line="240" w:lineRule="exact"/>
              <w:jc w:val="center"/>
            </w:pPr>
            <w:r>
              <w:rPr>
                <w:rFonts w:hint="eastAsia" w:ascii="仿宋" w:hAnsi="仿宋" w:eastAsia="仿宋" w:cs="仿宋"/>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92C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以部门</w:t>
            </w:r>
            <w:r>
              <w:rPr>
                <w:rFonts w:hint="eastAsia" w:ascii="仿宋" w:hAnsi="仿宋" w:eastAsia="仿宋" w:cs="仿宋"/>
                <w:kern w:val="0"/>
                <w:sz w:val="18"/>
                <w:szCs w:val="18"/>
                <w:lang w:eastAsia="zh-CN"/>
              </w:rPr>
              <w:t>“</w:t>
            </w:r>
            <w:r>
              <w:rPr>
                <w:rFonts w:ascii="仿宋" w:hAnsi="仿宋" w:eastAsia="仿宋" w:cs="仿宋"/>
                <w:kern w:val="0"/>
                <w:sz w:val="18"/>
                <w:szCs w:val="18"/>
              </w:rPr>
              <w:t>三公</w:t>
            </w:r>
            <w:r>
              <w:rPr>
                <w:rFonts w:hint="eastAsia" w:ascii="仿宋" w:hAnsi="仿宋" w:eastAsia="仿宋" w:cs="仿宋"/>
                <w:kern w:val="0"/>
                <w:sz w:val="18"/>
                <w:szCs w:val="18"/>
                <w:lang w:eastAsia="zh-CN"/>
              </w:rPr>
              <w:t>”</w:t>
            </w:r>
            <w:r>
              <w:rPr>
                <w:rFonts w:ascii="仿宋" w:hAnsi="仿宋" w:eastAsia="仿宋" w:cs="仿宋"/>
                <w:kern w:val="0"/>
                <w:sz w:val="18"/>
                <w:szCs w:val="18"/>
              </w:rPr>
              <w:t>经费预算年度动态变动情况，进行评价。动态变动率等于或小于0得满分；大于0得0分。</w:t>
            </w:r>
          </w:p>
          <w:p w14:paraId="2DB86A9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lang w:eastAsia="zh-CN"/>
              </w:rPr>
              <w:t>“</w:t>
            </w:r>
            <w:r>
              <w:rPr>
                <w:rFonts w:ascii="仿宋" w:hAnsi="仿宋" w:eastAsia="仿宋" w:cs="仿宋"/>
                <w:kern w:val="0"/>
                <w:sz w:val="18"/>
                <w:szCs w:val="18"/>
              </w:rPr>
              <w:t>三公</w:t>
            </w:r>
            <w:r>
              <w:rPr>
                <w:rFonts w:hint="eastAsia" w:ascii="仿宋" w:hAnsi="仿宋" w:eastAsia="仿宋" w:cs="仿宋"/>
                <w:kern w:val="0"/>
                <w:sz w:val="18"/>
                <w:szCs w:val="18"/>
                <w:lang w:eastAsia="zh-CN"/>
              </w:rPr>
              <w:t>”</w:t>
            </w:r>
            <w:r>
              <w:rPr>
                <w:rFonts w:ascii="仿宋" w:hAnsi="仿宋" w:eastAsia="仿宋" w:cs="仿宋"/>
                <w:kern w:val="0"/>
                <w:sz w:val="18"/>
                <w:szCs w:val="18"/>
              </w:rPr>
              <w:t>经费动态变动率=[（本年度</w:t>
            </w:r>
            <w:r>
              <w:rPr>
                <w:rFonts w:hint="eastAsia" w:ascii="仿宋" w:hAnsi="仿宋" w:eastAsia="仿宋" w:cs="仿宋"/>
                <w:kern w:val="0"/>
                <w:sz w:val="18"/>
                <w:szCs w:val="18"/>
                <w:lang w:eastAsia="zh-CN"/>
              </w:rPr>
              <w:t>“</w:t>
            </w:r>
            <w:r>
              <w:rPr>
                <w:rFonts w:ascii="仿宋" w:hAnsi="仿宋" w:eastAsia="仿宋" w:cs="仿宋"/>
                <w:kern w:val="0"/>
                <w:sz w:val="18"/>
                <w:szCs w:val="18"/>
              </w:rPr>
              <w:t>三公</w:t>
            </w:r>
            <w:r>
              <w:rPr>
                <w:rFonts w:hint="eastAsia" w:ascii="仿宋" w:hAnsi="仿宋" w:eastAsia="仿宋" w:cs="仿宋"/>
                <w:kern w:val="0"/>
                <w:sz w:val="18"/>
                <w:szCs w:val="18"/>
                <w:lang w:eastAsia="zh-CN"/>
              </w:rPr>
              <w:t>”</w:t>
            </w:r>
            <w:r>
              <w:rPr>
                <w:rFonts w:ascii="仿宋" w:hAnsi="仿宋" w:eastAsia="仿宋" w:cs="仿宋"/>
                <w:kern w:val="0"/>
                <w:sz w:val="18"/>
                <w:szCs w:val="18"/>
              </w:rPr>
              <w:t>经费预算总额-上年度</w:t>
            </w:r>
            <w:r>
              <w:rPr>
                <w:rFonts w:hint="eastAsia" w:ascii="仿宋" w:hAnsi="仿宋" w:eastAsia="仿宋" w:cs="仿宋"/>
                <w:kern w:val="0"/>
                <w:sz w:val="18"/>
                <w:szCs w:val="18"/>
                <w:lang w:eastAsia="zh-CN"/>
              </w:rPr>
              <w:t>“</w:t>
            </w:r>
            <w:r>
              <w:rPr>
                <w:rFonts w:ascii="仿宋" w:hAnsi="仿宋" w:eastAsia="仿宋" w:cs="仿宋"/>
                <w:kern w:val="0"/>
                <w:sz w:val="18"/>
                <w:szCs w:val="18"/>
              </w:rPr>
              <w:t>三公</w:t>
            </w:r>
            <w:r>
              <w:rPr>
                <w:rFonts w:hint="eastAsia" w:ascii="仿宋" w:hAnsi="仿宋" w:eastAsia="仿宋" w:cs="仿宋"/>
                <w:kern w:val="0"/>
                <w:sz w:val="18"/>
                <w:szCs w:val="18"/>
                <w:lang w:eastAsia="zh-CN"/>
              </w:rPr>
              <w:t>”</w:t>
            </w:r>
            <w:r>
              <w:rPr>
                <w:rFonts w:ascii="仿宋" w:hAnsi="仿宋" w:eastAsia="仿宋" w:cs="仿宋"/>
                <w:kern w:val="0"/>
                <w:sz w:val="18"/>
                <w:szCs w:val="18"/>
              </w:rPr>
              <w:t>经费预算总额）÷上年度</w:t>
            </w:r>
            <w:r>
              <w:rPr>
                <w:rFonts w:hint="eastAsia" w:ascii="仿宋" w:hAnsi="仿宋" w:eastAsia="仿宋" w:cs="仿宋"/>
                <w:kern w:val="0"/>
                <w:sz w:val="18"/>
                <w:szCs w:val="18"/>
                <w:lang w:eastAsia="zh-CN"/>
              </w:rPr>
              <w:t>“</w:t>
            </w:r>
            <w:r>
              <w:rPr>
                <w:rFonts w:ascii="仿宋" w:hAnsi="仿宋" w:eastAsia="仿宋" w:cs="仿宋"/>
                <w:kern w:val="0"/>
                <w:sz w:val="18"/>
                <w:szCs w:val="18"/>
              </w:rPr>
              <w:t>三公</w:t>
            </w:r>
            <w:r>
              <w:rPr>
                <w:rFonts w:hint="eastAsia" w:ascii="仿宋" w:hAnsi="仿宋" w:eastAsia="仿宋" w:cs="仿宋"/>
                <w:kern w:val="0"/>
                <w:sz w:val="18"/>
                <w:szCs w:val="18"/>
                <w:lang w:eastAsia="zh-CN"/>
              </w:rPr>
              <w:t>”</w:t>
            </w:r>
            <w:r>
              <w:rPr>
                <w:rFonts w:ascii="仿宋" w:hAnsi="仿宋" w:eastAsia="仿宋" w:cs="仿宋"/>
                <w:kern w:val="0"/>
                <w:sz w:val="18"/>
                <w:szCs w:val="18"/>
              </w:rPr>
              <w:t>经费预算总额]×100%。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6176">
            <w:pPr>
              <w:widowControl/>
              <w:spacing w:line="24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45E8E3AE">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048D5B6">
            <w:pPr>
              <w:widowControl/>
              <w:jc w:val="center"/>
              <w:textAlignment w:val="center"/>
              <w:rPr>
                <w:rFonts w:hint="eastAsia" w:ascii="仿宋" w:hAnsi="仿宋" w:eastAsia="仿宋" w:cs="仿宋"/>
                <w:sz w:val="18"/>
                <w:szCs w:val="18"/>
                <w:lang w:val="en-US" w:eastAsia="zh-CN"/>
              </w:rPr>
            </w:pPr>
          </w:p>
        </w:tc>
      </w:tr>
      <w:tr w14:paraId="76B19839">
        <w:tblPrEx>
          <w:tblCellMar>
            <w:top w:w="0" w:type="dxa"/>
            <w:left w:w="108" w:type="dxa"/>
            <w:bottom w:w="0" w:type="dxa"/>
            <w:right w:w="108" w:type="dxa"/>
          </w:tblCellMar>
        </w:tblPrEx>
        <w:trPr>
          <w:trHeight w:val="655"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7D0B4827">
            <w:pPr>
              <w:spacing w:line="220" w:lineRule="exact"/>
              <w:jc w:val="center"/>
              <w:rPr>
                <w:rFonts w:ascii="仿宋" w:hAnsi="仿宋" w:eastAsia="仿宋" w:cs="仿宋"/>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71AFFBB8">
            <w:pPr>
              <w:widowControl/>
              <w:spacing w:line="22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FBF1">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重点支出</w:t>
            </w:r>
          </w:p>
          <w:p w14:paraId="1F2CB351">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安排率</w:t>
            </w:r>
          </w:p>
          <w:p w14:paraId="435B8CC9">
            <w:pPr>
              <w:pStyle w:val="4"/>
              <w:spacing w:after="0" w:line="220" w:lineRule="exact"/>
              <w:jc w:val="center"/>
            </w:pPr>
            <w:r>
              <w:rPr>
                <w:rFonts w:hint="eastAsia" w:ascii="仿宋" w:hAnsi="仿宋" w:eastAsia="仿宋" w:cs="仿宋"/>
                <w:kern w:val="0"/>
                <w:sz w:val="18"/>
                <w:szCs w:val="18"/>
              </w:rPr>
              <w:t>（2分）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B98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重点项目支出:单位职能工作，《政府工作报告》目标任务，省市重点工程和重大项目建设等。项目总支出:部门(单位)年度预算安排的项目支出总额。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B06C">
            <w:pPr>
              <w:widowControl/>
              <w:spacing w:line="24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715157F3">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0A2D713F">
            <w:pPr>
              <w:widowControl/>
              <w:jc w:val="center"/>
              <w:textAlignment w:val="center"/>
              <w:rPr>
                <w:rFonts w:hint="eastAsia" w:ascii="仿宋" w:hAnsi="仿宋" w:eastAsia="仿宋" w:cs="仿宋"/>
                <w:sz w:val="18"/>
                <w:szCs w:val="18"/>
                <w:lang w:val="en-US" w:eastAsia="zh-CN"/>
              </w:rPr>
            </w:pPr>
          </w:p>
        </w:tc>
      </w:tr>
      <w:tr w14:paraId="22FC2E4C">
        <w:tblPrEx>
          <w:tblCellMar>
            <w:top w:w="0" w:type="dxa"/>
            <w:left w:w="108" w:type="dxa"/>
            <w:bottom w:w="0" w:type="dxa"/>
            <w:right w:w="108" w:type="dxa"/>
          </w:tblCellMar>
        </w:tblPrEx>
        <w:trPr>
          <w:trHeight w:val="90"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3791B671">
            <w:pPr>
              <w:spacing w:line="220" w:lineRule="exact"/>
              <w:jc w:val="center"/>
              <w:rPr>
                <w:rFonts w:ascii="仿宋" w:hAnsi="仿宋" w:eastAsia="仿宋" w:cs="仿宋"/>
                <w:kern w:val="0"/>
                <w:sz w:val="18"/>
                <w:szCs w:val="18"/>
              </w:rPr>
            </w:pPr>
          </w:p>
        </w:tc>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1C6B52FB">
            <w:pPr>
              <w:widowControl/>
              <w:spacing w:line="22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7E5E">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专项业务经费预算调整率（4分）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9C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专项业务经费预算内容完整，专项编制、专项进行绩效目标申报，得1分。调整幅度≤10%得3分；10%＜调整幅度≤20%的得2分，20%＜调整幅度≤30%，得1分，调整幅度＞30%得0分。专项业务经费调整率=专项业务经费预算调整额/专项业务经费总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9914">
            <w:pPr>
              <w:widowControl/>
              <w:spacing w:line="240" w:lineRule="exact"/>
              <w:jc w:val="center"/>
              <w:textAlignment w:val="center"/>
              <w:rPr>
                <w:rFonts w:hint="eastAsia" w:ascii="仿宋" w:hAnsi="仿宋" w:eastAsia="仿宋" w:cs="仿宋"/>
                <w:bCs/>
                <w:kern w:val="0"/>
                <w:sz w:val="18"/>
                <w:szCs w:val="18"/>
              </w:rPr>
            </w:pPr>
            <w:r>
              <w:rPr>
                <w:rFonts w:hint="eastAsia" w:ascii="仿宋" w:hAnsi="仿宋" w:eastAsia="仿宋" w:cs="仿宋"/>
                <w:bCs/>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297F8CD2">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7B8B239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1.调整幅度较大；2.年中追加的专项业务经费项目未见到绩效目标申报资料。</w:t>
            </w:r>
          </w:p>
        </w:tc>
      </w:tr>
      <w:tr w14:paraId="4B47260C">
        <w:tblPrEx>
          <w:tblCellMar>
            <w:top w:w="0" w:type="dxa"/>
            <w:left w:w="108" w:type="dxa"/>
            <w:bottom w:w="0" w:type="dxa"/>
            <w:right w:w="108" w:type="dxa"/>
          </w:tblCellMar>
        </w:tblPrEx>
        <w:trPr>
          <w:trHeight w:val="1390" w:hRule="atLeast"/>
          <w:jc w:val="center"/>
        </w:trPr>
        <w:tc>
          <w:tcPr>
            <w:tcW w:w="990" w:type="dxa"/>
            <w:vMerge w:val="restart"/>
            <w:tcBorders>
              <w:top w:val="single" w:color="000000" w:sz="4" w:space="0"/>
              <w:left w:val="nil"/>
              <w:bottom w:val="single" w:color="auto" w:sz="4" w:space="0"/>
              <w:right w:val="single" w:color="000000" w:sz="4" w:space="0"/>
            </w:tcBorders>
            <w:shd w:val="clear" w:color="auto" w:fill="auto"/>
            <w:vAlign w:val="center"/>
          </w:tcPr>
          <w:p w14:paraId="751AE4CB">
            <w:pPr>
              <w:widowControl/>
              <w:spacing w:line="220" w:lineRule="exact"/>
              <w:jc w:val="center"/>
              <w:textAlignment w:val="center"/>
            </w:pPr>
          </w:p>
          <w:p w14:paraId="1FA4ECE2">
            <w:pPr>
              <w:widowControl/>
              <w:spacing w:line="220" w:lineRule="exact"/>
              <w:jc w:val="center"/>
              <w:textAlignment w:val="center"/>
            </w:pPr>
          </w:p>
          <w:p w14:paraId="5CD286B3">
            <w:pPr>
              <w:widowControl/>
              <w:spacing w:line="220" w:lineRule="exact"/>
              <w:jc w:val="center"/>
              <w:textAlignment w:val="center"/>
            </w:pPr>
          </w:p>
          <w:p w14:paraId="00826B01">
            <w:pPr>
              <w:widowControl/>
              <w:spacing w:line="220" w:lineRule="exact"/>
              <w:jc w:val="center"/>
              <w:textAlignment w:val="center"/>
            </w:pPr>
          </w:p>
          <w:p w14:paraId="49ECF824">
            <w:pPr>
              <w:widowControl/>
              <w:spacing w:line="220" w:lineRule="exact"/>
              <w:jc w:val="center"/>
              <w:textAlignment w:val="center"/>
            </w:pPr>
          </w:p>
          <w:p w14:paraId="7A620CA6">
            <w:pPr>
              <w:widowControl/>
              <w:spacing w:line="220" w:lineRule="exact"/>
              <w:jc w:val="center"/>
              <w:textAlignment w:val="center"/>
            </w:pPr>
          </w:p>
          <w:p w14:paraId="3CAEC401">
            <w:pPr>
              <w:widowControl/>
              <w:spacing w:line="220" w:lineRule="exact"/>
              <w:jc w:val="center"/>
              <w:textAlignment w:val="center"/>
            </w:pPr>
          </w:p>
          <w:p w14:paraId="2374ACE3">
            <w:pPr>
              <w:widowControl/>
              <w:spacing w:line="220" w:lineRule="exact"/>
              <w:jc w:val="center"/>
              <w:textAlignment w:val="center"/>
            </w:pPr>
          </w:p>
          <w:p w14:paraId="6611B945">
            <w:pPr>
              <w:widowControl/>
              <w:spacing w:line="220" w:lineRule="exact"/>
              <w:jc w:val="center"/>
              <w:textAlignment w:val="center"/>
            </w:pPr>
          </w:p>
          <w:p w14:paraId="0F668C5D">
            <w:pPr>
              <w:widowControl/>
              <w:spacing w:line="220" w:lineRule="exact"/>
              <w:jc w:val="center"/>
              <w:textAlignment w:val="center"/>
              <w:rPr>
                <w:rFonts w:ascii="仿宋" w:hAnsi="仿宋" w:eastAsia="仿宋" w:cs="仿宋"/>
                <w:bCs/>
                <w:spacing w:val="-6"/>
                <w:kern w:val="0"/>
                <w:sz w:val="18"/>
                <w:szCs w:val="18"/>
              </w:rPr>
            </w:pPr>
          </w:p>
          <w:p w14:paraId="7C107993">
            <w:pPr>
              <w:widowControl/>
              <w:spacing w:line="220" w:lineRule="exact"/>
              <w:jc w:val="center"/>
              <w:textAlignment w:val="center"/>
              <w:rPr>
                <w:rFonts w:hint="eastAsia" w:ascii="仿宋" w:hAnsi="仿宋" w:eastAsia="仿宋" w:cs="仿宋"/>
                <w:bCs/>
                <w:spacing w:val="-6"/>
                <w:kern w:val="0"/>
                <w:sz w:val="18"/>
                <w:szCs w:val="18"/>
              </w:rPr>
            </w:pPr>
          </w:p>
          <w:p w14:paraId="2D1234A9">
            <w:pPr>
              <w:widowControl/>
              <w:spacing w:line="220" w:lineRule="exact"/>
              <w:jc w:val="center"/>
              <w:textAlignment w:val="center"/>
              <w:rPr>
                <w:rFonts w:hint="eastAsia" w:ascii="仿宋" w:hAnsi="仿宋" w:eastAsia="仿宋" w:cs="仿宋"/>
                <w:bCs/>
                <w:spacing w:val="-6"/>
                <w:kern w:val="0"/>
                <w:sz w:val="18"/>
                <w:szCs w:val="18"/>
              </w:rPr>
            </w:pPr>
          </w:p>
          <w:p w14:paraId="4AF4C3EF">
            <w:pPr>
              <w:widowControl/>
              <w:spacing w:line="220" w:lineRule="exact"/>
              <w:jc w:val="center"/>
              <w:textAlignment w:val="center"/>
              <w:rPr>
                <w:rFonts w:hint="eastAsia" w:ascii="仿宋" w:hAnsi="仿宋" w:eastAsia="仿宋" w:cs="仿宋"/>
                <w:bCs/>
                <w:spacing w:val="-6"/>
                <w:kern w:val="0"/>
                <w:sz w:val="18"/>
                <w:szCs w:val="18"/>
              </w:rPr>
            </w:pPr>
          </w:p>
          <w:p w14:paraId="3A318FB3">
            <w:pPr>
              <w:widowControl/>
              <w:spacing w:line="220" w:lineRule="exact"/>
              <w:jc w:val="center"/>
              <w:textAlignment w:val="center"/>
              <w:rPr>
                <w:rFonts w:hint="eastAsia" w:ascii="仿宋" w:hAnsi="仿宋" w:eastAsia="仿宋" w:cs="仿宋"/>
                <w:bCs/>
                <w:spacing w:val="-6"/>
                <w:kern w:val="0"/>
                <w:sz w:val="18"/>
                <w:szCs w:val="18"/>
              </w:rPr>
            </w:pPr>
          </w:p>
          <w:p w14:paraId="146AE480">
            <w:pPr>
              <w:widowControl/>
              <w:spacing w:line="220" w:lineRule="exact"/>
              <w:jc w:val="center"/>
              <w:textAlignment w:val="center"/>
              <w:rPr>
                <w:rFonts w:hint="eastAsia" w:ascii="仿宋" w:hAnsi="仿宋" w:eastAsia="仿宋" w:cs="仿宋"/>
                <w:bCs/>
                <w:spacing w:val="-6"/>
                <w:kern w:val="0"/>
                <w:sz w:val="18"/>
                <w:szCs w:val="18"/>
              </w:rPr>
            </w:pPr>
          </w:p>
          <w:p w14:paraId="7C89E207">
            <w:pPr>
              <w:widowControl/>
              <w:spacing w:line="220" w:lineRule="exact"/>
              <w:jc w:val="center"/>
              <w:textAlignment w:val="center"/>
              <w:rPr>
                <w:rFonts w:hint="eastAsia" w:ascii="仿宋" w:hAnsi="仿宋" w:eastAsia="仿宋" w:cs="仿宋"/>
                <w:bCs/>
                <w:spacing w:val="-6"/>
                <w:kern w:val="0"/>
                <w:sz w:val="18"/>
                <w:szCs w:val="18"/>
              </w:rPr>
            </w:pPr>
          </w:p>
          <w:p w14:paraId="4E856E02">
            <w:pPr>
              <w:widowControl/>
              <w:spacing w:line="220" w:lineRule="exact"/>
              <w:jc w:val="center"/>
              <w:textAlignment w:val="center"/>
              <w:rPr>
                <w:rFonts w:hint="eastAsia" w:ascii="仿宋" w:hAnsi="仿宋" w:eastAsia="仿宋" w:cs="仿宋"/>
                <w:bCs/>
                <w:spacing w:val="-6"/>
                <w:kern w:val="0"/>
                <w:sz w:val="18"/>
                <w:szCs w:val="18"/>
              </w:rPr>
            </w:pPr>
          </w:p>
          <w:p w14:paraId="1D2EB029">
            <w:pPr>
              <w:widowControl/>
              <w:spacing w:line="220" w:lineRule="exact"/>
              <w:jc w:val="center"/>
              <w:textAlignment w:val="center"/>
              <w:rPr>
                <w:rFonts w:hint="eastAsia" w:ascii="仿宋" w:hAnsi="仿宋" w:eastAsia="仿宋" w:cs="仿宋"/>
                <w:bCs/>
                <w:spacing w:val="-6"/>
                <w:kern w:val="0"/>
                <w:sz w:val="18"/>
                <w:szCs w:val="18"/>
              </w:rPr>
            </w:pPr>
          </w:p>
          <w:p w14:paraId="1BA6236C">
            <w:pPr>
              <w:widowControl/>
              <w:spacing w:line="220" w:lineRule="exact"/>
              <w:jc w:val="center"/>
              <w:textAlignment w:val="center"/>
              <w:rPr>
                <w:rFonts w:hint="eastAsia" w:ascii="仿宋" w:hAnsi="仿宋" w:eastAsia="仿宋" w:cs="仿宋"/>
                <w:bCs/>
                <w:spacing w:val="-6"/>
                <w:kern w:val="0"/>
                <w:sz w:val="18"/>
                <w:szCs w:val="18"/>
              </w:rPr>
            </w:pPr>
          </w:p>
          <w:p w14:paraId="26B2C8C3">
            <w:pPr>
              <w:widowControl/>
              <w:spacing w:line="220" w:lineRule="exact"/>
              <w:jc w:val="center"/>
              <w:textAlignment w:val="center"/>
              <w:rPr>
                <w:rFonts w:hint="eastAsia" w:ascii="仿宋" w:hAnsi="仿宋" w:eastAsia="仿宋" w:cs="仿宋"/>
                <w:bCs/>
                <w:spacing w:val="-6"/>
                <w:kern w:val="0"/>
                <w:sz w:val="18"/>
                <w:szCs w:val="18"/>
              </w:rPr>
            </w:pPr>
          </w:p>
          <w:p w14:paraId="51CA42AC">
            <w:pPr>
              <w:widowControl/>
              <w:spacing w:line="220" w:lineRule="exact"/>
              <w:jc w:val="center"/>
              <w:textAlignment w:val="center"/>
              <w:rPr>
                <w:rFonts w:hint="eastAsia" w:ascii="仿宋" w:hAnsi="仿宋" w:eastAsia="仿宋" w:cs="仿宋"/>
                <w:bCs/>
                <w:spacing w:val="-6"/>
                <w:kern w:val="0"/>
                <w:sz w:val="18"/>
                <w:szCs w:val="18"/>
              </w:rPr>
            </w:pPr>
          </w:p>
          <w:p w14:paraId="640B181A">
            <w:pPr>
              <w:widowControl/>
              <w:spacing w:line="220" w:lineRule="exact"/>
              <w:jc w:val="center"/>
              <w:textAlignment w:val="center"/>
              <w:rPr>
                <w:rFonts w:ascii="仿宋" w:hAnsi="仿宋" w:eastAsia="仿宋" w:cs="仿宋"/>
                <w:bCs/>
                <w:spacing w:val="-6"/>
                <w:kern w:val="0"/>
                <w:sz w:val="18"/>
                <w:szCs w:val="18"/>
              </w:rPr>
            </w:pPr>
            <w:r>
              <w:rPr>
                <w:rFonts w:hint="eastAsia" w:ascii="仿宋" w:hAnsi="仿宋" w:eastAsia="仿宋" w:cs="仿宋"/>
                <w:bCs/>
                <w:spacing w:val="-6"/>
                <w:kern w:val="0"/>
                <w:sz w:val="18"/>
                <w:szCs w:val="18"/>
              </w:rPr>
              <w:t>过程</w:t>
            </w:r>
          </w:p>
          <w:p w14:paraId="4B87E27A">
            <w:pPr>
              <w:widowControl/>
              <w:spacing w:line="220" w:lineRule="exact"/>
              <w:jc w:val="center"/>
              <w:textAlignment w:val="center"/>
              <w:rPr>
                <w:rFonts w:ascii="仿宋" w:hAnsi="仿宋" w:eastAsia="仿宋" w:cs="仿宋"/>
                <w:bCs/>
                <w:spacing w:val="-6"/>
                <w:kern w:val="0"/>
                <w:sz w:val="18"/>
                <w:szCs w:val="18"/>
              </w:rPr>
            </w:pPr>
            <w:r>
              <w:rPr>
                <w:rFonts w:ascii="仿宋" w:hAnsi="仿宋" w:eastAsia="仿宋" w:cs="仿宋"/>
                <w:bCs/>
                <w:spacing w:val="-6"/>
                <w:kern w:val="0"/>
                <w:sz w:val="16"/>
                <w:szCs w:val="16"/>
              </w:rPr>
              <w:t>（</w:t>
            </w:r>
            <w:r>
              <w:rPr>
                <w:rFonts w:hint="eastAsia" w:ascii="仿宋" w:hAnsi="仿宋" w:eastAsia="仿宋" w:cs="仿宋"/>
                <w:bCs/>
                <w:spacing w:val="-6"/>
                <w:kern w:val="0"/>
                <w:sz w:val="16"/>
                <w:szCs w:val="16"/>
                <w:lang w:val="en-US" w:eastAsia="zh-CN"/>
              </w:rPr>
              <w:t>60</w:t>
            </w:r>
            <w:r>
              <w:rPr>
                <w:rFonts w:ascii="仿宋" w:hAnsi="仿宋" w:eastAsia="仿宋" w:cs="仿宋"/>
                <w:bCs/>
                <w:spacing w:val="-6"/>
                <w:kern w:val="0"/>
                <w:sz w:val="16"/>
                <w:szCs w:val="16"/>
              </w:rPr>
              <w:t>分）</w:t>
            </w:r>
          </w:p>
          <w:p w14:paraId="7E9DB004">
            <w:pPr>
              <w:pStyle w:val="6"/>
              <w:spacing w:line="220" w:lineRule="exact"/>
              <w:ind w:firstLine="337"/>
              <w:rPr>
                <w:rFonts w:ascii="仿宋" w:hAnsi="仿宋" w:eastAsia="仿宋" w:cs="仿宋"/>
                <w:bCs/>
                <w:spacing w:val="-6"/>
                <w:kern w:val="0"/>
                <w:sz w:val="18"/>
                <w:szCs w:val="18"/>
              </w:rPr>
            </w:pPr>
          </w:p>
          <w:p w14:paraId="2F081808">
            <w:pPr>
              <w:pStyle w:val="7"/>
              <w:spacing w:line="220" w:lineRule="exact"/>
            </w:pPr>
          </w:p>
          <w:p w14:paraId="70D80F8D">
            <w:pPr>
              <w:pStyle w:val="7"/>
              <w:spacing w:line="220" w:lineRule="exact"/>
            </w:pPr>
          </w:p>
          <w:p w14:paraId="57ED6043">
            <w:pPr>
              <w:pStyle w:val="7"/>
              <w:spacing w:line="220" w:lineRule="exact"/>
            </w:pPr>
          </w:p>
          <w:p w14:paraId="169C8EDE">
            <w:pPr>
              <w:pStyle w:val="7"/>
              <w:spacing w:line="220" w:lineRule="exact"/>
            </w:pPr>
          </w:p>
          <w:p w14:paraId="5DC13F14"/>
          <w:p w14:paraId="0DE2DC83"/>
          <w:p w14:paraId="57D07219"/>
          <w:p w14:paraId="042DB86A"/>
          <w:p w14:paraId="60790ABD">
            <w:pPr>
              <w:pStyle w:val="7"/>
              <w:spacing w:line="220" w:lineRule="exact"/>
              <w:rPr>
                <w:rFonts w:ascii="仿宋" w:hAnsi="仿宋" w:eastAsia="仿宋" w:cs="仿宋"/>
                <w:bCs/>
                <w:spacing w:val="-6"/>
                <w:kern w:val="0"/>
                <w:sz w:val="18"/>
                <w:szCs w:val="18"/>
              </w:rPr>
            </w:pPr>
          </w:p>
          <w:p w14:paraId="285F19FF">
            <w:pPr>
              <w:pStyle w:val="7"/>
              <w:spacing w:line="220" w:lineRule="exact"/>
              <w:rPr>
                <w:rFonts w:ascii="仿宋" w:hAnsi="仿宋" w:eastAsia="仿宋" w:cs="仿宋"/>
                <w:bCs/>
                <w:spacing w:val="-6"/>
                <w:kern w:val="0"/>
                <w:sz w:val="18"/>
                <w:szCs w:val="18"/>
              </w:rPr>
            </w:pPr>
          </w:p>
          <w:p w14:paraId="088F8EAD">
            <w:pPr>
              <w:pStyle w:val="7"/>
              <w:spacing w:line="220" w:lineRule="exact"/>
              <w:rPr>
                <w:rFonts w:ascii="仿宋" w:hAnsi="仿宋" w:eastAsia="仿宋" w:cs="仿宋"/>
                <w:bCs/>
                <w:spacing w:val="-6"/>
                <w:kern w:val="0"/>
                <w:sz w:val="18"/>
                <w:szCs w:val="18"/>
              </w:rPr>
            </w:pPr>
          </w:p>
          <w:p w14:paraId="0F5F1A64">
            <w:pPr>
              <w:pStyle w:val="7"/>
              <w:spacing w:line="220" w:lineRule="exact"/>
              <w:jc w:val="center"/>
              <w:rPr>
                <w:rFonts w:ascii="仿宋" w:hAnsi="仿宋" w:eastAsia="仿宋" w:cs="仿宋"/>
                <w:bCs/>
                <w:spacing w:val="-6"/>
                <w:kern w:val="0"/>
                <w:sz w:val="18"/>
                <w:szCs w:val="18"/>
              </w:rPr>
            </w:pPr>
          </w:p>
          <w:p w14:paraId="01967D47">
            <w:pPr>
              <w:pStyle w:val="7"/>
              <w:spacing w:line="220" w:lineRule="exact"/>
              <w:jc w:val="center"/>
              <w:rPr>
                <w:rFonts w:ascii="仿宋" w:hAnsi="仿宋" w:eastAsia="仿宋" w:cs="仿宋"/>
                <w:bCs/>
                <w:spacing w:val="-6"/>
                <w:kern w:val="0"/>
                <w:sz w:val="18"/>
                <w:szCs w:val="18"/>
              </w:rPr>
            </w:pPr>
          </w:p>
          <w:p w14:paraId="24E5D9AD">
            <w:pPr>
              <w:pStyle w:val="7"/>
              <w:spacing w:line="220" w:lineRule="exact"/>
              <w:jc w:val="center"/>
              <w:rPr>
                <w:rFonts w:ascii="仿宋" w:hAnsi="仿宋" w:eastAsia="仿宋" w:cs="仿宋"/>
                <w:bCs/>
                <w:spacing w:val="-6"/>
                <w:kern w:val="0"/>
                <w:sz w:val="18"/>
                <w:szCs w:val="18"/>
              </w:rPr>
            </w:pPr>
          </w:p>
          <w:p w14:paraId="2503F42F">
            <w:pPr>
              <w:pStyle w:val="7"/>
              <w:spacing w:line="220" w:lineRule="exact"/>
              <w:jc w:val="center"/>
              <w:rPr>
                <w:rFonts w:ascii="仿宋" w:hAnsi="仿宋" w:eastAsia="仿宋" w:cs="仿宋"/>
                <w:bCs/>
                <w:spacing w:val="-6"/>
                <w:kern w:val="0"/>
                <w:sz w:val="18"/>
                <w:szCs w:val="18"/>
              </w:rPr>
            </w:pPr>
          </w:p>
          <w:p w14:paraId="14DBF86E">
            <w:pPr>
              <w:pStyle w:val="7"/>
              <w:spacing w:line="220" w:lineRule="exact"/>
              <w:jc w:val="center"/>
              <w:rPr>
                <w:rFonts w:ascii="仿宋" w:hAnsi="仿宋" w:eastAsia="仿宋" w:cs="仿宋"/>
                <w:bCs/>
                <w:spacing w:val="-6"/>
                <w:kern w:val="0"/>
                <w:sz w:val="18"/>
                <w:szCs w:val="18"/>
              </w:rPr>
            </w:pPr>
          </w:p>
          <w:p w14:paraId="09FA2035">
            <w:pPr>
              <w:pStyle w:val="7"/>
              <w:spacing w:line="220" w:lineRule="exact"/>
              <w:jc w:val="center"/>
              <w:rPr>
                <w:rFonts w:ascii="仿宋" w:hAnsi="仿宋" w:eastAsia="仿宋" w:cs="仿宋"/>
                <w:bCs/>
                <w:spacing w:val="-6"/>
                <w:kern w:val="0"/>
                <w:sz w:val="18"/>
                <w:szCs w:val="18"/>
              </w:rPr>
            </w:pPr>
          </w:p>
          <w:p w14:paraId="0C354897">
            <w:pPr>
              <w:pStyle w:val="7"/>
              <w:spacing w:line="220" w:lineRule="exact"/>
              <w:jc w:val="center"/>
              <w:rPr>
                <w:rFonts w:ascii="仿宋" w:hAnsi="仿宋" w:eastAsia="仿宋" w:cs="仿宋"/>
                <w:bCs/>
                <w:spacing w:val="-6"/>
                <w:kern w:val="0"/>
                <w:sz w:val="18"/>
                <w:szCs w:val="18"/>
              </w:rPr>
            </w:pPr>
          </w:p>
          <w:p w14:paraId="0B96B01A">
            <w:pPr>
              <w:pStyle w:val="7"/>
              <w:spacing w:line="220" w:lineRule="exact"/>
              <w:jc w:val="center"/>
              <w:rPr>
                <w:rFonts w:ascii="仿宋" w:hAnsi="仿宋" w:eastAsia="仿宋" w:cs="仿宋"/>
                <w:bCs/>
                <w:spacing w:val="-6"/>
                <w:kern w:val="0"/>
                <w:sz w:val="18"/>
                <w:szCs w:val="18"/>
              </w:rPr>
            </w:pPr>
          </w:p>
          <w:p w14:paraId="487C7B5E">
            <w:pPr>
              <w:pStyle w:val="7"/>
              <w:spacing w:line="220" w:lineRule="exact"/>
              <w:jc w:val="center"/>
              <w:rPr>
                <w:rFonts w:ascii="仿宋" w:hAnsi="仿宋" w:eastAsia="仿宋" w:cs="仿宋"/>
                <w:bCs/>
                <w:spacing w:val="-6"/>
                <w:kern w:val="0"/>
                <w:sz w:val="18"/>
                <w:szCs w:val="18"/>
              </w:rPr>
            </w:pPr>
          </w:p>
          <w:p w14:paraId="456560FE">
            <w:pPr>
              <w:pStyle w:val="7"/>
              <w:spacing w:line="220" w:lineRule="exact"/>
              <w:jc w:val="center"/>
              <w:rPr>
                <w:rFonts w:ascii="仿宋" w:hAnsi="仿宋" w:eastAsia="仿宋" w:cs="仿宋"/>
                <w:bCs/>
                <w:spacing w:val="-6"/>
                <w:kern w:val="0"/>
                <w:sz w:val="18"/>
                <w:szCs w:val="18"/>
              </w:rPr>
            </w:pPr>
          </w:p>
          <w:p w14:paraId="203E3DC6">
            <w:pPr>
              <w:pStyle w:val="7"/>
              <w:spacing w:line="220" w:lineRule="exact"/>
              <w:jc w:val="center"/>
              <w:rPr>
                <w:rFonts w:ascii="仿宋" w:hAnsi="仿宋" w:eastAsia="仿宋" w:cs="仿宋"/>
                <w:bCs/>
                <w:spacing w:val="-6"/>
                <w:kern w:val="0"/>
                <w:sz w:val="18"/>
                <w:szCs w:val="18"/>
              </w:rPr>
            </w:pPr>
          </w:p>
          <w:p w14:paraId="13C7D90D">
            <w:pPr>
              <w:widowControl/>
              <w:spacing w:line="220" w:lineRule="exact"/>
              <w:jc w:val="center"/>
              <w:textAlignment w:val="center"/>
            </w:pPr>
          </w:p>
          <w:p w14:paraId="7300E179">
            <w:pPr>
              <w:widowControl/>
              <w:spacing w:line="220" w:lineRule="exact"/>
              <w:jc w:val="center"/>
              <w:textAlignment w:val="center"/>
            </w:pPr>
          </w:p>
          <w:p w14:paraId="72F73BA3">
            <w:pPr>
              <w:widowControl/>
              <w:spacing w:line="220" w:lineRule="exact"/>
              <w:jc w:val="center"/>
              <w:textAlignment w:val="center"/>
            </w:pPr>
          </w:p>
          <w:p w14:paraId="5F5B365E">
            <w:pPr>
              <w:widowControl/>
              <w:spacing w:line="220" w:lineRule="exact"/>
              <w:jc w:val="center"/>
              <w:textAlignment w:val="center"/>
            </w:pPr>
          </w:p>
          <w:p w14:paraId="2413C3A3">
            <w:pPr>
              <w:widowControl/>
              <w:spacing w:line="220" w:lineRule="exact"/>
              <w:jc w:val="center"/>
              <w:textAlignment w:val="center"/>
            </w:pPr>
          </w:p>
          <w:p w14:paraId="4917CFBD">
            <w:pPr>
              <w:pStyle w:val="7"/>
              <w:spacing w:line="220" w:lineRule="exact"/>
              <w:rPr>
                <w:rFonts w:ascii="仿宋" w:hAnsi="仿宋" w:eastAsia="仿宋" w:cs="仿宋"/>
                <w:bCs/>
                <w:spacing w:val="-6"/>
                <w:kern w:val="0"/>
                <w:sz w:val="18"/>
                <w:szCs w:val="18"/>
              </w:rPr>
            </w:pPr>
          </w:p>
          <w:p w14:paraId="090373B9">
            <w:pPr>
              <w:pStyle w:val="7"/>
              <w:spacing w:line="220" w:lineRule="exact"/>
              <w:jc w:val="center"/>
              <w:rPr>
                <w:rFonts w:hint="eastAsia" w:ascii="仿宋" w:hAnsi="仿宋" w:eastAsia="仿宋" w:cs="仿宋"/>
                <w:bCs/>
                <w:spacing w:val="-6"/>
                <w:kern w:val="0"/>
                <w:sz w:val="18"/>
                <w:szCs w:val="18"/>
                <w:lang w:val="en-US" w:eastAsia="zh-CN"/>
              </w:rPr>
            </w:pPr>
            <w:r>
              <w:rPr>
                <w:rFonts w:hint="eastAsia" w:ascii="仿宋" w:hAnsi="仿宋" w:eastAsia="仿宋" w:cs="仿宋"/>
                <w:bCs/>
                <w:spacing w:val="-6"/>
                <w:kern w:val="0"/>
                <w:sz w:val="18"/>
                <w:szCs w:val="18"/>
                <w:lang w:val="en-US" w:eastAsia="zh-CN"/>
              </w:rPr>
              <w:t>过程</w:t>
            </w:r>
          </w:p>
          <w:p w14:paraId="653C36D3">
            <w:pPr>
              <w:pStyle w:val="7"/>
              <w:spacing w:line="220" w:lineRule="exact"/>
              <w:rPr>
                <w:rFonts w:ascii="仿宋" w:hAnsi="仿宋" w:eastAsia="仿宋" w:cs="仿宋"/>
                <w:bCs/>
                <w:spacing w:val="-6"/>
                <w:kern w:val="0"/>
                <w:sz w:val="18"/>
                <w:szCs w:val="18"/>
              </w:rPr>
            </w:pPr>
          </w:p>
          <w:p w14:paraId="0025BBB6">
            <w:pPr>
              <w:pStyle w:val="7"/>
              <w:spacing w:line="220" w:lineRule="exact"/>
              <w:rPr>
                <w:rFonts w:ascii="仿宋" w:hAnsi="仿宋" w:eastAsia="仿宋" w:cs="仿宋"/>
                <w:bCs/>
                <w:spacing w:val="-6"/>
                <w:kern w:val="0"/>
                <w:sz w:val="18"/>
                <w:szCs w:val="18"/>
              </w:rPr>
            </w:pPr>
          </w:p>
          <w:p w14:paraId="572E083B">
            <w:pPr>
              <w:pStyle w:val="7"/>
              <w:spacing w:line="220" w:lineRule="exact"/>
              <w:rPr>
                <w:rFonts w:ascii="仿宋" w:hAnsi="仿宋" w:eastAsia="仿宋" w:cs="仿宋"/>
                <w:bCs/>
                <w:spacing w:val="-6"/>
                <w:kern w:val="0"/>
                <w:sz w:val="18"/>
                <w:szCs w:val="18"/>
              </w:rPr>
            </w:pPr>
          </w:p>
          <w:p w14:paraId="457CF7EC">
            <w:pPr>
              <w:pStyle w:val="7"/>
              <w:spacing w:line="220" w:lineRule="exact"/>
              <w:rPr>
                <w:rFonts w:ascii="仿宋" w:hAnsi="仿宋" w:eastAsia="仿宋" w:cs="仿宋"/>
                <w:bCs/>
                <w:spacing w:val="-6"/>
                <w:kern w:val="0"/>
                <w:sz w:val="18"/>
                <w:szCs w:val="18"/>
              </w:rPr>
            </w:pPr>
          </w:p>
          <w:p w14:paraId="345F52A2">
            <w:pPr>
              <w:pStyle w:val="7"/>
              <w:spacing w:line="220" w:lineRule="exact"/>
              <w:jc w:val="center"/>
              <w:rPr>
                <w:rFonts w:ascii="仿宋" w:hAnsi="仿宋" w:eastAsia="仿宋" w:cs="仿宋"/>
                <w:bCs/>
                <w:spacing w:val="-6"/>
                <w:kern w:val="0"/>
                <w:sz w:val="18"/>
                <w:szCs w:val="18"/>
              </w:rPr>
            </w:pPr>
          </w:p>
        </w:tc>
        <w:tc>
          <w:tcPr>
            <w:tcW w:w="118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2AA8B6CD">
            <w:pPr>
              <w:widowControl/>
              <w:spacing w:line="220" w:lineRule="exact"/>
              <w:jc w:val="center"/>
              <w:textAlignment w:val="center"/>
              <w:rPr>
                <w:rFonts w:ascii="仿宋" w:hAnsi="仿宋" w:eastAsia="仿宋" w:cs="仿宋"/>
                <w:kern w:val="0"/>
                <w:sz w:val="18"/>
                <w:szCs w:val="18"/>
              </w:rPr>
            </w:pPr>
          </w:p>
          <w:p w14:paraId="4CA1F5E7">
            <w:pPr>
              <w:widowControl/>
              <w:spacing w:line="220" w:lineRule="exact"/>
              <w:jc w:val="center"/>
              <w:textAlignment w:val="center"/>
              <w:rPr>
                <w:rFonts w:ascii="仿宋" w:hAnsi="仿宋" w:eastAsia="仿宋" w:cs="仿宋"/>
                <w:kern w:val="0"/>
                <w:sz w:val="18"/>
                <w:szCs w:val="18"/>
              </w:rPr>
            </w:pPr>
          </w:p>
          <w:p w14:paraId="296341AE">
            <w:pPr>
              <w:widowControl/>
              <w:spacing w:line="220" w:lineRule="exact"/>
              <w:jc w:val="center"/>
              <w:textAlignment w:val="center"/>
              <w:rPr>
                <w:rFonts w:ascii="仿宋" w:hAnsi="仿宋" w:eastAsia="仿宋" w:cs="仿宋"/>
                <w:kern w:val="0"/>
                <w:sz w:val="18"/>
                <w:szCs w:val="18"/>
              </w:rPr>
            </w:pPr>
          </w:p>
          <w:p w14:paraId="01C5A822">
            <w:pPr>
              <w:widowControl/>
              <w:spacing w:line="220" w:lineRule="exact"/>
              <w:jc w:val="center"/>
              <w:textAlignment w:val="center"/>
              <w:rPr>
                <w:rFonts w:ascii="仿宋" w:hAnsi="仿宋" w:eastAsia="仿宋" w:cs="仿宋"/>
                <w:kern w:val="0"/>
                <w:sz w:val="18"/>
                <w:szCs w:val="18"/>
              </w:rPr>
            </w:pPr>
          </w:p>
          <w:p w14:paraId="251BF2A0">
            <w:pPr>
              <w:widowControl/>
              <w:spacing w:line="220" w:lineRule="exact"/>
              <w:jc w:val="center"/>
              <w:textAlignment w:val="center"/>
              <w:rPr>
                <w:rFonts w:ascii="仿宋" w:hAnsi="仿宋" w:eastAsia="仿宋" w:cs="仿宋"/>
                <w:kern w:val="0"/>
                <w:sz w:val="18"/>
                <w:szCs w:val="18"/>
              </w:rPr>
            </w:pPr>
          </w:p>
          <w:p w14:paraId="0F65EFF3">
            <w:pPr>
              <w:widowControl/>
              <w:spacing w:line="220" w:lineRule="exact"/>
              <w:jc w:val="center"/>
              <w:textAlignment w:val="center"/>
              <w:rPr>
                <w:rFonts w:ascii="仿宋" w:hAnsi="仿宋" w:eastAsia="仿宋" w:cs="仿宋"/>
                <w:kern w:val="0"/>
                <w:sz w:val="18"/>
                <w:szCs w:val="18"/>
              </w:rPr>
            </w:pPr>
          </w:p>
          <w:p w14:paraId="73DEFEDA">
            <w:pPr>
              <w:widowControl/>
              <w:spacing w:line="220" w:lineRule="exact"/>
              <w:jc w:val="center"/>
              <w:textAlignment w:val="center"/>
              <w:rPr>
                <w:rFonts w:ascii="仿宋" w:hAnsi="仿宋" w:eastAsia="仿宋" w:cs="仿宋"/>
                <w:kern w:val="0"/>
                <w:sz w:val="18"/>
                <w:szCs w:val="18"/>
              </w:rPr>
            </w:pPr>
          </w:p>
          <w:p w14:paraId="6B522099">
            <w:pPr>
              <w:widowControl/>
              <w:spacing w:line="220" w:lineRule="exact"/>
              <w:jc w:val="center"/>
              <w:textAlignment w:val="center"/>
              <w:rPr>
                <w:rFonts w:ascii="仿宋" w:hAnsi="仿宋" w:eastAsia="仿宋" w:cs="仿宋"/>
                <w:kern w:val="0"/>
                <w:sz w:val="18"/>
                <w:szCs w:val="18"/>
              </w:rPr>
            </w:pPr>
          </w:p>
          <w:p w14:paraId="1BD4A02A">
            <w:pPr>
              <w:widowControl/>
              <w:spacing w:line="220" w:lineRule="exact"/>
              <w:jc w:val="center"/>
              <w:textAlignment w:val="center"/>
              <w:rPr>
                <w:rFonts w:ascii="仿宋" w:hAnsi="仿宋" w:eastAsia="仿宋" w:cs="仿宋"/>
                <w:kern w:val="0"/>
                <w:sz w:val="18"/>
                <w:szCs w:val="18"/>
              </w:rPr>
            </w:pPr>
          </w:p>
          <w:p w14:paraId="0F0242E1">
            <w:pPr>
              <w:widowControl/>
              <w:spacing w:line="220" w:lineRule="exact"/>
              <w:jc w:val="center"/>
              <w:textAlignment w:val="center"/>
              <w:rPr>
                <w:rFonts w:ascii="仿宋" w:hAnsi="仿宋" w:eastAsia="仿宋" w:cs="仿宋"/>
                <w:kern w:val="0"/>
                <w:sz w:val="18"/>
                <w:szCs w:val="18"/>
              </w:rPr>
            </w:pPr>
          </w:p>
          <w:p w14:paraId="67C41C81">
            <w:pPr>
              <w:widowControl/>
              <w:spacing w:line="220" w:lineRule="exact"/>
              <w:jc w:val="center"/>
              <w:textAlignment w:val="center"/>
              <w:rPr>
                <w:rFonts w:ascii="仿宋" w:hAnsi="仿宋" w:eastAsia="仿宋" w:cs="仿宋"/>
                <w:kern w:val="0"/>
                <w:sz w:val="18"/>
                <w:szCs w:val="18"/>
              </w:rPr>
            </w:pPr>
          </w:p>
          <w:p w14:paraId="4C1EB308">
            <w:pPr>
              <w:widowControl/>
              <w:spacing w:line="220" w:lineRule="exact"/>
              <w:jc w:val="center"/>
              <w:textAlignment w:val="center"/>
              <w:rPr>
                <w:rFonts w:ascii="仿宋" w:hAnsi="仿宋" w:eastAsia="仿宋" w:cs="仿宋"/>
                <w:kern w:val="0"/>
                <w:sz w:val="18"/>
                <w:szCs w:val="18"/>
              </w:rPr>
            </w:pPr>
          </w:p>
          <w:p w14:paraId="156D8BE5">
            <w:pPr>
              <w:widowControl/>
              <w:spacing w:line="220" w:lineRule="exact"/>
              <w:jc w:val="center"/>
              <w:textAlignment w:val="center"/>
              <w:rPr>
                <w:rFonts w:ascii="仿宋" w:hAnsi="仿宋" w:eastAsia="仿宋" w:cs="仿宋"/>
                <w:kern w:val="0"/>
                <w:sz w:val="18"/>
                <w:szCs w:val="18"/>
              </w:rPr>
            </w:pPr>
          </w:p>
          <w:p w14:paraId="74BD917F">
            <w:pPr>
              <w:widowControl/>
              <w:spacing w:line="220" w:lineRule="exact"/>
              <w:jc w:val="center"/>
              <w:textAlignment w:val="center"/>
              <w:rPr>
                <w:rFonts w:ascii="仿宋" w:hAnsi="仿宋" w:eastAsia="仿宋" w:cs="仿宋"/>
                <w:kern w:val="0"/>
                <w:sz w:val="18"/>
                <w:szCs w:val="18"/>
              </w:rPr>
            </w:pPr>
          </w:p>
          <w:p w14:paraId="6A10EC19">
            <w:pPr>
              <w:widowControl/>
              <w:spacing w:line="220" w:lineRule="exact"/>
              <w:jc w:val="center"/>
              <w:textAlignment w:val="center"/>
              <w:rPr>
                <w:rFonts w:ascii="仿宋" w:hAnsi="仿宋" w:eastAsia="仿宋" w:cs="仿宋"/>
                <w:kern w:val="0"/>
                <w:sz w:val="18"/>
                <w:szCs w:val="18"/>
              </w:rPr>
            </w:pPr>
          </w:p>
          <w:p w14:paraId="1B78CD98">
            <w:pPr>
              <w:widowControl/>
              <w:spacing w:line="220" w:lineRule="exact"/>
              <w:jc w:val="center"/>
              <w:textAlignment w:val="center"/>
              <w:rPr>
                <w:rFonts w:ascii="仿宋" w:hAnsi="仿宋" w:eastAsia="仿宋" w:cs="仿宋"/>
                <w:kern w:val="0"/>
                <w:sz w:val="18"/>
                <w:szCs w:val="18"/>
              </w:rPr>
            </w:pPr>
          </w:p>
          <w:p w14:paraId="6C67B086">
            <w:pPr>
              <w:widowControl/>
              <w:spacing w:line="220" w:lineRule="exact"/>
              <w:jc w:val="center"/>
              <w:textAlignment w:val="center"/>
              <w:rPr>
                <w:rFonts w:ascii="仿宋" w:hAnsi="仿宋" w:eastAsia="仿宋" w:cs="仿宋"/>
                <w:kern w:val="0"/>
                <w:sz w:val="18"/>
                <w:szCs w:val="18"/>
              </w:rPr>
            </w:pPr>
          </w:p>
          <w:p w14:paraId="538588CD">
            <w:pPr>
              <w:widowControl/>
              <w:spacing w:line="220" w:lineRule="exact"/>
              <w:jc w:val="center"/>
              <w:textAlignment w:val="center"/>
              <w:rPr>
                <w:rFonts w:ascii="仿宋" w:hAnsi="仿宋" w:eastAsia="仿宋" w:cs="仿宋"/>
                <w:kern w:val="0"/>
                <w:sz w:val="18"/>
                <w:szCs w:val="18"/>
              </w:rPr>
            </w:pPr>
          </w:p>
          <w:p w14:paraId="49C0DE1A">
            <w:pPr>
              <w:widowControl/>
              <w:spacing w:line="220" w:lineRule="exact"/>
              <w:jc w:val="center"/>
              <w:textAlignment w:val="center"/>
              <w:rPr>
                <w:rFonts w:ascii="仿宋" w:hAnsi="仿宋" w:eastAsia="仿宋" w:cs="仿宋"/>
                <w:kern w:val="0"/>
                <w:sz w:val="18"/>
                <w:szCs w:val="18"/>
              </w:rPr>
            </w:pPr>
          </w:p>
          <w:p w14:paraId="7E8728FB">
            <w:pPr>
              <w:widowControl/>
              <w:spacing w:line="220" w:lineRule="exact"/>
              <w:jc w:val="center"/>
              <w:textAlignment w:val="center"/>
              <w:rPr>
                <w:rFonts w:ascii="仿宋" w:hAnsi="仿宋" w:eastAsia="仿宋" w:cs="仿宋"/>
                <w:kern w:val="0"/>
                <w:sz w:val="18"/>
                <w:szCs w:val="18"/>
              </w:rPr>
            </w:pPr>
          </w:p>
          <w:p w14:paraId="0B40E804">
            <w:pPr>
              <w:widowControl/>
              <w:spacing w:line="220" w:lineRule="exact"/>
              <w:jc w:val="center"/>
              <w:textAlignment w:val="center"/>
              <w:rPr>
                <w:rFonts w:ascii="仿宋" w:hAnsi="仿宋" w:eastAsia="仿宋" w:cs="仿宋"/>
                <w:kern w:val="0"/>
                <w:sz w:val="18"/>
                <w:szCs w:val="18"/>
              </w:rPr>
            </w:pPr>
          </w:p>
          <w:p w14:paraId="59025411">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预算</w:t>
            </w:r>
            <w:r>
              <w:rPr>
                <w:rFonts w:ascii="仿宋" w:hAnsi="仿宋" w:eastAsia="仿宋" w:cs="仿宋"/>
                <w:kern w:val="0"/>
                <w:sz w:val="18"/>
                <w:szCs w:val="18"/>
              </w:rPr>
              <w:t>执行</w:t>
            </w:r>
          </w:p>
          <w:p w14:paraId="1BADEBC4">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w:t>
            </w:r>
            <w:r>
              <w:rPr>
                <w:rFonts w:hint="eastAsia" w:ascii="仿宋" w:hAnsi="仿宋" w:eastAsia="仿宋" w:cs="仿宋"/>
                <w:kern w:val="0"/>
                <w:sz w:val="18"/>
                <w:szCs w:val="18"/>
              </w:rPr>
              <w:t>3</w:t>
            </w:r>
            <w:r>
              <w:rPr>
                <w:rFonts w:ascii="仿宋" w:hAnsi="仿宋" w:eastAsia="仿宋" w:cs="仿宋"/>
                <w:kern w:val="0"/>
                <w:sz w:val="18"/>
                <w:szCs w:val="18"/>
              </w:rPr>
              <w:t>2分）</w:t>
            </w:r>
          </w:p>
        </w:tc>
        <w:tc>
          <w:tcPr>
            <w:tcW w:w="1938" w:type="dxa"/>
            <w:tcBorders>
              <w:top w:val="single" w:color="000000" w:sz="4" w:space="0"/>
              <w:left w:val="single" w:color="000000" w:sz="4" w:space="0"/>
              <w:bottom w:val="single" w:color="auto" w:sz="4" w:space="0"/>
              <w:right w:val="single" w:color="auto" w:sz="4" w:space="0"/>
            </w:tcBorders>
            <w:shd w:val="clear" w:color="auto" w:fill="auto"/>
            <w:vAlign w:val="center"/>
          </w:tcPr>
          <w:p w14:paraId="3022203E">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预算</w:t>
            </w:r>
          </w:p>
          <w:p w14:paraId="13C41E1F">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调整率</w:t>
            </w:r>
          </w:p>
          <w:p w14:paraId="7073E468">
            <w:pPr>
              <w:pStyle w:val="4"/>
              <w:jc w:val="center"/>
            </w:pPr>
            <w:r>
              <w:rPr>
                <w:rFonts w:hint="eastAsia" w:ascii="仿宋" w:hAnsi="仿宋" w:eastAsia="仿宋" w:cs="仿宋"/>
                <w:kern w:val="0"/>
                <w:sz w:val="18"/>
                <w:szCs w:val="18"/>
              </w:rPr>
              <w:t>（3分）</w:t>
            </w:r>
          </w:p>
        </w:tc>
        <w:tc>
          <w:tcPr>
            <w:tcW w:w="6562" w:type="dxa"/>
            <w:tcBorders>
              <w:top w:val="single" w:color="000000" w:sz="4" w:space="0"/>
              <w:left w:val="single" w:color="auto" w:sz="4" w:space="0"/>
              <w:bottom w:val="single" w:color="auto" w:sz="4" w:space="0"/>
              <w:right w:val="single" w:color="auto" w:sz="4" w:space="0"/>
            </w:tcBorders>
            <w:shd w:val="clear" w:color="auto" w:fill="auto"/>
            <w:vAlign w:val="center"/>
          </w:tcPr>
          <w:p w14:paraId="0EB7CEF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预算调整率=(预算调整数/预算数）*100%。</w:t>
            </w:r>
          </w:p>
          <w:p w14:paraId="7D4312C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预算调整率=0，计3分;0-10%（含)，计2分;10-20%（含)，计1分;20-30%（含),计0.5分;大于30%不得分。</w:t>
            </w:r>
          </w:p>
          <w:p w14:paraId="20C4983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预算调整：部门〔单位）在本年度内涉及预算的追加、追减或结构调整的资金总和〔因落实国家政策，发生不可抗力、上级部门或本级党委政府临时交办而产生的调整除外)。</w:t>
            </w:r>
          </w:p>
        </w:tc>
        <w:tc>
          <w:tcPr>
            <w:tcW w:w="663" w:type="dxa"/>
            <w:tcBorders>
              <w:top w:val="single" w:color="000000" w:sz="4" w:space="0"/>
              <w:left w:val="single" w:color="auto" w:sz="4" w:space="0"/>
              <w:bottom w:val="single" w:color="auto" w:sz="4" w:space="0"/>
              <w:right w:val="single" w:color="auto" w:sz="4" w:space="0"/>
            </w:tcBorders>
            <w:shd w:val="clear" w:color="auto" w:fill="auto"/>
            <w:vAlign w:val="center"/>
          </w:tcPr>
          <w:p w14:paraId="4DBDD177">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75" w:type="dxa"/>
            <w:tcBorders>
              <w:top w:val="single" w:color="000000" w:sz="4" w:space="0"/>
              <w:left w:val="single" w:color="auto" w:sz="4" w:space="0"/>
              <w:bottom w:val="single" w:color="auto" w:sz="4" w:space="0"/>
              <w:right w:val="nil"/>
            </w:tcBorders>
            <w:shd w:val="clear" w:color="auto" w:fill="auto"/>
            <w:vAlign w:val="center"/>
          </w:tcPr>
          <w:p w14:paraId="2FDC8163">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2</w:t>
            </w:r>
          </w:p>
        </w:tc>
        <w:tc>
          <w:tcPr>
            <w:tcW w:w="1913" w:type="dxa"/>
            <w:tcBorders>
              <w:top w:val="single" w:color="000000" w:sz="4" w:space="0"/>
              <w:left w:val="single" w:color="auto" w:sz="4" w:space="0"/>
              <w:bottom w:val="single" w:color="auto" w:sz="4" w:space="0"/>
              <w:right w:val="nil"/>
            </w:tcBorders>
            <w:shd w:val="clear" w:color="auto" w:fill="auto"/>
            <w:vAlign w:val="center"/>
          </w:tcPr>
          <w:p w14:paraId="68D0981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val="en-US" w:eastAsia="zh-CN"/>
              </w:rPr>
              <w:t>在政府网站公开的预算数在到位时有调剂，年中运行时有追加，调整幅度较大。</w:t>
            </w:r>
          </w:p>
        </w:tc>
      </w:tr>
      <w:tr w14:paraId="1E523826">
        <w:tblPrEx>
          <w:tblCellMar>
            <w:top w:w="0" w:type="dxa"/>
            <w:left w:w="108" w:type="dxa"/>
            <w:bottom w:w="0" w:type="dxa"/>
            <w:right w:w="108" w:type="dxa"/>
          </w:tblCellMar>
        </w:tblPrEx>
        <w:trPr>
          <w:trHeight w:val="1609" w:hRule="atLeast"/>
          <w:jc w:val="center"/>
        </w:trPr>
        <w:tc>
          <w:tcPr>
            <w:tcW w:w="990" w:type="dxa"/>
            <w:vMerge w:val="continue"/>
            <w:tcBorders>
              <w:top w:val="single" w:color="auto" w:sz="4" w:space="0"/>
              <w:left w:val="nil"/>
              <w:right w:val="single" w:color="000000" w:sz="4" w:space="0"/>
            </w:tcBorders>
            <w:shd w:val="clear" w:color="auto" w:fill="auto"/>
            <w:vAlign w:val="center"/>
          </w:tcPr>
          <w:p w14:paraId="5BEE919A">
            <w:pPr>
              <w:pStyle w:val="7"/>
              <w:spacing w:line="220" w:lineRule="exact"/>
              <w:jc w:val="center"/>
              <w:rPr>
                <w:rFonts w:ascii="仿宋" w:hAnsi="仿宋" w:eastAsia="仿宋" w:cs="仿宋"/>
                <w:bCs/>
                <w:spacing w:val="-6"/>
                <w:kern w:val="0"/>
                <w:sz w:val="18"/>
                <w:szCs w:val="18"/>
              </w:rPr>
            </w:pPr>
          </w:p>
        </w:tc>
        <w:tc>
          <w:tcPr>
            <w:tcW w:w="1187" w:type="dxa"/>
            <w:vMerge w:val="continue"/>
            <w:tcBorders>
              <w:top w:val="single" w:color="auto" w:sz="4" w:space="0"/>
              <w:left w:val="single" w:color="000000" w:sz="4" w:space="0"/>
              <w:right w:val="single" w:color="000000" w:sz="4" w:space="0"/>
            </w:tcBorders>
            <w:shd w:val="clear" w:color="auto" w:fill="auto"/>
            <w:vAlign w:val="center"/>
          </w:tcPr>
          <w:p w14:paraId="0FFD0200">
            <w:pPr>
              <w:widowControl/>
              <w:spacing w:line="220" w:lineRule="exact"/>
              <w:jc w:val="center"/>
              <w:textAlignment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auto" w:sz="4" w:space="0"/>
              <w:right w:val="single" w:color="auto" w:sz="4" w:space="0"/>
            </w:tcBorders>
            <w:shd w:val="clear" w:color="auto" w:fill="auto"/>
            <w:vAlign w:val="center"/>
          </w:tcPr>
          <w:p w14:paraId="44B2C2B9">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执行</w:t>
            </w:r>
          </w:p>
          <w:p w14:paraId="14A4B0BC">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进度率</w:t>
            </w:r>
          </w:p>
          <w:p w14:paraId="02FE005C">
            <w:pPr>
              <w:pStyle w:val="4"/>
              <w:jc w:val="center"/>
            </w:pPr>
            <w:r>
              <w:rPr>
                <w:rFonts w:hint="eastAsia" w:ascii="仿宋" w:hAnsi="仿宋" w:eastAsia="仿宋" w:cs="仿宋"/>
                <w:kern w:val="0"/>
                <w:sz w:val="18"/>
                <w:szCs w:val="18"/>
              </w:rPr>
              <w:t>（6分）</w:t>
            </w:r>
          </w:p>
        </w:tc>
        <w:tc>
          <w:tcPr>
            <w:tcW w:w="6562" w:type="dxa"/>
            <w:tcBorders>
              <w:top w:val="single" w:color="auto" w:sz="4" w:space="0"/>
              <w:left w:val="single" w:color="auto" w:sz="4" w:space="0"/>
              <w:bottom w:val="single" w:color="auto" w:sz="4" w:space="0"/>
              <w:right w:val="single" w:color="auto" w:sz="4" w:space="0"/>
            </w:tcBorders>
            <w:shd w:val="clear" w:color="auto" w:fill="auto"/>
            <w:vAlign w:val="center"/>
          </w:tcPr>
          <w:p w14:paraId="3AEF7E0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以3月、6月、9月、12月为时点，用每个时点月底的公共财政支出进度与其序时支出进度的比率，评价部门预算执行的及时性和均衡性。每个时点分值各为</w:t>
            </w:r>
            <w:r>
              <w:rPr>
                <w:rFonts w:hint="eastAsia" w:ascii="仿宋" w:hAnsi="仿宋" w:eastAsia="仿宋" w:cs="仿宋"/>
                <w:kern w:val="0"/>
                <w:sz w:val="18"/>
                <w:szCs w:val="18"/>
              </w:rPr>
              <w:t>1.5</w:t>
            </w:r>
            <w:r>
              <w:rPr>
                <w:rFonts w:ascii="仿宋" w:hAnsi="仿宋" w:eastAsia="仿宋" w:cs="仿宋"/>
                <w:kern w:val="0"/>
                <w:sz w:val="18"/>
                <w:szCs w:val="18"/>
              </w:rPr>
              <w:t>分。部门实际支出进度大于等于序时支出进度时得满分；小于序时支出进度时按公式计算得分。</w:t>
            </w:r>
          </w:p>
          <w:p w14:paraId="4102622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某部门得分=某部门实际支出进度÷序时支出进度×分值。</w:t>
            </w:r>
          </w:p>
          <w:p w14:paraId="077D922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某部门实际支出进度=该部门某时点支出执行数÷该部门某时点支出指标预算数。</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517FE4B">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775" w:type="dxa"/>
            <w:tcBorders>
              <w:top w:val="single" w:color="auto" w:sz="4" w:space="0"/>
              <w:left w:val="single" w:color="auto" w:sz="4" w:space="0"/>
              <w:bottom w:val="single" w:color="auto" w:sz="4" w:space="0"/>
              <w:right w:val="nil"/>
            </w:tcBorders>
            <w:shd w:val="clear" w:color="auto" w:fill="auto"/>
            <w:vAlign w:val="center"/>
          </w:tcPr>
          <w:p w14:paraId="7A0228B8">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5.5</w:t>
            </w:r>
          </w:p>
        </w:tc>
        <w:tc>
          <w:tcPr>
            <w:tcW w:w="1913" w:type="dxa"/>
            <w:tcBorders>
              <w:top w:val="single" w:color="auto" w:sz="4" w:space="0"/>
              <w:left w:val="single" w:color="auto" w:sz="4" w:space="0"/>
              <w:bottom w:val="single" w:color="auto" w:sz="4" w:space="0"/>
              <w:right w:val="nil"/>
            </w:tcBorders>
            <w:shd w:val="clear" w:color="auto" w:fill="auto"/>
            <w:vAlign w:val="center"/>
          </w:tcPr>
          <w:p w14:paraId="4D3B24DE">
            <w:pPr>
              <w:widowControl/>
              <w:spacing w:line="240" w:lineRule="exact"/>
              <w:jc w:val="left"/>
              <w:textAlignment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3月底预算执行进度19.26%，6月底进度66.87%，9月底进度81.49%，12月底进度100%，前三季度预算执行不均衡。</w:t>
            </w:r>
          </w:p>
        </w:tc>
      </w:tr>
      <w:tr w14:paraId="0FAED2B3">
        <w:tblPrEx>
          <w:tblCellMar>
            <w:top w:w="0" w:type="dxa"/>
            <w:left w:w="108" w:type="dxa"/>
            <w:bottom w:w="0" w:type="dxa"/>
            <w:right w:w="108" w:type="dxa"/>
          </w:tblCellMar>
        </w:tblPrEx>
        <w:trPr>
          <w:trHeight w:val="1230" w:hRule="atLeast"/>
          <w:jc w:val="center"/>
        </w:trPr>
        <w:tc>
          <w:tcPr>
            <w:tcW w:w="990" w:type="dxa"/>
            <w:vMerge w:val="continue"/>
            <w:tcBorders>
              <w:left w:val="nil"/>
              <w:right w:val="single" w:color="000000" w:sz="4" w:space="0"/>
            </w:tcBorders>
            <w:shd w:val="clear" w:color="auto" w:fill="auto"/>
            <w:vAlign w:val="center"/>
          </w:tcPr>
          <w:p w14:paraId="10E15F91">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520ADBA5">
            <w:pPr>
              <w:spacing w:line="220" w:lineRule="exact"/>
              <w:jc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000000" w:sz="4" w:space="0"/>
              <w:right w:val="single" w:color="auto" w:sz="4" w:space="0"/>
            </w:tcBorders>
            <w:shd w:val="clear" w:color="auto" w:fill="auto"/>
            <w:vAlign w:val="center"/>
          </w:tcPr>
          <w:p w14:paraId="1F767688">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专项业务</w:t>
            </w:r>
          </w:p>
          <w:p w14:paraId="7F1D1B00">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经费完成率</w:t>
            </w:r>
          </w:p>
          <w:p w14:paraId="4306C64D">
            <w:pPr>
              <w:pStyle w:val="4"/>
              <w:jc w:val="center"/>
            </w:pPr>
            <w:r>
              <w:rPr>
                <w:rFonts w:hint="eastAsia" w:ascii="仿宋" w:hAnsi="仿宋" w:eastAsia="仿宋" w:cs="仿宋"/>
                <w:kern w:val="0"/>
                <w:sz w:val="18"/>
                <w:szCs w:val="18"/>
              </w:rPr>
              <w:t>（4分）</w:t>
            </w:r>
          </w:p>
        </w:tc>
        <w:tc>
          <w:tcPr>
            <w:tcW w:w="6562" w:type="dxa"/>
            <w:tcBorders>
              <w:top w:val="single" w:color="auto" w:sz="4" w:space="0"/>
              <w:left w:val="single" w:color="auto" w:sz="4" w:space="0"/>
              <w:bottom w:val="single" w:color="000000" w:sz="4" w:space="0"/>
              <w:right w:val="single" w:color="auto" w:sz="4" w:space="0"/>
            </w:tcBorders>
            <w:shd w:val="clear" w:color="auto" w:fill="auto"/>
            <w:vAlign w:val="center"/>
          </w:tcPr>
          <w:p w14:paraId="7D5B210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以专项业务经费实际支出总额与预算总额进行比较。专项业务经费完成率=专项业务经费实际支出总额÷专项业务经费预算总额）×100%。完成率为100%得4分；超额或未完成10%之内的得3分；超额或未完成10%-20%之间的得2分；超额或未完成20%以上的得0分。</w:t>
            </w:r>
          </w:p>
        </w:tc>
        <w:tc>
          <w:tcPr>
            <w:tcW w:w="663" w:type="dxa"/>
            <w:tcBorders>
              <w:top w:val="single" w:color="auto" w:sz="4" w:space="0"/>
              <w:left w:val="single" w:color="auto" w:sz="4" w:space="0"/>
              <w:bottom w:val="single" w:color="000000" w:sz="4" w:space="0"/>
              <w:right w:val="single" w:color="auto" w:sz="4" w:space="0"/>
            </w:tcBorders>
            <w:shd w:val="clear" w:color="auto" w:fill="auto"/>
            <w:vAlign w:val="center"/>
          </w:tcPr>
          <w:p w14:paraId="2A55A6A4">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775" w:type="dxa"/>
            <w:tcBorders>
              <w:top w:val="single" w:color="auto" w:sz="4" w:space="0"/>
              <w:left w:val="single" w:color="auto" w:sz="4" w:space="0"/>
              <w:bottom w:val="single" w:color="000000" w:sz="4" w:space="0"/>
              <w:right w:val="nil"/>
            </w:tcBorders>
            <w:shd w:val="clear" w:color="auto" w:fill="auto"/>
            <w:vAlign w:val="center"/>
          </w:tcPr>
          <w:p w14:paraId="0A7FCF70">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4</w:t>
            </w:r>
          </w:p>
        </w:tc>
        <w:tc>
          <w:tcPr>
            <w:tcW w:w="1913" w:type="dxa"/>
            <w:tcBorders>
              <w:top w:val="single" w:color="auto" w:sz="4" w:space="0"/>
              <w:left w:val="single" w:color="auto" w:sz="4" w:space="0"/>
              <w:bottom w:val="single" w:color="000000" w:sz="4" w:space="0"/>
              <w:right w:val="nil"/>
            </w:tcBorders>
            <w:shd w:val="clear" w:color="auto" w:fill="auto"/>
            <w:vAlign w:val="center"/>
          </w:tcPr>
          <w:p w14:paraId="6585E353">
            <w:pPr>
              <w:widowControl/>
              <w:spacing w:line="240" w:lineRule="exact"/>
              <w:jc w:val="center"/>
              <w:textAlignment w:val="center"/>
              <w:rPr>
                <w:rFonts w:hint="eastAsia" w:ascii="仿宋" w:hAnsi="仿宋" w:eastAsia="仿宋" w:cs="仿宋"/>
                <w:b w:val="0"/>
                <w:bCs/>
                <w:kern w:val="0"/>
                <w:sz w:val="18"/>
                <w:szCs w:val="18"/>
                <w:highlight w:val="none"/>
                <w:lang w:val="en-US" w:eastAsia="zh-CN"/>
              </w:rPr>
            </w:pPr>
          </w:p>
        </w:tc>
      </w:tr>
      <w:tr w14:paraId="5C622140">
        <w:tblPrEx>
          <w:tblCellMar>
            <w:top w:w="0" w:type="dxa"/>
            <w:left w:w="108" w:type="dxa"/>
            <w:bottom w:w="0" w:type="dxa"/>
            <w:right w:w="108" w:type="dxa"/>
          </w:tblCellMar>
        </w:tblPrEx>
        <w:trPr>
          <w:trHeight w:val="866" w:hRule="atLeast"/>
          <w:jc w:val="center"/>
        </w:trPr>
        <w:tc>
          <w:tcPr>
            <w:tcW w:w="990" w:type="dxa"/>
            <w:vMerge w:val="continue"/>
            <w:tcBorders>
              <w:left w:val="nil"/>
              <w:right w:val="single" w:color="000000" w:sz="4" w:space="0"/>
            </w:tcBorders>
            <w:shd w:val="clear" w:color="auto" w:fill="auto"/>
            <w:vAlign w:val="center"/>
          </w:tcPr>
          <w:p w14:paraId="29FEEE41">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584E3BEA">
            <w:pPr>
              <w:spacing w:line="220" w:lineRule="exact"/>
              <w:jc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0C68B8C">
            <w:pPr>
              <w:widowControl/>
              <w:spacing w:line="24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经费控制率</w:t>
            </w:r>
          </w:p>
          <w:p w14:paraId="5E53499C">
            <w:pPr>
              <w:pStyle w:val="4"/>
              <w:spacing w:after="0" w:line="240" w:lineRule="exact"/>
              <w:jc w:val="center"/>
            </w:pPr>
            <w:r>
              <w:rPr>
                <w:rFonts w:hint="eastAsia" w:ascii="仿宋" w:hAnsi="仿宋" w:eastAsia="仿宋" w:cs="仿宋"/>
                <w:kern w:val="0"/>
                <w:sz w:val="18"/>
                <w:szCs w:val="18"/>
              </w:rPr>
              <w:t>（3分）</w:t>
            </w:r>
          </w:p>
        </w:tc>
        <w:tc>
          <w:tcPr>
            <w:tcW w:w="65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9B7F7A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以100%为标准。</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经费控制率≦100%得3分；每超过一个百分点扣1分，扣完为止。</w:t>
            </w:r>
          </w:p>
          <w:p w14:paraId="280AF32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经费控制率=（</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经费实际支出数/</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经费预算安排数）×100%。</w:t>
            </w:r>
          </w:p>
        </w:tc>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0E7852B4">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75" w:type="dxa"/>
            <w:tcBorders>
              <w:top w:val="single" w:color="000000" w:sz="4" w:space="0"/>
              <w:left w:val="single" w:color="000000" w:sz="4" w:space="0"/>
              <w:bottom w:val="single" w:color="auto" w:sz="4" w:space="0"/>
              <w:right w:val="nil"/>
            </w:tcBorders>
            <w:shd w:val="clear" w:color="auto" w:fill="auto"/>
            <w:vAlign w:val="center"/>
          </w:tcPr>
          <w:p w14:paraId="3883E163">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3</w:t>
            </w:r>
          </w:p>
        </w:tc>
        <w:tc>
          <w:tcPr>
            <w:tcW w:w="1913" w:type="dxa"/>
            <w:tcBorders>
              <w:top w:val="single" w:color="000000" w:sz="4" w:space="0"/>
              <w:left w:val="single" w:color="000000" w:sz="4" w:space="0"/>
              <w:bottom w:val="single" w:color="auto" w:sz="4" w:space="0"/>
              <w:right w:val="nil"/>
            </w:tcBorders>
            <w:shd w:val="clear" w:color="auto" w:fill="auto"/>
            <w:vAlign w:val="center"/>
          </w:tcPr>
          <w:p w14:paraId="4E84288A">
            <w:pPr>
              <w:widowControl/>
              <w:spacing w:line="240" w:lineRule="exact"/>
              <w:jc w:val="center"/>
              <w:textAlignment w:val="center"/>
              <w:rPr>
                <w:rFonts w:hint="eastAsia" w:ascii="仿宋" w:hAnsi="仿宋" w:eastAsia="仿宋" w:cs="仿宋"/>
                <w:b w:val="0"/>
                <w:bCs/>
                <w:kern w:val="0"/>
                <w:sz w:val="18"/>
                <w:szCs w:val="18"/>
                <w:lang w:val="en-US" w:eastAsia="zh-CN"/>
              </w:rPr>
            </w:pPr>
          </w:p>
        </w:tc>
      </w:tr>
      <w:tr w14:paraId="6906BB07">
        <w:tblPrEx>
          <w:tblCellMar>
            <w:top w:w="0" w:type="dxa"/>
            <w:left w:w="108" w:type="dxa"/>
            <w:bottom w:w="0" w:type="dxa"/>
            <w:right w:w="108" w:type="dxa"/>
          </w:tblCellMar>
        </w:tblPrEx>
        <w:trPr>
          <w:trHeight w:val="1581" w:hRule="atLeast"/>
          <w:jc w:val="center"/>
        </w:trPr>
        <w:tc>
          <w:tcPr>
            <w:tcW w:w="990" w:type="dxa"/>
            <w:vMerge w:val="continue"/>
            <w:tcBorders>
              <w:left w:val="nil"/>
              <w:right w:val="single" w:color="000000" w:sz="4" w:space="0"/>
            </w:tcBorders>
            <w:shd w:val="clear" w:color="auto" w:fill="auto"/>
            <w:vAlign w:val="center"/>
          </w:tcPr>
          <w:p w14:paraId="75D58A4B">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532E9270"/>
        </w:tc>
        <w:tc>
          <w:tcPr>
            <w:tcW w:w="1938" w:type="dxa"/>
            <w:tcBorders>
              <w:top w:val="single" w:color="auto" w:sz="4" w:space="0"/>
              <w:left w:val="single" w:color="000000" w:sz="4" w:space="0"/>
              <w:bottom w:val="single" w:color="auto" w:sz="4" w:space="0"/>
              <w:right w:val="single" w:color="auto" w:sz="4" w:space="0"/>
            </w:tcBorders>
            <w:shd w:val="clear" w:color="auto" w:fill="auto"/>
            <w:vAlign w:val="center"/>
          </w:tcPr>
          <w:p w14:paraId="578C5BD9">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结转结余</w:t>
            </w:r>
          </w:p>
          <w:p w14:paraId="2B1EE582">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资金变动率</w:t>
            </w:r>
          </w:p>
          <w:p w14:paraId="5409FCF7">
            <w:pPr>
              <w:pStyle w:val="4"/>
              <w:jc w:val="center"/>
            </w:pPr>
            <w:r>
              <w:rPr>
                <w:rFonts w:ascii="仿宋" w:hAnsi="仿宋" w:eastAsia="仿宋" w:cs="仿宋"/>
                <w:kern w:val="0"/>
                <w:sz w:val="18"/>
                <w:szCs w:val="18"/>
              </w:rPr>
              <w:t>（2分）</w:t>
            </w:r>
          </w:p>
        </w:tc>
        <w:tc>
          <w:tcPr>
            <w:tcW w:w="6562" w:type="dxa"/>
            <w:tcBorders>
              <w:top w:val="single" w:color="auto" w:sz="4" w:space="0"/>
              <w:left w:val="single" w:color="auto" w:sz="4" w:space="0"/>
              <w:bottom w:val="single" w:color="auto" w:sz="4" w:space="0"/>
              <w:right w:val="single" w:color="auto" w:sz="4" w:space="0"/>
            </w:tcBorders>
            <w:shd w:val="clear" w:color="auto" w:fill="auto"/>
            <w:vAlign w:val="center"/>
          </w:tcPr>
          <w:p w14:paraId="60A8A02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部门本年度累计结转结余数与上年度累计结转结余数的比较，评价部门对控制结转结余资金的努力程度。结转结余变动率小于或等于5%的，得满分；大于或等于15%的，得0分；在5%-15%之间的，按公式计算得分。</w:t>
            </w:r>
          </w:p>
          <w:p w14:paraId="7F21491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某部门结转结余变动率得分=（15%-结转结余率）÷（15%-5%）×该指标分值。某部门结转结余变动率=（本年度累计结转结余数-上年度累计结转结余数）÷上年度累计结转结余数×100%。</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C969A5D">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75" w:type="dxa"/>
            <w:tcBorders>
              <w:top w:val="single" w:color="auto" w:sz="4" w:space="0"/>
              <w:left w:val="single" w:color="auto" w:sz="4" w:space="0"/>
              <w:bottom w:val="single" w:color="auto" w:sz="4" w:space="0"/>
              <w:right w:val="nil"/>
            </w:tcBorders>
            <w:shd w:val="clear" w:color="auto" w:fill="auto"/>
            <w:vAlign w:val="center"/>
          </w:tcPr>
          <w:p w14:paraId="084C69B5">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2</w:t>
            </w:r>
          </w:p>
        </w:tc>
        <w:tc>
          <w:tcPr>
            <w:tcW w:w="1913" w:type="dxa"/>
            <w:tcBorders>
              <w:top w:val="single" w:color="auto" w:sz="4" w:space="0"/>
              <w:left w:val="single" w:color="auto" w:sz="4" w:space="0"/>
              <w:bottom w:val="single" w:color="auto" w:sz="4" w:space="0"/>
              <w:right w:val="nil"/>
            </w:tcBorders>
            <w:shd w:val="clear" w:color="auto" w:fill="auto"/>
            <w:vAlign w:val="center"/>
          </w:tcPr>
          <w:p w14:paraId="08E9E379">
            <w:pPr>
              <w:widowControl/>
              <w:spacing w:line="240" w:lineRule="exact"/>
              <w:jc w:val="center"/>
              <w:textAlignment w:val="center"/>
              <w:rPr>
                <w:rFonts w:hint="eastAsia" w:ascii="仿宋" w:hAnsi="仿宋" w:eastAsia="仿宋" w:cs="仿宋"/>
                <w:b w:val="0"/>
                <w:bCs/>
                <w:kern w:val="0"/>
                <w:sz w:val="18"/>
                <w:szCs w:val="18"/>
                <w:lang w:val="en-US" w:eastAsia="zh-CN"/>
              </w:rPr>
            </w:pPr>
          </w:p>
        </w:tc>
      </w:tr>
      <w:tr w14:paraId="25928AC3">
        <w:tblPrEx>
          <w:tblCellMar>
            <w:top w:w="0" w:type="dxa"/>
            <w:left w:w="108" w:type="dxa"/>
            <w:bottom w:w="0" w:type="dxa"/>
            <w:right w:w="108" w:type="dxa"/>
          </w:tblCellMar>
        </w:tblPrEx>
        <w:trPr>
          <w:trHeight w:val="1603" w:hRule="atLeast"/>
          <w:jc w:val="center"/>
        </w:trPr>
        <w:tc>
          <w:tcPr>
            <w:tcW w:w="990" w:type="dxa"/>
            <w:vMerge w:val="continue"/>
            <w:tcBorders>
              <w:left w:val="nil"/>
              <w:bottom w:val="single" w:color="auto" w:sz="4" w:space="0"/>
              <w:right w:val="single" w:color="000000" w:sz="4" w:space="0"/>
            </w:tcBorders>
            <w:shd w:val="clear" w:color="auto" w:fill="auto"/>
            <w:vAlign w:val="center"/>
          </w:tcPr>
          <w:p w14:paraId="5298C233">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bottom w:val="single" w:color="auto" w:sz="4" w:space="0"/>
              <w:right w:val="single" w:color="000000" w:sz="4" w:space="0"/>
            </w:tcBorders>
            <w:shd w:val="clear" w:color="auto" w:fill="auto"/>
            <w:vAlign w:val="center"/>
          </w:tcPr>
          <w:p w14:paraId="1396243A">
            <w:pPr>
              <w:widowControl/>
              <w:spacing w:line="220" w:lineRule="exact"/>
              <w:jc w:val="center"/>
              <w:textAlignment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auto" w:sz="4" w:space="0"/>
              <w:right w:val="single" w:color="000000" w:sz="4" w:space="0"/>
            </w:tcBorders>
            <w:shd w:val="clear" w:color="auto" w:fill="auto"/>
            <w:vAlign w:val="center"/>
          </w:tcPr>
          <w:p w14:paraId="0C5C631A">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应收款</w:t>
            </w:r>
          </w:p>
          <w:p w14:paraId="7C116E8D">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lang w:val="en-US" w:eastAsia="zh-CN"/>
              </w:rPr>
              <w:t>压缩</w:t>
            </w:r>
            <w:r>
              <w:rPr>
                <w:rFonts w:hint="eastAsia" w:ascii="仿宋" w:hAnsi="仿宋" w:eastAsia="仿宋" w:cs="仿宋"/>
                <w:kern w:val="0"/>
                <w:sz w:val="18"/>
                <w:szCs w:val="18"/>
              </w:rPr>
              <w:t>率</w:t>
            </w:r>
          </w:p>
          <w:p w14:paraId="64A76E0F">
            <w:pPr>
              <w:pStyle w:val="4"/>
              <w:jc w:val="center"/>
            </w:pPr>
            <w:r>
              <w:rPr>
                <w:rFonts w:ascii="仿宋" w:hAnsi="仿宋" w:eastAsia="仿宋" w:cs="仿宋"/>
                <w:kern w:val="0"/>
                <w:sz w:val="18"/>
                <w:szCs w:val="18"/>
              </w:rPr>
              <w:t>（</w:t>
            </w:r>
            <w:r>
              <w:rPr>
                <w:rFonts w:hint="eastAsia" w:ascii="仿宋" w:hAnsi="仿宋" w:eastAsia="仿宋" w:cs="仿宋"/>
                <w:kern w:val="0"/>
                <w:sz w:val="18"/>
                <w:szCs w:val="18"/>
              </w:rPr>
              <w:t>4</w:t>
            </w:r>
            <w:r>
              <w:rPr>
                <w:rFonts w:ascii="仿宋" w:hAnsi="仿宋" w:eastAsia="仿宋" w:cs="仿宋"/>
                <w:kern w:val="0"/>
                <w:sz w:val="18"/>
                <w:szCs w:val="18"/>
              </w:rPr>
              <w:t>分）</w:t>
            </w:r>
          </w:p>
        </w:tc>
        <w:tc>
          <w:tcPr>
            <w:tcW w:w="6562" w:type="dxa"/>
            <w:tcBorders>
              <w:top w:val="single" w:color="auto" w:sz="4" w:space="0"/>
              <w:left w:val="single" w:color="000000" w:sz="4" w:space="0"/>
              <w:bottom w:val="single" w:color="000000" w:sz="4" w:space="0"/>
              <w:right w:val="single" w:color="000000" w:sz="4" w:space="0"/>
            </w:tcBorders>
            <w:shd w:val="clear" w:color="auto" w:fill="auto"/>
            <w:vAlign w:val="center"/>
          </w:tcPr>
          <w:p w14:paraId="5B2711E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应收款</w:t>
            </w:r>
            <w:r>
              <w:rPr>
                <w:rFonts w:hint="eastAsia" w:ascii="仿宋" w:hAnsi="仿宋" w:eastAsia="仿宋" w:cs="仿宋"/>
                <w:kern w:val="0"/>
                <w:sz w:val="18"/>
                <w:szCs w:val="18"/>
                <w:lang w:val="en-US" w:eastAsia="zh-CN"/>
              </w:rPr>
              <w:t>压缩</w:t>
            </w:r>
            <w:r>
              <w:rPr>
                <w:rFonts w:hint="eastAsia" w:ascii="仿宋" w:hAnsi="仿宋" w:eastAsia="仿宋" w:cs="仿宋"/>
                <w:kern w:val="0"/>
                <w:sz w:val="18"/>
                <w:szCs w:val="18"/>
              </w:rPr>
              <w:t>率大于或等于20%得4分；</w:t>
            </w:r>
            <w:r>
              <w:rPr>
                <w:rFonts w:hint="eastAsia" w:ascii="仿宋" w:hAnsi="仿宋" w:eastAsia="仿宋" w:cs="仿宋"/>
                <w:kern w:val="0"/>
                <w:sz w:val="18"/>
                <w:szCs w:val="18"/>
                <w:lang w:val="en-US" w:eastAsia="zh-CN"/>
              </w:rPr>
              <w:t>压缩</w:t>
            </w:r>
            <w:r>
              <w:rPr>
                <w:rFonts w:hint="eastAsia" w:ascii="仿宋" w:hAnsi="仿宋" w:eastAsia="仿宋" w:cs="仿宋"/>
                <w:kern w:val="0"/>
                <w:sz w:val="18"/>
                <w:szCs w:val="18"/>
              </w:rPr>
              <w:t>率小于0得0分；</w:t>
            </w:r>
            <w:r>
              <w:rPr>
                <w:rFonts w:hint="eastAsia" w:ascii="仿宋" w:hAnsi="仿宋" w:eastAsia="仿宋" w:cs="仿宋"/>
                <w:kern w:val="0"/>
                <w:sz w:val="18"/>
                <w:szCs w:val="18"/>
                <w:lang w:val="en-US" w:eastAsia="zh-CN"/>
              </w:rPr>
              <w:t>压缩</w:t>
            </w:r>
            <w:r>
              <w:rPr>
                <w:rFonts w:hint="eastAsia" w:ascii="仿宋" w:hAnsi="仿宋" w:eastAsia="仿宋" w:cs="仿宋"/>
                <w:kern w:val="0"/>
                <w:sz w:val="18"/>
                <w:szCs w:val="18"/>
              </w:rPr>
              <w:t>率在0-20%之间的按公式计算得分。</w:t>
            </w:r>
          </w:p>
          <w:p w14:paraId="692C016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某部门得分=某部门年末应收款</w:t>
            </w:r>
            <w:r>
              <w:rPr>
                <w:rFonts w:hint="eastAsia" w:ascii="仿宋" w:hAnsi="仿宋" w:eastAsia="仿宋" w:cs="仿宋"/>
                <w:kern w:val="0"/>
                <w:sz w:val="18"/>
                <w:szCs w:val="18"/>
                <w:lang w:val="en-US" w:eastAsia="zh-CN"/>
              </w:rPr>
              <w:t>压缩</w:t>
            </w:r>
            <w:r>
              <w:rPr>
                <w:rFonts w:hint="eastAsia" w:ascii="仿宋" w:hAnsi="仿宋" w:eastAsia="仿宋" w:cs="仿宋"/>
                <w:kern w:val="0"/>
                <w:sz w:val="18"/>
                <w:szCs w:val="18"/>
              </w:rPr>
              <w:t>率÷20%×分值。</w:t>
            </w:r>
          </w:p>
          <w:p w14:paraId="224C3C0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其中：某部门应收款</w:t>
            </w:r>
            <w:r>
              <w:rPr>
                <w:rFonts w:hint="eastAsia" w:ascii="仿宋" w:hAnsi="仿宋" w:eastAsia="仿宋" w:cs="仿宋"/>
                <w:kern w:val="0"/>
                <w:sz w:val="18"/>
                <w:szCs w:val="18"/>
                <w:lang w:val="en-US" w:eastAsia="zh-CN"/>
              </w:rPr>
              <w:t>压缩</w:t>
            </w:r>
            <w:r>
              <w:rPr>
                <w:rFonts w:hint="eastAsia" w:ascii="仿宋" w:hAnsi="仿宋" w:eastAsia="仿宋" w:cs="仿宋"/>
                <w:kern w:val="0"/>
                <w:sz w:val="18"/>
                <w:szCs w:val="18"/>
              </w:rPr>
              <w:t>率=[1-（该部门本年度应收款期末余额÷该部门上年度应收款期末余额）]×100%。</w:t>
            </w:r>
          </w:p>
        </w:tc>
        <w:tc>
          <w:tcPr>
            <w:tcW w:w="663" w:type="dxa"/>
            <w:tcBorders>
              <w:top w:val="single" w:color="auto" w:sz="4" w:space="0"/>
              <w:left w:val="single" w:color="000000" w:sz="4" w:space="0"/>
              <w:bottom w:val="single" w:color="000000" w:sz="4" w:space="0"/>
              <w:right w:val="single" w:color="000000" w:sz="4" w:space="0"/>
            </w:tcBorders>
            <w:shd w:val="clear" w:color="auto" w:fill="auto"/>
            <w:vAlign w:val="center"/>
          </w:tcPr>
          <w:p w14:paraId="7A2F38C6">
            <w:pPr>
              <w:widowControl/>
              <w:jc w:val="center"/>
              <w:textAlignment w:val="center"/>
              <w:rPr>
                <w:rFonts w:hint="eastAsia" w:ascii="仿宋" w:hAnsi="仿宋" w:eastAsia="仿宋" w:cs="仿宋"/>
                <w:bCs/>
                <w:kern w:val="0"/>
                <w:sz w:val="18"/>
                <w:szCs w:val="18"/>
              </w:rPr>
            </w:pPr>
            <w:r>
              <w:rPr>
                <w:rFonts w:hint="eastAsia" w:ascii="仿宋" w:hAnsi="仿宋" w:eastAsia="仿宋" w:cs="仿宋"/>
                <w:color w:val="000000"/>
                <w:kern w:val="0"/>
                <w:sz w:val="18"/>
                <w:szCs w:val="18"/>
                <w:highlight w:val="none"/>
              </w:rPr>
              <w:t>4</w:t>
            </w:r>
          </w:p>
        </w:tc>
        <w:tc>
          <w:tcPr>
            <w:tcW w:w="775" w:type="dxa"/>
            <w:tcBorders>
              <w:top w:val="single" w:color="auto" w:sz="4" w:space="0"/>
              <w:left w:val="single" w:color="000000" w:sz="4" w:space="0"/>
              <w:bottom w:val="single" w:color="000000" w:sz="4" w:space="0"/>
              <w:right w:val="nil"/>
            </w:tcBorders>
            <w:shd w:val="clear" w:color="auto" w:fill="auto"/>
            <w:vAlign w:val="center"/>
          </w:tcPr>
          <w:p w14:paraId="3F38C62F">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highlight w:val="none"/>
                <w:lang w:val="en-US" w:eastAsia="zh-CN"/>
              </w:rPr>
              <w:t>3</w:t>
            </w:r>
          </w:p>
        </w:tc>
        <w:tc>
          <w:tcPr>
            <w:tcW w:w="1913" w:type="dxa"/>
            <w:tcBorders>
              <w:top w:val="single" w:color="auto" w:sz="4" w:space="0"/>
              <w:left w:val="single" w:color="000000" w:sz="4" w:space="0"/>
              <w:bottom w:val="single" w:color="000000" w:sz="4" w:space="0"/>
              <w:right w:val="nil"/>
            </w:tcBorders>
            <w:shd w:val="clear" w:color="auto" w:fill="auto"/>
            <w:vAlign w:val="center"/>
          </w:tcPr>
          <w:p w14:paraId="758EE502">
            <w:pPr>
              <w:widowControl/>
              <w:spacing w:line="240" w:lineRule="exact"/>
              <w:jc w:val="left"/>
              <w:textAlignment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2023年期末无结转数额，2024年期末余额3,456.00元，无法考量压缩率执行情况。</w:t>
            </w:r>
          </w:p>
        </w:tc>
      </w:tr>
      <w:tr w14:paraId="0162CBCE">
        <w:tblPrEx>
          <w:tblCellMar>
            <w:top w:w="0" w:type="dxa"/>
            <w:left w:w="108" w:type="dxa"/>
            <w:bottom w:w="0" w:type="dxa"/>
            <w:right w:w="108" w:type="dxa"/>
          </w:tblCellMar>
        </w:tblPrEx>
        <w:trPr>
          <w:trHeight w:val="1512" w:hRule="atLeast"/>
          <w:jc w:val="center"/>
        </w:trPr>
        <w:tc>
          <w:tcPr>
            <w:tcW w:w="990" w:type="dxa"/>
            <w:vMerge w:val="continue"/>
            <w:tcBorders>
              <w:top w:val="single" w:color="auto" w:sz="4" w:space="0"/>
              <w:left w:val="nil"/>
              <w:right w:val="single" w:color="000000" w:sz="4" w:space="0"/>
            </w:tcBorders>
            <w:shd w:val="clear" w:color="auto" w:fill="auto"/>
            <w:vAlign w:val="center"/>
          </w:tcPr>
          <w:p w14:paraId="38905076">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top w:val="single" w:color="auto" w:sz="4" w:space="0"/>
              <w:left w:val="single" w:color="000000" w:sz="4" w:space="0"/>
              <w:right w:val="single" w:color="000000" w:sz="4" w:space="0"/>
            </w:tcBorders>
            <w:shd w:val="clear" w:color="auto" w:fill="auto"/>
            <w:vAlign w:val="center"/>
          </w:tcPr>
          <w:p w14:paraId="62FB1DE0">
            <w:pPr>
              <w:spacing w:line="220" w:lineRule="exact"/>
              <w:jc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000000" w:sz="4" w:space="0"/>
              <w:right w:val="single" w:color="000000" w:sz="4" w:space="0"/>
            </w:tcBorders>
            <w:shd w:val="clear" w:color="auto" w:fill="auto"/>
            <w:vAlign w:val="center"/>
          </w:tcPr>
          <w:p w14:paraId="031B9909">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应付款</w:t>
            </w:r>
          </w:p>
          <w:p w14:paraId="053B9FEC">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lang w:val="en-US" w:eastAsia="zh-CN"/>
              </w:rPr>
              <w:t>控制</w:t>
            </w:r>
            <w:r>
              <w:rPr>
                <w:rFonts w:hint="eastAsia" w:ascii="仿宋" w:hAnsi="仿宋" w:eastAsia="仿宋" w:cs="仿宋"/>
                <w:kern w:val="0"/>
                <w:sz w:val="18"/>
                <w:szCs w:val="18"/>
              </w:rPr>
              <w:t>率</w:t>
            </w:r>
          </w:p>
          <w:p w14:paraId="6629E638">
            <w:pPr>
              <w:pStyle w:val="4"/>
              <w:jc w:val="center"/>
            </w:pPr>
            <w:r>
              <w:rPr>
                <w:rFonts w:ascii="仿宋" w:hAnsi="仿宋" w:eastAsia="仿宋" w:cs="仿宋"/>
                <w:kern w:val="0"/>
                <w:sz w:val="18"/>
                <w:szCs w:val="18"/>
              </w:rPr>
              <w:t>（</w:t>
            </w:r>
            <w:r>
              <w:rPr>
                <w:rFonts w:hint="eastAsia" w:ascii="仿宋" w:hAnsi="仿宋" w:eastAsia="仿宋" w:cs="仿宋"/>
                <w:kern w:val="0"/>
                <w:sz w:val="18"/>
                <w:szCs w:val="18"/>
              </w:rPr>
              <w:t>4</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CF2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应付款</w:t>
            </w:r>
            <w:r>
              <w:rPr>
                <w:rFonts w:hint="eastAsia" w:ascii="仿宋" w:hAnsi="仿宋" w:eastAsia="仿宋" w:cs="仿宋"/>
                <w:kern w:val="0"/>
                <w:sz w:val="18"/>
                <w:szCs w:val="18"/>
                <w:lang w:val="en-US" w:eastAsia="zh-CN"/>
              </w:rPr>
              <w:t>控制率</w:t>
            </w:r>
            <w:r>
              <w:rPr>
                <w:rFonts w:hint="eastAsia" w:ascii="仿宋" w:hAnsi="仿宋" w:eastAsia="仿宋" w:cs="仿宋"/>
                <w:kern w:val="0"/>
                <w:sz w:val="18"/>
                <w:szCs w:val="18"/>
              </w:rPr>
              <w:t>大于或等于20%得4分；</w:t>
            </w:r>
            <w:r>
              <w:rPr>
                <w:rFonts w:hint="eastAsia" w:ascii="仿宋" w:hAnsi="仿宋" w:eastAsia="仿宋" w:cs="仿宋"/>
                <w:kern w:val="0"/>
                <w:sz w:val="18"/>
                <w:szCs w:val="18"/>
                <w:lang w:val="en-US" w:eastAsia="zh-CN"/>
              </w:rPr>
              <w:t>控制率</w:t>
            </w:r>
            <w:r>
              <w:rPr>
                <w:rFonts w:hint="eastAsia" w:ascii="仿宋" w:hAnsi="仿宋" w:eastAsia="仿宋" w:cs="仿宋"/>
                <w:kern w:val="0"/>
                <w:sz w:val="18"/>
                <w:szCs w:val="18"/>
              </w:rPr>
              <w:t>小于0得0分；</w:t>
            </w:r>
            <w:r>
              <w:rPr>
                <w:rFonts w:hint="eastAsia" w:ascii="仿宋" w:hAnsi="仿宋" w:eastAsia="仿宋" w:cs="仿宋"/>
                <w:kern w:val="0"/>
                <w:sz w:val="18"/>
                <w:szCs w:val="18"/>
                <w:lang w:val="en-US" w:eastAsia="zh-CN"/>
              </w:rPr>
              <w:t>控制率</w:t>
            </w:r>
            <w:r>
              <w:rPr>
                <w:rFonts w:hint="eastAsia" w:ascii="仿宋" w:hAnsi="仿宋" w:eastAsia="仿宋" w:cs="仿宋"/>
                <w:kern w:val="0"/>
                <w:sz w:val="18"/>
                <w:szCs w:val="18"/>
              </w:rPr>
              <w:t>在0-20%之间的按公式计算得分。</w:t>
            </w:r>
          </w:p>
          <w:p w14:paraId="5F53879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某部门得分=某部门年末应付款</w:t>
            </w:r>
            <w:r>
              <w:rPr>
                <w:rFonts w:hint="eastAsia" w:ascii="仿宋" w:hAnsi="仿宋" w:eastAsia="仿宋" w:cs="仿宋"/>
                <w:kern w:val="0"/>
                <w:sz w:val="18"/>
                <w:szCs w:val="18"/>
                <w:lang w:val="en-US" w:eastAsia="zh-CN"/>
              </w:rPr>
              <w:t>控制率</w:t>
            </w:r>
            <w:r>
              <w:rPr>
                <w:rFonts w:hint="eastAsia" w:ascii="仿宋" w:hAnsi="仿宋" w:eastAsia="仿宋" w:cs="仿宋"/>
                <w:kern w:val="0"/>
                <w:sz w:val="18"/>
                <w:szCs w:val="18"/>
              </w:rPr>
              <w:t>÷20%×分值。</w:t>
            </w:r>
          </w:p>
          <w:p w14:paraId="07DEC86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其中：某部门应付款</w:t>
            </w:r>
            <w:r>
              <w:rPr>
                <w:rFonts w:hint="eastAsia" w:ascii="仿宋" w:hAnsi="仿宋" w:eastAsia="仿宋" w:cs="仿宋"/>
                <w:kern w:val="0"/>
                <w:sz w:val="18"/>
                <w:szCs w:val="18"/>
                <w:lang w:val="en-US" w:eastAsia="zh-CN"/>
              </w:rPr>
              <w:t>控制率</w:t>
            </w:r>
            <w:r>
              <w:rPr>
                <w:rFonts w:hint="eastAsia" w:ascii="仿宋" w:hAnsi="仿宋" w:eastAsia="仿宋" w:cs="仿宋"/>
                <w:kern w:val="0"/>
                <w:sz w:val="18"/>
                <w:szCs w:val="18"/>
              </w:rPr>
              <w:t>=[1-（该部门本年度应付款期末余额÷该部门上年度应付款期末余额）]×100%。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1DC">
            <w:pPr>
              <w:widowControl/>
              <w:jc w:val="center"/>
              <w:textAlignment w:val="center"/>
              <w:rPr>
                <w:rFonts w:hint="eastAsia" w:ascii="仿宋" w:hAnsi="仿宋" w:eastAsia="仿宋" w:cs="仿宋"/>
                <w:bCs/>
                <w:kern w:val="0"/>
                <w:sz w:val="18"/>
                <w:szCs w:val="18"/>
              </w:rPr>
            </w:pPr>
            <w:r>
              <w:rPr>
                <w:rFonts w:hint="eastAsia" w:ascii="仿宋" w:hAnsi="仿宋" w:eastAsia="仿宋" w:cs="仿宋"/>
                <w:color w:val="000000"/>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154BC13B">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3.5</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69700A74">
            <w:pPr>
              <w:widowControl/>
              <w:spacing w:line="240" w:lineRule="exact"/>
              <w:jc w:val="left"/>
              <w:textAlignment w:val="center"/>
              <w:rPr>
                <w:rFonts w:hint="eastAsia"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2023年期末数241,717.04元，2024年期末数237,556.98元，控制率约1.72%。</w:t>
            </w:r>
          </w:p>
        </w:tc>
      </w:tr>
      <w:tr w14:paraId="5BFD24BB">
        <w:tblPrEx>
          <w:tblCellMar>
            <w:top w:w="0" w:type="dxa"/>
            <w:left w:w="108" w:type="dxa"/>
            <w:bottom w:w="0" w:type="dxa"/>
            <w:right w:w="108" w:type="dxa"/>
          </w:tblCellMar>
        </w:tblPrEx>
        <w:trPr>
          <w:trHeight w:val="1040" w:hRule="atLeast"/>
          <w:jc w:val="center"/>
        </w:trPr>
        <w:tc>
          <w:tcPr>
            <w:tcW w:w="990" w:type="dxa"/>
            <w:vMerge w:val="continue"/>
            <w:tcBorders>
              <w:left w:val="nil"/>
              <w:right w:val="single" w:color="000000" w:sz="4" w:space="0"/>
            </w:tcBorders>
            <w:shd w:val="clear" w:color="auto" w:fill="auto"/>
            <w:vAlign w:val="center"/>
          </w:tcPr>
          <w:p w14:paraId="33E530D8">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092AF1AE">
            <w:pPr>
              <w:widowControl/>
              <w:spacing w:line="22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23F">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财务核算规范性</w:t>
            </w:r>
          </w:p>
          <w:p w14:paraId="2A9AA6F9">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w:t>
            </w:r>
            <w:r>
              <w:rPr>
                <w:rFonts w:hint="eastAsia" w:ascii="仿宋" w:hAnsi="仿宋" w:eastAsia="仿宋" w:cs="仿宋"/>
                <w:kern w:val="0"/>
                <w:sz w:val="18"/>
                <w:szCs w:val="18"/>
              </w:rPr>
              <w:t>3</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6CF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账务核算记账及时、准确</w:t>
            </w:r>
            <w:r>
              <w:rPr>
                <w:rFonts w:hint="eastAsia" w:ascii="仿宋" w:hAnsi="仿宋" w:eastAsia="仿宋" w:cs="仿宋"/>
                <w:kern w:val="0"/>
                <w:sz w:val="18"/>
                <w:szCs w:val="18"/>
              </w:rPr>
              <w:t>性</w:t>
            </w:r>
            <w:r>
              <w:rPr>
                <w:rFonts w:ascii="仿宋" w:hAnsi="仿宋" w:eastAsia="仿宋" w:cs="仿宋"/>
                <w:kern w:val="0"/>
                <w:sz w:val="18"/>
                <w:szCs w:val="18"/>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35A">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64252763">
            <w:pPr>
              <w:widowControl/>
              <w:spacing w:line="240" w:lineRule="exact"/>
              <w:jc w:val="center"/>
              <w:textAlignment w:val="center"/>
              <w:rPr>
                <w:rFonts w:hint="eastAsia" w:ascii="仿宋" w:hAnsi="仿宋" w:eastAsia="仿宋" w:cs="仿宋"/>
                <w:kern w:val="0"/>
                <w:sz w:val="18"/>
                <w:szCs w:val="18"/>
                <w:lang w:val="en-US" w:eastAsia="zh-CN"/>
              </w:rPr>
            </w:pPr>
            <w:r>
              <w:rPr>
                <w:rFonts w:hint="eastAsia" w:ascii="仿宋" w:hAnsi="仿宋" w:eastAsia="仿宋" w:cs="仿宋"/>
                <w:b w:val="0"/>
                <w:bCs/>
                <w:kern w:val="0"/>
                <w:sz w:val="18"/>
                <w:szCs w:val="18"/>
                <w:lang w:val="en-US" w:eastAsia="zh-CN"/>
              </w:rPr>
              <w:t>2.5</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6F16401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固定资产处置会计核算不够规范，个别差旅费单据主管领导未签字。</w:t>
            </w:r>
          </w:p>
        </w:tc>
      </w:tr>
      <w:tr w14:paraId="0FC90859">
        <w:tblPrEx>
          <w:tblCellMar>
            <w:top w:w="0" w:type="dxa"/>
            <w:left w:w="108" w:type="dxa"/>
            <w:bottom w:w="0" w:type="dxa"/>
            <w:right w:w="108" w:type="dxa"/>
          </w:tblCellMar>
        </w:tblPrEx>
        <w:trPr>
          <w:trHeight w:val="1095" w:hRule="atLeast"/>
          <w:jc w:val="center"/>
        </w:trPr>
        <w:tc>
          <w:tcPr>
            <w:tcW w:w="990" w:type="dxa"/>
            <w:vMerge w:val="continue"/>
            <w:tcBorders>
              <w:left w:val="nil"/>
              <w:right w:val="single" w:color="000000" w:sz="4" w:space="0"/>
            </w:tcBorders>
            <w:shd w:val="clear" w:color="auto" w:fill="auto"/>
            <w:vAlign w:val="center"/>
          </w:tcPr>
          <w:p w14:paraId="060150DB">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04625AF5">
            <w:pPr>
              <w:widowControl/>
              <w:spacing w:line="22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6399">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政府采购</w:t>
            </w:r>
          </w:p>
          <w:p w14:paraId="02EBD39F">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预算执行率</w:t>
            </w:r>
          </w:p>
          <w:p w14:paraId="7571B917">
            <w:pPr>
              <w:pStyle w:val="4"/>
              <w:jc w:val="center"/>
            </w:pPr>
            <w:r>
              <w:rPr>
                <w:rFonts w:ascii="仿宋" w:hAnsi="仿宋" w:eastAsia="仿宋" w:cs="仿宋"/>
                <w:kern w:val="0"/>
                <w:sz w:val="18"/>
                <w:szCs w:val="18"/>
              </w:rPr>
              <w:t>（</w:t>
            </w:r>
            <w:r>
              <w:rPr>
                <w:rFonts w:hint="eastAsia" w:ascii="仿宋" w:hAnsi="仿宋" w:eastAsia="仿宋" w:cs="仿宋"/>
                <w:kern w:val="0"/>
                <w:sz w:val="18"/>
                <w:szCs w:val="18"/>
              </w:rPr>
              <w:t>3</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E2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政府采购执行率=</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实际政府采购项目个数/政府采购预算项目个数)*100%。</w:t>
            </w:r>
          </w:p>
          <w:p w14:paraId="6B1B7B8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政府采购项目中非预算内安排的项目除外。</w:t>
            </w:r>
          </w:p>
          <w:p w14:paraId="612F82B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政府采购执行率等于100%的，得3分;每减少一个百分点，扣0.2分，扣完为止。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5D81">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15C8CD5F">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1</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1580BDBE">
            <w:pPr>
              <w:widowControl/>
              <w:spacing w:line="240" w:lineRule="exact"/>
              <w:jc w:val="left"/>
              <w:textAlignment w:val="center"/>
              <w:rPr>
                <w:rFonts w:hint="eastAsia"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年初预算公开政府采购数0个，实际采购7件，价值38,560.00元。</w:t>
            </w:r>
          </w:p>
        </w:tc>
      </w:tr>
      <w:tr w14:paraId="2B2CBEA2">
        <w:tblPrEx>
          <w:tblCellMar>
            <w:top w:w="0" w:type="dxa"/>
            <w:left w:w="108" w:type="dxa"/>
            <w:bottom w:w="0" w:type="dxa"/>
            <w:right w:w="108" w:type="dxa"/>
          </w:tblCellMar>
        </w:tblPrEx>
        <w:trPr>
          <w:trHeight w:val="748" w:hRule="atLeast"/>
          <w:jc w:val="center"/>
        </w:trPr>
        <w:tc>
          <w:tcPr>
            <w:tcW w:w="990" w:type="dxa"/>
            <w:vMerge w:val="continue"/>
            <w:tcBorders>
              <w:left w:val="nil"/>
              <w:right w:val="single" w:color="000000" w:sz="4" w:space="0"/>
            </w:tcBorders>
            <w:shd w:val="clear" w:color="auto" w:fill="auto"/>
            <w:vAlign w:val="center"/>
          </w:tcPr>
          <w:p w14:paraId="45D6C400">
            <w:pPr>
              <w:pStyle w:val="7"/>
              <w:spacing w:line="220" w:lineRule="exact"/>
              <w:jc w:val="center"/>
              <w:rPr>
                <w:rFonts w:ascii="仿宋" w:hAnsi="仿宋" w:eastAsia="仿宋" w:cs="仿宋"/>
                <w:bCs/>
                <w:spacing w:val="-6"/>
                <w:kern w:val="0"/>
                <w:sz w:val="18"/>
                <w:szCs w:val="18"/>
              </w:rPr>
            </w:pP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6DC047AC">
            <w:pPr>
              <w:widowControl/>
              <w:spacing w:line="220" w:lineRule="exact"/>
              <w:jc w:val="center"/>
              <w:textAlignment w:val="center"/>
              <w:rPr>
                <w:rFonts w:ascii="仿宋" w:hAnsi="仿宋" w:eastAsia="仿宋" w:cs="仿宋"/>
                <w:bCs/>
                <w:spacing w:val="-6"/>
                <w:kern w:val="0"/>
                <w:sz w:val="18"/>
                <w:szCs w:val="18"/>
              </w:rPr>
            </w:pPr>
            <w:r>
              <w:rPr>
                <w:rFonts w:ascii="仿宋" w:hAnsi="仿宋" w:eastAsia="仿宋" w:cs="仿宋"/>
                <w:bCs/>
                <w:spacing w:val="-6"/>
                <w:kern w:val="0"/>
                <w:sz w:val="18"/>
                <w:szCs w:val="18"/>
              </w:rPr>
              <w:t>预算</w:t>
            </w:r>
          </w:p>
          <w:p w14:paraId="344AA92C">
            <w:pPr>
              <w:widowControl/>
              <w:spacing w:line="220" w:lineRule="exact"/>
              <w:jc w:val="center"/>
              <w:textAlignment w:val="center"/>
              <w:rPr>
                <w:rFonts w:ascii="仿宋" w:hAnsi="仿宋" w:eastAsia="仿宋" w:cs="仿宋"/>
                <w:bCs/>
                <w:spacing w:val="-6"/>
                <w:kern w:val="0"/>
                <w:sz w:val="18"/>
                <w:szCs w:val="18"/>
              </w:rPr>
            </w:pPr>
            <w:r>
              <w:rPr>
                <w:rFonts w:ascii="仿宋" w:hAnsi="仿宋" w:eastAsia="仿宋" w:cs="仿宋"/>
                <w:bCs/>
                <w:spacing w:val="-6"/>
                <w:kern w:val="0"/>
                <w:sz w:val="18"/>
                <w:szCs w:val="18"/>
              </w:rPr>
              <w:t>管理</w:t>
            </w:r>
          </w:p>
          <w:p w14:paraId="541B391C">
            <w:pPr>
              <w:widowControl/>
              <w:spacing w:line="220" w:lineRule="exact"/>
              <w:jc w:val="center"/>
              <w:textAlignment w:val="center"/>
              <w:rPr>
                <w:rFonts w:ascii="仿宋" w:hAnsi="仿宋" w:eastAsia="仿宋" w:cs="仿宋"/>
                <w:bCs/>
                <w:spacing w:val="-6"/>
                <w:kern w:val="0"/>
                <w:sz w:val="18"/>
                <w:szCs w:val="18"/>
              </w:rPr>
            </w:pPr>
            <w:r>
              <w:rPr>
                <w:rFonts w:ascii="仿宋" w:hAnsi="仿宋" w:eastAsia="仿宋" w:cs="仿宋"/>
                <w:bCs/>
                <w:spacing w:val="-6"/>
                <w:kern w:val="0"/>
                <w:sz w:val="18"/>
                <w:szCs w:val="18"/>
              </w:rPr>
              <w:t>（</w:t>
            </w:r>
            <w:r>
              <w:rPr>
                <w:rFonts w:hint="eastAsia" w:ascii="仿宋" w:hAnsi="仿宋" w:eastAsia="仿宋" w:cs="仿宋"/>
                <w:bCs/>
                <w:spacing w:val="-6"/>
                <w:kern w:val="0"/>
                <w:sz w:val="18"/>
                <w:szCs w:val="18"/>
                <w:lang w:val="en-US" w:eastAsia="zh-CN"/>
              </w:rPr>
              <w:t>22</w:t>
            </w:r>
            <w:r>
              <w:rPr>
                <w:rFonts w:ascii="仿宋" w:hAnsi="仿宋" w:eastAsia="仿宋" w:cs="仿宋"/>
                <w:bCs/>
                <w:spacing w:val="-6"/>
                <w:kern w:val="0"/>
                <w:sz w:val="18"/>
                <w:szCs w:val="18"/>
              </w:rPr>
              <w:t>分）</w:t>
            </w:r>
          </w:p>
        </w:tc>
        <w:tc>
          <w:tcPr>
            <w:tcW w:w="1938" w:type="dxa"/>
            <w:tcBorders>
              <w:top w:val="single" w:color="000000" w:sz="4" w:space="0"/>
              <w:left w:val="single" w:color="000000" w:sz="4" w:space="0"/>
              <w:right w:val="single" w:color="000000" w:sz="4" w:space="0"/>
            </w:tcBorders>
            <w:shd w:val="clear" w:color="auto" w:fill="auto"/>
            <w:vAlign w:val="center"/>
          </w:tcPr>
          <w:p w14:paraId="1BCA1125">
            <w:pPr>
              <w:widowControl/>
              <w:spacing w:line="20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预算信息</w:t>
            </w:r>
          </w:p>
          <w:p w14:paraId="4991786F">
            <w:pPr>
              <w:widowControl/>
              <w:spacing w:line="20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公开性</w:t>
            </w:r>
          </w:p>
          <w:p w14:paraId="4C45EA26">
            <w:pPr>
              <w:pStyle w:val="4"/>
              <w:spacing w:after="0" w:line="200" w:lineRule="exact"/>
              <w:jc w:val="center"/>
            </w:pPr>
            <w:r>
              <w:rPr>
                <w:rFonts w:ascii="仿宋" w:hAnsi="仿宋" w:eastAsia="仿宋" w:cs="仿宋"/>
                <w:kern w:val="0"/>
                <w:sz w:val="18"/>
                <w:szCs w:val="18"/>
              </w:rPr>
              <w:t>（</w:t>
            </w:r>
            <w:r>
              <w:rPr>
                <w:rFonts w:hint="eastAsia" w:ascii="仿宋" w:hAnsi="仿宋" w:eastAsia="仿宋" w:cs="仿宋"/>
                <w:kern w:val="0"/>
                <w:sz w:val="18"/>
                <w:szCs w:val="18"/>
              </w:rPr>
              <w:t>2</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FA4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公开部门预算信息、公开部门决算信息、公开</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经费预算信息、公开</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三公</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经费决算信息每公开1项得0.5分。</w:t>
            </w:r>
          </w:p>
        </w:tc>
        <w:tc>
          <w:tcPr>
            <w:tcW w:w="663" w:type="dxa"/>
            <w:tcBorders>
              <w:top w:val="single" w:color="000000" w:sz="4" w:space="0"/>
              <w:left w:val="single" w:color="000000" w:sz="4" w:space="0"/>
              <w:right w:val="single" w:color="000000" w:sz="4" w:space="0"/>
            </w:tcBorders>
            <w:shd w:val="clear" w:color="auto" w:fill="auto"/>
            <w:vAlign w:val="center"/>
          </w:tcPr>
          <w:p w14:paraId="70EB0A8C">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34DE3130">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33247C7">
            <w:pPr>
              <w:widowControl/>
              <w:spacing w:line="240" w:lineRule="exact"/>
              <w:jc w:val="center"/>
              <w:textAlignment w:val="center"/>
              <w:rPr>
                <w:rFonts w:hint="eastAsia" w:ascii="仿宋" w:hAnsi="仿宋" w:eastAsia="仿宋" w:cs="仿宋"/>
                <w:b w:val="0"/>
                <w:bCs/>
                <w:kern w:val="0"/>
                <w:sz w:val="18"/>
                <w:szCs w:val="18"/>
                <w:lang w:val="en-US" w:eastAsia="zh-CN"/>
              </w:rPr>
            </w:pPr>
          </w:p>
        </w:tc>
      </w:tr>
      <w:tr w14:paraId="75F8D837">
        <w:tblPrEx>
          <w:tblCellMar>
            <w:top w:w="0" w:type="dxa"/>
            <w:left w:w="108" w:type="dxa"/>
            <w:bottom w:w="0" w:type="dxa"/>
            <w:right w:w="108" w:type="dxa"/>
          </w:tblCellMar>
        </w:tblPrEx>
        <w:trPr>
          <w:trHeight w:val="1610" w:hRule="atLeast"/>
          <w:jc w:val="center"/>
        </w:trPr>
        <w:tc>
          <w:tcPr>
            <w:tcW w:w="990" w:type="dxa"/>
            <w:vMerge w:val="continue"/>
            <w:tcBorders>
              <w:left w:val="nil"/>
              <w:right w:val="single" w:color="000000" w:sz="4" w:space="0"/>
            </w:tcBorders>
            <w:shd w:val="clear" w:color="auto" w:fill="auto"/>
            <w:vAlign w:val="center"/>
          </w:tcPr>
          <w:p w14:paraId="69883CAA">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72655BE6">
            <w:pPr>
              <w:widowControl/>
              <w:spacing w:line="22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1319">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管理制度</w:t>
            </w:r>
          </w:p>
          <w:p w14:paraId="3AEA6563">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健全性</w:t>
            </w:r>
          </w:p>
          <w:p w14:paraId="1DD5B852">
            <w:pPr>
              <w:pStyle w:val="4"/>
              <w:jc w:val="center"/>
            </w:pPr>
            <w:r>
              <w:rPr>
                <w:rFonts w:ascii="仿宋" w:hAnsi="仿宋" w:eastAsia="仿宋" w:cs="仿宋"/>
                <w:kern w:val="0"/>
                <w:sz w:val="18"/>
                <w:szCs w:val="18"/>
              </w:rPr>
              <w:t>（</w:t>
            </w:r>
            <w:r>
              <w:rPr>
                <w:rFonts w:hint="eastAsia" w:ascii="仿宋" w:hAnsi="仿宋" w:eastAsia="仿宋" w:cs="仿宋"/>
                <w:kern w:val="0"/>
                <w:sz w:val="18"/>
                <w:szCs w:val="18"/>
              </w:rPr>
              <w:t>4</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D15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①已制定或具有预算资金管理办法，内部财务管理制度、会计核算制度等管理制度得1分；</w:t>
            </w:r>
          </w:p>
          <w:p w14:paraId="7D16F31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②相关管理制度符合单位当前实际情况且符合最新财务管理要求的制度，合法、合规、完整得1分；</w:t>
            </w:r>
          </w:p>
          <w:p w14:paraId="5701B0D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ascii="仿宋" w:hAnsi="仿宋" w:eastAsia="仿宋" w:cs="仿宋"/>
                <w:kern w:val="0"/>
                <w:sz w:val="18"/>
                <w:szCs w:val="18"/>
              </w:rPr>
              <w:t>③相关内控制度健全、能有效执行且有记录得1分。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5A0">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61DD4278">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2.5</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51BD1B8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未见到部门内控制度、专项业务经费项目管理办法及专项资金管理办法，制度执行的有效性无相关记录。</w:t>
            </w:r>
          </w:p>
        </w:tc>
      </w:tr>
      <w:tr w14:paraId="7C4B459F">
        <w:tblPrEx>
          <w:tblCellMar>
            <w:top w:w="0" w:type="dxa"/>
            <w:left w:w="108" w:type="dxa"/>
            <w:bottom w:w="0" w:type="dxa"/>
            <w:right w:w="108" w:type="dxa"/>
          </w:tblCellMar>
        </w:tblPrEx>
        <w:trPr>
          <w:trHeight w:val="708" w:hRule="atLeast"/>
          <w:jc w:val="center"/>
        </w:trPr>
        <w:tc>
          <w:tcPr>
            <w:tcW w:w="990" w:type="dxa"/>
            <w:vMerge w:val="continue"/>
            <w:tcBorders>
              <w:left w:val="nil"/>
              <w:right w:val="single" w:color="000000" w:sz="4" w:space="0"/>
            </w:tcBorders>
            <w:shd w:val="clear" w:color="auto" w:fill="auto"/>
            <w:vAlign w:val="center"/>
          </w:tcPr>
          <w:p w14:paraId="79C711E4">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right w:val="single" w:color="000000" w:sz="4" w:space="0"/>
            </w:tcBorders>
            <w:shd w:val="clear" w:color="auto" w:fill="auto"/>
            <w:vAlign w:val="center"/>
          </w:tcPr>
          <w:p w14:paraId="6D9DF08E">
            <w:pPr>
              <w:widowControl/>
              <w:spacing w:line="22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AC5D">
            <w:pPr>
              <w:widowControl/>
              <w:spacing w:line="220" w:lineRule="exact"/>
              <w:jc w:val="center"/>
              <w:textAlignment w:val="center"/>
              <w:rPr>
                <w:rFonts w:hint="eastAsia" w:ascii="仿宋" w:hAnsi="仿宋" w:eastAsia="仿宋" w:cs="仿宋"/>
                <w:spacing w:val="-20"/>
                <w:kern w:val="0"/>
                <w:sz w:val="18"/>
                <w:szCs w:val="18"/>
                <w:lang w:eastAsia="zh-CN"/>
              </w:rPr>
            </w:pPr>
            <w:r>
              <w:rPr>
                <w:rFonts w:ascii="仿宋" w:hAnsi="仿宋" w:eastAsia="仿宋" w:cs="仿宋"/>
                <w:spacing w:val="-20"/>
                <w:kern w:val="0"/>
                <w:sz w:val="18"/>
                <w:szCs w:val="18"/>
              </w:rPr>
              <w:t>专项业务经费相关资料完整性</w:t>
            </w:r>
            <w:r>
              <w:rPr>
                <w:rFonts w:hint="eastAsia" w:ascii="仿宋" w:hAnsi="仿宋" w:eastAsia="仿宋" w:cs="仿宋"/>
                <w:spacing w:val="-20"/>
                <w:kern w:val="0"/>
                <w:sz w:val="18"/>
                <w:szCs w:val="18"/>
                <w:lang w:eastAsia="zh-CN"/>
              </w:rPr>
              <w:t>（</w:t>
            </w:r>
            <w:r>
              <w:rPr>
                <w:rFonts w:hint="eastAsia" w:ascii="仿宋" w:hAnsi="仿宋" w:eastAsia="仿宋" w:cs="仿宋"/>
                <w:spacing w:val="-20"/>
                <w:kern w:val="0"/>
                <w:sz w:val="18"/>
                <w:szCs w:val="18"/>
                <w:lang w:val="en-US" w:eastAsia="zh-CN"/>
              </w:rPr>
              <w:t>2分</w:t>
            </w:r>
            <w:r>
              <w:rPr>
                <w:rFonts w:hint="eastAsia" w:ascii="仿宋" w:hAnsi="仿宋" w:eastAsia="仿宋" w:cs="仿宋"/>
                <w:spacing w:val="-20"/>
                <w:kern w:val="0"/>
                <w:sz w:val="18"/>
                <w:szCs w:val="18"/>
                <w:lang w:eastAsia="zh-CN"/>
              </w:rPr>
              <w:t>）</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ED1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专项业务经费绩效目标申报表、实施过程资料、总结等信息资料完整得2分；较完整得1分。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9577">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05ED26D6">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1</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7529635A">
            <w:pPr>
              <w:widowControl/>
              <w:spacing w:line="240" w:lineRule="exact"/>
              <w:jc w:val="left"/>
              <w:textAlignment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专项业务经费项目实施过程资料不齐全。</w:t>
            </w:r>
          </w:p>
        </w:tc>
      </w:tr>
      <w:tr w14:paraId="4BFE58F1">
        <w:tblPrEx>
          <w:tblCellMar>
            <w:top w:w="0" w:type="dxa"/>
            <w:left w:w="108" w:type="dxa"/>
            <w:bottom w:w="0" w:type="dxa"/>
            <w:right w:w="108" w:type="dxa"/>
          </w:tblCellMar>
        </w:tblPrEx>
        <w:trPr>
          <w:trHeight w:val="880" w:hRule="atLeast"/>
          <w:jc w:val="center"/>
        </w:trPr>
        <w:tc>
          <w:tcPr>
            <w:tcW w:w="990" w:type="dxa"/>
            <w:vMerge w:val="continue"/>
            <w:tcBorders>
              <w:left w:val="nil"/>
              <w:bottom w:val="single" w:color="auto" w:sz="4" w:space="0"/>
              <w:right w:val="single" w:color="000000" w:sz="4" w:space="0"/>
            </w:tcBorders>
            <w:shd w:val="clear" w:color="auto" w:fill="auto"/>
            <w:vAlign w:val="center"/>
          </w:tcPr>
          <w:p w14:paraId="781EA26A">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bottom w:val="single" w:color="auto" w:sz="4" w:space="0"/>
              <w:right w:val="single" w:color="000000" w:sz="4" w:space="0"/>
            </w:tcBorders>
            <w:shd w:val="clear" w:color="auto" w:fill="auto"/>
            <w:vAlign w:val="center"/>
          </w:tcPr>
          <w:p w14:paraId="599AE21C">
            <w:pPr>
              <w:spacing w:line="220" w:lineRule="exact"/>
              <w:jc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34CF5A88">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绩效评价报告报送工作情况</w:t>
            </w:r>
            <w:r>
              <w:rPr>
                <w:rFonts w:hint="eastAsia" w:ascii="仿宋" w:hAnsi="仿宋" w:eastAsia="仿宋" w:cs="仿宋"/>
                <w:spacing w:val="-20"/>
                <w:kern w:val="0"/>
                <w:sz w:val="18"/>
                <w:szCs w:val="18"/>
                <w:lang w:eastAsia="zh-CN"/>
              </w:rPr>
              <w:t>（</w:t>
            </w:r>
            <w:r>
              <w:rPr>
                <w:rFonts w:hint="eastAsia" w:ascii="仿宋" w:hAnsi="仿宋" w:eastAsia="仿宋" w:cs="仿宋"/>
                <w:spacing w:val="-20"/>
                <w:kern w:val="0"/>
                <w:sz w:val="18"/>
                <w:szCs w:val="18"/>
                <w:lang w:val="en-US" w:eastAsia="zh-CN"/>
              </w:rPr>
              <w:t>2分</w:t>
            </w:r>
            <w:r>
              <w:rPr>
                <w:rFonts w:hint="eastAsia" w:ascii="仿宋" w:hAnsi="仿宋" w:eastAsia="仿宋" w:cs="仿宋"/>
                <w:spacing w:val="-20"/>
                <w:kern w:val="0"/>
                <w:sz w:val="18"/>
                <w:szCs w:val="18"/>
                <w:lang w:eastAsia="zh-CN"/>
              </w:rPr>
              <w:t>）</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C3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部门整体支出</w:t>
            </w:r>
            <w:r>
              <w:rPr>
                <w:rFonts w:ascii="仿宋" w:hAnsi="仿宋" w:eastAsia="仿宋" w:cs="仿宋"/>
                <w:kern w:val="0"/>
                <w:sz w:val="18"/>
                <w:szCs w:val="18"/>
              </w:rPr>
              <w:t>绩效自评工作认真、报告内容完整、规范、详实得2分；较完整得1分。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CBB1">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2B2EF936">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highlight w:val="none"/>
                <w:lang w:val="en-US" w:eastAsia="zh-CN"/>
              </w:rPr>
              <w:t>1</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71BFA556">
            <w:pPr>
              <w:widowControl/>
              <w:spacing w:line="240" w:lineRule="exact"/>
              <w:jc w:val="left"/>
              <w:textAlignment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自评报告内容比较完整，但部门履职效益反映不全面。</w:t>
            </w:r>
          </w:p>
        </w:tc>
      </w:tr>
      <w:tr w14:paraId="3DE050AE">
        <w:tblPrEx>
          <w:tblCellMar>
            <w:top w:w="0" w:type="dxa"/>
            <w:left w:w="108" w:type="dxa"/>
            <w:bottom w:w="0" w:type="dxa"/>
            <w:right w:w="108" w:type="dxa"/>
          </w:tblCellMar>
        </w:tblPrEx>
        <w:trPr>
          <w:trHeight w:val="1587" w:hRule="atLeast"/>
          <w:jc w:val="center"/>
        </w:trPr>
        <w:tc>
          <w:tcPr>
            <w:tcW w:w="990" w:type="dxa"/>
            <w:vMerge w:val="continue"/>
            <w:tcBorders>
              <w:top w:val="single" w:color="auto" w:sz="4" w:space="0"/>
              <w:left w:val="nil"/>
              <w:bottom w:val="single" w:color="auto" w:sz="4" w:space="0"/>
              <w:right w:val="single" w:color="000000" w:sz="4" w:space="0"/>
            </w:tcBorders>
            <w:shd w:val="clear" w:color="auto" w:fill="auto"/>
            <w:vAlign w:val="center"/>
          </w:tcPr>
          <w:p w14:paraId="63F90E0E">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78D0F9">
            <w:pPr>
              <w:widowControl/>
              <w:spacing w:line="220" w:lineRule="exact"/>
              <w:jc w:val="center"/>
              <w:textAlignment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auto" w:sz="4" w:space="0"/>
              <w:right w:val="single" w:color="000000" w:sz="4" w:space="0"/>
            </w:tcBorders>
            <w:shd w:val="clear" w:color="auto" w:fill="auto"/>
            <w:vAlign w:val="center"/>
          </w:tcPr>
          <w:p w14:paraId="2CE5C47F">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预算指标</w:t>
            </w:r>
          </w:p>
          <w:p w14:paraId="2C940D7A">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资金使用</w:t>
            </w:r>
          </w:p>
          <w:p w14:paraId="6EC136CA">
            <w:pPr>
              <w:widowControl/>
              <w:spacing w:line="22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合规性</w:t>
            </w:r>
          </w:p>
          <w:p w14:paraId="399D379C">
            <w:pPr>
              <w:pStyle w:val="4"/>
              <w:jc w:val="center"/>
            </w:pPr>
            <w:r>
              <w:rPr>
                <w:rFonts w:ascii="仿宋" w:hAnsi="仿宋" w:eastAsia="仿宋" w:cs="仿宋"/>
                <w:kern w:val="0"/>
                <w:sz w:val="18"/>
                <w:szCs w:val="18"/>
              </w:rPr>
              <w:t>（</w:t>
            </w:r>
            <w:r>
              <w:rPr>
                <w:rFonts w:hint="eastAsia" w:ascii="仿宋" w:hAnsi="仿宋" w:eastAsia="仿宋" w:cs="仿宋"/>
                <w:kern w:val="0"/>
                <w:sz w:val="18"/>
                <w:szCs w:val="18"/>
                <w:lang w:val="en-US" w:eastAsia="zh-CN"/>
              </w:rPr>
              <w:t>10</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686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①支出符合国家财经法规和财务管理制度规定以及有关专项资金管理办法的规定得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w:t>
            </w:r>
          </w:p>
          <w:p w14:paraId="112B05C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②资金拨付有完整的审批程序和手续得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w:t>
            </w:r>
          </w:p>
          <w:p w14:paraId="5448BC5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③项目支出按预算指标支出得</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分；</w:t>
            </w:r>
          </w:p>
          <w:p w14:paraId="69644DA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④资金使用无截留、挤占、挪用、虚列支出等情况得</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分。</w:t>
            </w:r>
          </w:p>
          <w:p w14:paraId="16A4820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⑤其他违规问题3分，每发现一处扣1分，扣完为止。</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594">
            <w:pPr>
              <w:widowControl/>
              <w:jc w:val="center"/>
              <w:textAlignment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57F0D074">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9.5</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2AF0FF7">
            <w:pPr>
              <w:widowControl/>
              <w:spacing w:line="240" w:lineRule="exact"/>
              <w:jc w:val="left"/>
              <w:textAlignment w:val="center"/>
              <w:rPr>
                <w:rFonts w:hint="eastAsia" w:ascii="仿宋" w:hAnsi="仿宋" w:eastAsia="仿宋" w:cs="仿宋"/>
                <w:b w:val="0"/>
                <w:bCs/>
                <w:kern w:val="0"/>
                <w:sz w:val="18"/>
                <w:szCs w:val="18"/>
                <w:highlight w:val="none"/>
                <w:lang w:val="en-US" w:eastAsia="zh-CN"/>
              </w:rPr>
            </w:pPr>
            <w:r>
              <w:rPr>
                <w:rFonts w:hint="eastAsia" w:ascii="仿宋" w:hAnsi="仿宋" w:eastAsia="仿宋" w:cs="仿宋"/>
                <w:b w:val="0"/>
                <w:bCs/>
                <w:kern w:val="0"/>
                <w:sz w:val="18"/>
                <w:szCs w:val="18"/>
                <w:highlight w:val="none"/>
                <w:lang w:val="en-US" w:eastAsia="zh-CN"/>
              </w:rPr>
              <w:t>将专项业务经费项目指标资金用于支付其他人员经费类支出，专项业务经费指标资金支出不规范。</w:t>
            </w:r>
          </w:p>
        </w:tc>
      </w:tr>
      <w:tr w14:paraId="384D8C7F">
        <w:tblPrEx>
          <w:tblCellMar>
            <w:top w:w="0" w:type="dxa"/>
            <w:left w:w="108" w:type="dxa"/>
            <w:bottom w:w="0" w:type="dxa"/>
            <w:right w:w="108" w:type="dxa"/>
          </w:tblCellMar>
        </w:tblPrEx>
        <w:trPr>
          <w:trHeight w:val="685" w:hRule="atLeast"/>
          <w:jc w:val="center"/>
        </w:trPr>
        <w:tc>
          <w:tcPr>
            <w:tcW w:w="990" w:type="dxa"/>
            <w:vMerge w:val="continue"/>
            <w:tcBorders>
              <w:top w:val="single" w:color="auto" w:sz="4" w:space="0"/>
              <w:left w:val="nil"/>
              <w:bottom w:val="single" w:color="000000" w:sz="4" w:space="0"/>
              <w:right w:val="single" w:color="000000" w:sz="4" w:space="0"/>
            </w:tcBorders>
            <w:shd w:val="clear" w:color="auto" w:fill="auto"/>
            <w:vAlign w:val="center"/>
          </w:tcPr>
          <w:p w14:paraId="5DADD4CE">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3BC2B6B">
            <w:pPr>
              <w:widowControl/>
              <w:spacing w:line="220" w:lineRule="exact"/>
              <w:jc w:val="center"/>
              <w:textAlignment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000000" w:sz="4" w:space="0"/>
              <w:right w:val="single" w:color="000000" w:sz="4" w:space="0"/>
            </w:tcBorders>
            <w:shd w:val="clear" w:color="auto" w:fill="auto"/>
            <w:vAlign w:val="center"/>
          </w:tcPr>
          <w:p w14:paraId="1BFE6368">
            <w:pPr>
              <w:pStyle w:val="4"/>
              <w:spacing w:after="0" w:line="240" w:lineRule="exact"/>
              <w:jc w:val="center"/>
              <w:rPr>
                <w:rFonts w:ascii="仿宋" w:hAnsi="仿宋" w:eastAsia="仿宋" w:cs="仿宋"/>
                <w:kern w:val="0"/>
                <w:sz w:val="18"/>
                <w:szCs w:val="18"/>
              </w:rPr>
            </w:pPr>
            <w:r>
              <w:rPr>
                <w:rFonts w:hint="eastAsia" w:ascii="仿宋" w:hAnsi="仿宋" w:eastAsia="仿宋" w:cs="仿宋"/>
                <w:kern w:val="0"/>
                <w:sz w:val="18"/>
                <w:szCs w:val="18"/>
              </w:rPr>
              <w:t>债务管理</w:t>
            </w:r>
          </w:p>
          <w:p w14:paraId="18A94E03">
            <w:pPr>
              <w:pStyle w:val="5"/>
              <w:spacing w:line="240" w:lineRule="exact"/>
              <w:ind w:left="0" w:firstLine="0"/>
              <w:jc w:val="center"/>
            </w:pPr>
            <w:r>
              <w:rPr>
                <w:rFonts w:hint="eastAsia" w:ascii="仿宋" w:hAnsi="仿宋" w:eastAsia="仿宋" w:cs="仿宋"/>
                <w:kern w:val="0"/>
                <w:sz w:val="18"/>
                <w:szCs w:val="18"/>
              </w:rPr>
              <w:t>（2</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BE3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部门负债率小于50%得满分；负债率大于50%的每增加10%扣减1分，扣完为止。某部门负债率=该部门负债余额÷该部门年度收入预算数×100%。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60E3">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1B3DFA93">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1</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7F51F99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default"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部门债务967.69万元，部门负债率较大，酌情打分。</w:t>
            </w:r>
          </w:p>
        </w:tc>
      </w:tr>
      <w:tr w14:paraId="0A783038">
        <w:tblPrEx>
          <w:tblCellMar>
            <w:top w:w="0" w:type="dxa"/>
            <w:left w:w="108" w:type="dxa"/>
            <w:bottom w:w="0" w:type="dxa"/>
            <w:right w:w="108" w:type="dxa"/>
          </w:tblCellMar>
        </w:tblPrEx>
        <w:trPr>
          <w:trHeight w:val="90"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3BB2AE6B">
            <w:pPr>
              <w:widowControl/>
              <w:spacing w:line="220" w:lineRule="exact"/>
              <w:jc w:val="center"/>
              <w:textAlignment w:val="center"/>
              <w:rPr>
                <w:rFonts w:ascii="仿宋" w:hAnsi="仿宋" w:eastAsia="仿宋" w:cs="仿宋"/>
                <w:bCs/>
                <w:spacing w:val="-6"/>
                <w:kern w:val="0"/>
                <w:sz w:val="18"/>
                <w:szCs w:val="18"/>
              </w:rPr>
            </w:pP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4BA63">
            <w:pPr>
              <w:widowControl/>
              <w:spacing w:line="240" w:lineRule="exact"/>
              <w:jc w:val="center"/>
              <w:textAlignment w:val="center"/>
              <w:rPr>
                <w:rFonts w:ascii="仿宋" w:hAnsi="仿宋" w:eastAsia="仿宋" w:cs="仿宋"/>
                <w:kern w:val="0"/>
                <w:sz w:val="18"/>
                <w:szCs w:val="18"/>
              </w:rPr>
            </w:pPr>
          </w:p>
          <w:p w14:paraId="7E166B28">
            <w:pPr>
              <w:pStyle w:val="6"/>
              <w:spacing w:after="0" w:line="240" w:lineRule="exact"/>
              <w:rPr>
                <w:rFonts w:ascii="仿宋" w:hAnsi="仿宋" w:eastAsia="仿宋" w:cs="仿宋"/>
                <w:kern w:val="0"/>
                <w:sz w:val="18"/>
                <w:szCs w:val="18"/>
              </w:rPr>
            </w:pPr>
            <w:r>
              <w:rPr>
                <w:rFonts w:ascii="仿宋" w:hAnsi="仿宋" w:eastAsia="仿宋" w:cs="仿宋"/>
                <w:kern w:val="0"/>
                <w:sz w:val="18"/>
                <w:szCs w:val="18"/>
              </w:rPr>
              <w:t>资产管理</w:t>
            </w:r>
          </w:p>
          <w:p w14:paraId="30ACED35">
            <w:pPr>
              <w:pStyle w:val="7"/>
              <w:spacing w:line="240" w:lineRule="exact"/>
            </w:pPr>
            <w:r>
              <w:rPr>
                <w:rFonts w:ascii="仿宋" w:hAnsi="仿宋" w:eastAsia="仿宋" w:cs="仿宋"/>
                <w:kern w:val="0"/>
                <w:sz w:val="18"/>
                <w:szCs w:val="18"/>
              </w:rPr>
              <w:t>（</w:t>
            </w:r>
            <w:r>
              <w:rPr>
                <w:rFonts w:hint="eastAsia" w:ascii="仿宋" w:hAnsi="仿宋" w:eastAsia="仿宋" w:cs="仿宋"/>
                <w:kern w:val="0"/>
                <w:sz w:val="18"/>
                <w:szCs w:val="18"/>
              </w:rPr>
              <w:t>6</w:t>
            </w:r>
            <w:r>
              <w:rPr>
                <w:rFonts w:ascii="仿宋" w:hAnsi="仿宋" w:eastAsia="仿宋" w:cs="仿宋"/>
                <w:kern w:val="0"/>
                <w:sz w:val="18"/>
                <w:szCs w:val="18"/>
              </w:rPr>
              <w:t>分）</w:t>
            </w:r>
          </w:p>
          <w:p w14:paraId="30B02B49">
            <w:pPr>
              <w:widowControl/>
              <w:spacing w:line="24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7B03">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资产管理安全性</w:t>
            </w:r>
          </w:p>
          <w:p w14:paraId="4FAFC03C">
            <w:pPr>
              <w:pStyle w:val="4"/>
              <w:keepNext w:val="0"/>
              <w:keepLines w:val="0"/>
              <w:pageBreakBefore w:val="0"/>
              <w:kinsoku/>
              <w:wordWrap/>
              <w:overflowPunct/>
              <w:topLinePunct w:val="0"/>
              <w:autoSpaceDE/>
              <w:autoSpaceDN/>
              <w:bidi w:val="0"/>
              <w:adjustRightInd/>
              <w:snapToGrid/>
              <w:spacing w:after="0" w:line="200" w:lineRule="exact"/>
              <w:jc w:val="center"/>
            </w:pPr>
            <w:r>
              <w:rPr>
                <w:rFonts w:ascii="仿宋" w:hAnsi="仿宋" w:eastAsia="仿宋" w:cs="仿宋"/>
                <w:kern w:val="0"/>
                <w:sz w:val="18"/>
                <w:szCs w:val="18"/>
              </w:rPr>
              <w:t>（4分）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824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①已制定资产管理制度，且相关资产管理制度合法、合规、完整，得1分；②资产保存完整、资产处置规范得1分；</w:t>
            </w:r>
          </w:p>
          <w:p w14:paraId="1086FE4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③资产账务管理合规，账实相符得1分；</w:t>
            </w:r>
          </w:p>
          <w:p w14:paraId="01E2645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④资产有偿使用及处置收入及时足额上缴得1分。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8D5A">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053D5D89">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 w:val="0"/>
                <w:bCs/>
                <w:kern w:val="0"/>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33E908DD">
            <w:pPr>
              <w:widowControl/>
              <w:spacing w:line="240" w:lineRule="exact"/>
              <w:jc w:val="left"/>
              <w:textAlignment w:val="center"/>
              <w:rPr>
                <w:rFonts w:hint="eastAsia"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固定资产管理制度不完整，无制定日期、无盖章，固定资产处置不够规范。</w:t>
            </w:r>
          </w:p>
        </w:tc>
      </w:tr>
      <w:tr w14:paraId="09D1F316">
        <w:tblPrEx>
          <w:tblCellMar>
            <w:top w:w="0" w:type="dxa"/>
            <w:left w:w="108" w:type="dxa"/>
            <w:bottom w:w="0" w:type="dxa"/>
            <w:right w:w="108" w:type="dxa"/>
          </w:tblCellMar>
        </w:tblPrEx>
        <w:trPr>
          <w:trHeight w:val="480"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54057606">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30F6">
            <w:pPr>
              <w:spacing w:line="220" w:lineRule="exact"/>
              <w:jc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2CC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固定资产利用率</w:t>
            </w:r>
          </w:p>
          <w:p w14:paraId="42D2CB70">
            <w:pPr>
              <w:pStyle w:val="4"/>
              <w:keepNext w:val="0"/>
              <w:keepLines w:val="0"/>
              <w:pageBreakBefore w:val="0"/>
              <w:kinsoku/>
              <w:wordWrap/>
              <w:overflowPunct/>
              <w:topLinePunct w:val="0"/>
              <w:autoSpaceDE/>
              <w:autoSpaceDN/>
              <w:bidi w:val="0"/>
              <w:adjustRightInd/>
              <w:snapToGrid/>
              <w:spacing w:after="0" w:line="200" w:lineRule="exact"/>
              <w:jc w:val="center"/>
            </w:pPr>
            <w:r>
              <w:rPr>
                <w:rFonts w:ascii="仿宋" w:hAnsi="仿宋" w:eastAsia="仿宋" w:cs="仿宋"/>
                <w:kern w:val="0"/>
                <w:sz w:val="18"/>
                <w:szCs w:val="18"/>
              </w:rPr>
              <w:t>（</w:t>
            </w:r>
            <w:r>
              <w:rPr>
                <w:rFonts w:hint="eastAsia" w:ascii="仿宋" w:hAnsi="仿宋" w:eastAsia="仿宋" w:cs="仿宋"/>
                <w:kern w:val="0"/>
                <w:sz w:val="18"/>
                <w:szCs w:val="18"/>
              </w:rPr>
              <w:t>2</w:t>
            </w:r>
            <w:r>
              <w:rPr>
                <w:rFonts w:ascii="仿宋" w:hAnsi="仿宋" w:eastAsia="仿宋" w:cs="仿宋"/>
                <w:kern w:val="0"/>
                <w:sz w:val="18"/>
                <w:szCs w:val="18"/>
              </w:rPr>
              <w:t>分）</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7D4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固定资产利用率—（实际在用固定资产总额/所有固定资产总额)*100%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F8EB">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75" w:type="dxa"/>
            <w:tcBorders>
              <w:top w:val="single" w:color="000000" w:sz="4" w:space="0"/>
              <w:left w:val="single" w:color="000000" w:sz="4" w:space="0"/>
              <w:bottom w:val="single" w:color="000000" w:sz="4" w:space="0"/>
              <w:right w:val="nil"/>
            </w:tcBorders>
            <w:shd w:val="clear" w:color="auto" w:fill="auto"/>
            <w:vAlign w:val="center"/>
          </w:tcPr>
          <w:p w14:paraId="051864D1">
            <w:pPr>
              <w:widowControl/>
              <w:spacing w:line="240" w:lineRule="exact"/>
              <w:jc w:val="center"/>
              <w:textAlignment w:val="center"/>
              <w:rPr>
                <w:rFonts w:hint="eastAsia" w:ascii="仿宋" w:hAnsi="仿宋" w:eastAsia="仿宋" w:cs="仿宋"/>
                <w:b w:val="0"/>
                <w:bCs/>
                <w:kern w:val="0"/>
                <w:sz w:val="18"/>
                <w:szCs w:val="18"/>
                <w:lang w:val="en-US" w:eastAsia="zh-CN"/>
              </w:rPr>
            </w:pPr>
            <w:r>
              <w:rPr>
                <w:rFonts w:hint="eastAsia" w:ascii="仿宋" w:hAnsi="仿宋" w:eastAsia="仿宋" w:cs="仿宋"/>
                <w:b w:val="0"/>
                <w:bCs/>
                <w:kern w:val="0"/>
                <w:sz w:val="18"/>
                <w:szCs w:val="18"/>
                <w:lang w:val="en-US" w:eastAsia="zh-CN"/>
              </w:rPr>
              <w:t>2</w:t>
            </w:r>
          </w:p>
        </w:tc>
        <w:tc>
          <w:tcPr>
            <w:tcW w:w="1913" w:type="dxa"/>
            <w:tcBorders>
              <w:top w:val="single" w:color="000000" w:sz="4" w:space="0"/>
              <w:left w:val="single" w:color="000000" w:sz="4" w:space="0"/>
              <w:bottom w:val="single" w:color="000000" w:sz="4" w:space="0"/>
              <w:right w:val="nil"/>
            </w:tcBorders>
            <w:shd w:val="clear" w:color="auto" w:fill="auto"/>
            <w:vAlign w:val="center"/>
          </w:tcPr>
          <w:p w14:paraId="2DD53531">
            <w:pPr>
              <w:widowControl/>
              <w:spacing w:line="240" w:lineRule="exact"/>
              <w:jc w:val="left"/>
              <w:textAlignment w:val="center"/>
              <w:rPr>
                <w:rFonts w:hint="default" w:ascii="仿宋" w:hAnsi="仿宋" w:eastAsia="仿宋" w:cs="仿宋"/>
                <w:b w:val="0"/>
                <w:bCs/>
                <w:kern w:val="0"/>
                <w:sz w:val="18"/>
                <w:szCs w:val="18"/>
                <w:lang w:val="en-US" w:eastAsia="zh-CN"/>
              </w:rPr>
            </w:pPr>
          </w:p>
        </w:tc>
      </w:tr>
      <w:tr w14:paraId="7BF015C9">
        <w:tblPrEx>
          <w:tblCellMar>
            <w:top w:w="0" w:type="dxa"/>
            <w:left w:w="108" w:type="dxa"/>
            <w:bottom w:w="0" w:type="dxa"/>
            <w:right w:w="108" w:type="dxa"/>
          </w:tblCellMar>
        </w:tblPrEx>
        <w:trPr>
          <w:trHeight w:val="90" w:hRule="atLeast"/>
          <w:jc w:val="center"/>
        </w:trPr>
        <w:tc>
          <w:tcPr>
            <w:tcW w:w="990" w:type="dxa"/>
            <w:vMerge w:val="restart"/>
            <w:tcBorders>
              <w:top w:val="single" w:color="000000" w:sz="4" w:space="0"/>
              <w:left w:val="nil"/>
              <w:bottom w:val="single" w:color="000000" w:sz="4" w:space="0"/>
              <w:right w:val="single" w:color="000000" w:sz="4" w:space="0"/>
            </w:tcBorders>
            <w:shd w:val="clear" w:color="auto" w:fill="auto"/>
            <w:vAlign w:val="center"/>
          </w:tcPr>
          <w:p w14:paraId="1CEEB0DD">
            <w:pPr>
              <w:widowControl/>
              <w:spacing w:line="220" w:lineRule="exact"/>
              <w:jc w:val="center"/>
              <w:textAlignment w:val="center"/>
              <w:rPr>
                <w:rFonts w:ascii="仿宋" w:hAnsi="仿宋" w:eastAsia="仿宋" w:cs="仿宋"/>
                <w:bCs/>
                <w:spacing w:val="-6"/>
                <w:kern w:val="0"/>
                <w:sz w:val="18"/>
                <w:szCs w:val="18"/>
              </w:rPr>
            </w:pPr>
            <w:r>
              <w:rPr>
                <w:rFonts w:hint="eastAsia" w:ascii="仿宋" w:hAnsi="仿宋" w:eastAsia="仿宋" w:cs="仿宋"/>
                <w:bCs/>
                <w:spacing w:val="-6"/>
                <w:kern w:val="0"/>
                <w:sz w:val="18"/>
                <w:szCs w:val="18"/>
              </w:rPr>
              <w:t>产出</w:t>
            </w:r>
          </w:p>
          <w:p w14:paraId="5E1BCCAA">
            <w:pPr>
              <w:pStyle w:val="4"/>
            </w:pPr>
            <w:r>
              <w:rPr>
                <w:rFonts w:ascii="仿宋" w:hAnsi="仿宋" w:eastAsia="仿宋" w:cs="仿宋"/>
                <w:kern w:val="0"/>
              </w:rPr>
              <w:t>（1</w:t>
            </w:r>
            <w:r>
              <w:rPr>
                <w:rFonts w:hint="eastAsia" w:ascii="仿宋" w:hAnsi="仿宋" w:eastAsia="仿宋" w:cs="仿宋"/>
                <w:kern w:val="0"/>
              </w:rPr>
              <w:t>3</w:t>
            </w:r>
            <w:r>
              <w:rPr>
                <w:rFonts w:ascii="仿宋" w:hAnsi="仿宋" w:eastAsia="仿宋" w:cs="仿宋"/>
                <w:kern w:val="0"/>
              </w:rPr>
              <w:t>分）</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67267A4D">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职责</w:t>
            </w:r>
          </w:p>
          <w:p w14:paraId="3194120D">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履行</w:t>
            </w:r>
          </w:p>
          <w:p w14:paraId="539511F8">
            <w:pPr>
              <w:widowControl/>
              <w:spacing w:line="220" w:lineRule="exact"/>
              <w:jc w:val="center"/>
              <w:textAlignment w:val="center"/>
              <w:rPr>
                <w:rFonts w:ascii="仿宋" w:hAnsi="仿宋" w:eastAsia="仿宋" w:cs="仿宋"/>
                <w:kern w:val="0"/>
                <w:sz w:val="18"/>
                <w:szCs w:val="18"/>
              </w:rPr>
            </w:pPr>
            <w:r>
              <w:rPr>
                <w:rFonts w:ascii="仿宋" w:hAnsi="仿宋" w:eastAsia="仿宋" w:cs="仿宋"/>
                <w:kern w:val="0"/>
                <w:sz w:val="18"/>
                <w:szCs w:val="18"/>
              </w:rPr>
              <w:t>（1</w:t>
            </w:r>
            <w:r>
              <w:rPr>
                <w:rFonts w:hint="eastAsia" w:ascii="仿宋" w:hAnsi="仿宋" w:eastAsia="仿宋" w:cs="仿宋"/>
                <w:kern w:val="0"/>
                <w:sz w:val="18"/>
                <w:szCs w:val="18"/>
              </w:rPr>
              <w:t>3</w:t>
            </w:r>
            <w:r>
              <w:rPr>
                <w:rFonts w:ascii="仿宋" w:hAnsi="仿宋" w:eastAsia="仿宋" w:cs="仿宋"/>
                <w:kern w:val="0"/>
                <w:sz w:val="18"/>
                <w:szCs w:val="18"/>
              </w:rPr>
              <w:t>分）</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C14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《政府工作报告》目标任务完成情况</w:t>
            </w:r>
          </w:p>
          <w:p w14:paraId="1D705D40">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 w:hAnsi="仿宋" w:eastAsia="仿宋" w:cs="仿宋"/>
                <w:kern w:val="0"/>
                <w:sz w:val="18"/>
                <w:szCs w:val="18"/>
              </w:rPr>
            </w:pPr>
            <w:r>
              <w:rPr>
                <w:rFonts w:ascii="仿宋" w:hAnsi="仿宋" w:eastAsia="仿宋" w:cs="仿宋"/>
                <w:kern w:val="0"/>
                <w:sz w:val="16"/>
                <w:szCs w:val="16"/>
              </w:rPr>
              <w:t>（</w:t>
            </w:r>
            <w:r>
              <w:rPr>
                <w:rFonts w:hint="eastAsia" w:ascii="仿宋" w:hAnsi="仿宋" w:eastAsia="仿宋" w:cs="仿宋"/>
                <w:kern w:val="0"/>
                <w:sz w:val="16"/>
                <w:szCs w:val="16"/>
              </w:rPr>
              <w:t>10</w:t>
            </w:r>
            <w:r>
              <w:rPr>
                <w:rFonts w:ascii="仿宋" w:hAnsi="仿宋" w:eastAsia="仿宋" w:cs="仿宋"/>
                <w:kern w:val="0"/>
                <w:sz w:val="16"/>
                <w:szCs w:val="16"/>
              </w:rPr>
              <w:t>分）</w:t>
            </w:r>
          </w:p>
        </w:tc>
        <w:tc>
          <w:tcPr>
            <w:tcW w:w="6562" w:type="dxa"/>
            <w:tcBorders>
              <w:top w:val="single" w:color="000000" w:sz="4" w:space="0"/>
              <w:left w:val="nil"/>
              <w:bottom w:val="single" w:color="000000" w:sz="4" w:space="0"/>
              <w:right w:val="single" w:color="000000" w:sz="4" w:space="0"/>
            </w:tcBorders>
            <w:shd w:val="clear" w:color="auto" w:fill="auto"/>
            <w:vAlign w:val="center"/>
          </w:tcPr>
          <w:p w14:paraId="0056630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_GB2312" w:hAnsi="宋体" w:eastAsia="仿宋_GB2312" w:cs="仿宋_GB2312"/>
                <w:color w:val="000000"/>
                <w:sz w:val="16"/>
                <w:szCs w:val="16"/>
              </w:rPr>
            </w:pPr>
            <w:r>
              <w:rPr>
                <w:rFonts w:hint="eastAsia" w:ascii="仿宋" w:hAnsi="仿宋" w:eastAsia="仿宋" w:cs="仿宋"/>
                <w:kern w:val="0"/>
                <w:sz w:val="18"/>
                <w:szCs w:val="18"/>
              </w:rPr>
              <w:t>以部门履职责任目标任务完成情况，评价部门履职效果、</w:t>
            </w:r>
            <w:r>
              <w:rPr>
                <w:rFonts w:hint="eastAsia" w:ascii="仿宋" w:hAnsi="仿宋" w:eastAsia="仿宋" w:cs="仿宋"/>
                <w:kern w:val="0"/>
                <w:sz w:val="18"/>
                <w:szCs w:val="18"/>
                <w:lang w:val="en-US" w:eastAsia="zh-CN"/>
              </w:rPr>
              <w:t>县</w:t>
            </w:r>
            <w:r>
              <w:rPr>
                <w:rFonts w:hint="eastAsia" w:ascii="仿宋" w:hAnsi="仿宋" w:eastAsia="仿宋" w:cs="仿宋"/>
                <w:kern w:val="0"/>
                <w:sz w:val="18"/>
                <w:szCs w:val="18"/>
              </w:rPr>
              <w:t>政府目标责任考核结果为参考。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1125">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0710EDB0">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8</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2E906B5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2024年度县级目标责任制考核等次为“良好”。</w:t>
            </w:r>
          </w:p>
        </w:tc>
      </w:tr>
      <w:tr w14:paraId="6F40D780">
        <w:tblPrEx>
          <w:tblCellMar>
            <w:top w:w="0" w:type="dxa"/>
            <w:left w:w="108" w:type="dxa"/>
            <w:bottom w:w="0" w:type="dxa"/>
            <w:right w:w="108" w:type="dxa"/>
          </w:tblCellMar>
        </w:tblPrEx>
        <w:trPr>
          <w:trHeight w:val="586" w:hRule="atLeast"/>
          <w:jc w:val="center"/>
        </w:trPr>
        <w:tc>
          <w:tcPr>
            <w:tcW w:w="990" w:type="dxa"/>
            <w:vMerge w:val="continue"/>
            <w:tcBorders>
              <w:top w:val="single" w:color="000000" w:sz="4" w:space="0"/>
              <w:left w:val="nil"/>
              <w:bottom w:val="single" w:color="000000" w:sz="4" w:space="0"/>
              <w:right w:val="single" w:color="000000" w:sz="4" w:space="0"/>
            </w:tcBorders>
            <w:shd w:val="clear" w:color="auto" w:fill="auto"/>
            <w:vAlign w:val="center"/>
          </w:tcPr>
          <w:p w14:paraId="11738D68">
            <w:pPr>
              <w:widowControl/>
              <w:spacing w:line="220" w:lineRule="exact"/>
              <w:jc w:val="center"/>
              <w:textAlignment w:val="center"/>
              <w:rPr>
                <w:rFonts w:ascii="仿宋" w:hAnsi="仿宋" w:eastAsia="仿宋" w:cs="仿宋"/>
                <w:bCs/>
                <w:spacing w:val="-6"/>
                <w:kern w:val="0"/>
                <w:sz w:val="18"/>
                <w:szCs w:val="18"/>
              </w:rPr>
            </w:pPr>
          </w:p>
        </w:tc>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61B945B8">
            <w:pPr>
              <w:widowControl/>
              <w:spacing w:line="220" w:lineRule="exact"/>
              <w:jc w:val="center"/>
              <w:textAlignment w:val="center"/>
              <w:rPr>
                <w:rFonts w:ascii="仿宋" w:hAnsi="仿宋" w:eastAsia="仿宋" w:cs="仿宋"/>
                <w:kern w:val="0"/>
                <w:sz w:val="18"/>
                <w:szCs w:val="18"/>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98BC">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重点工程和重大项目建设完成情况</w:t>
            </w:r>
            <w:r>
              <w:rPr>
                <w:rFonts w:ascii="仿宋" w:hAnsi="仿宋" w:eastAsia="仿宋" w:cs="仿宋"/>
                <w:kern w:val="0"/>
                <w:sz w:val="16"/>
                <w:szCs w:val="16"/>
              </w:rPr>
              <w:t>（</w:t>
            </w:r>
            <w:r>
              <w:rPr>
                <w:rFonts w:hint="eastAsia" w:ascii="仿宋" w:hAnsi="仿宋" w:eastAsia="仿宋" w:cs="仿宋"/>
                <w:kern w:val="0"/>
                <w:sz w:val="16"/>
                <w:szCs w:val="16"/>
              </w:rPr>
              <w:t>3</w:t>
            </w:r>
            <w:r>
              <w:rPr>
                <w:rFonts w:ascii="仿宋" w:hAnsi="仿宋" w:eastAsia="仿宋" w:cs="仿宋"/>
                <w:kern w:val="0"/>
                <w:sz w:val="16"/>
                <w:szCs w:val="16"/>
              </w:rPr>
              <w:t>分）</w:t>
            </w:r>
          </w:p>
        </w:tc>
        <w:tc>
          <w:tcPr>
            <w:tcW w:w="6562" w:type="dxa"/>
            <w:tcBorders>
              <w:top w:val="single" w:color="000000" w:sz="4" w:space="0"/>
              <w:left w:val="nil"/>
              <w:bottom w:val="single" w:color="000000" w:sz="4" w:space="0"/>
              <w:right w:val="single" w:color="000000" w:sz="4" w:space="0"/>
            </w:tcBorders>
            <w:shd w:val="clear" w:color="auto" w:fill="auto"/>
            <w:vAlign w:val="center"/>
          </w:tcPr>
          <w:p w14:paraId="6E37059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部门省市重点工程和重大项目建设完成情况</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A418">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6252CBBE">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71811889">
            <w:pPr>
              <w:widowControl/>
              <w:spacing w:line="240" w:lineRule="exact"/>
              <w:jc w:val="center"/>
              <w:textAlignment w:val="center"/>
              <w:rPr>
                <w:rFonts w:hint="eastAsia" w:ascii="仿宋" w:hAnsi="仿宋" w:eastAsia="仿宋" w:cs="仿宋"/>
                <w:bCs/>
                <w:kern w:val="0"/>
                <w:sz w:val="18"/>
                <w:szCs w:val="18"/>
                <w:lang w:val="en-US" w:eastAsia="zh-CN"/>
              </w:rPr>
            </w:pPr>
          </w:p>
        </w:tc>
      </w:tr>
      <w:tr w14:paraId="3B672F8B">
        <w:tblPrEx>
          <w:tblCellMar>
            <w:top w:w="0" w:type="dxa"/>
            <w:left w:w="108" w:type="dxa"/>
            <w:bottom w:w="0" w:type="dxa"/>
            <w:right w:w="108" w:type="dxa"/>
          </w:tblCellMar>
        </w:tblPrEx>
        <w:trPr>
          <w:trHeight w:val="395" w:hRule="atLeast"/>
          <w:jc w:val="center"/>
        </w:trPr>
        <w:tc>
          <w:tcPr>
            <w:tcW w:w="990" w:type="dxa"/>
            <w:vMerge w:val="restart"/>
            <w:tcBorders>
              <w:top w:val="single" w:color="000000" w:sz="4" w:space="0"/>
              <w:left w:val="nil"/>
              <w:right w:val="single" w:color="000000" w:sz="4" w:space="0"/>
            </w:tcBorders>
            <w:shd w:val="clear" w:color="auto" w:fill="auto"/>
            <w:vAlign w:val="center"/>
          </w:tcPr>
          <w:p w14:paraId="0D83DB0A">
            <w:pPr>
              <w:widowControl/>
              <w:spacing w:line="220" w:lineRule="exact"/>
              <w:jc w:val="center"/>
              <w:textAlignment w:val="center"/>
              <w:rPr>
                <w:rFonts w:hint="eastAsia" w:ascii="仿宋" w:hAnsi="仿宋" w:eastAsia="仿宋" w:cs="仿宋"/>
                <w:bCs/>
                <w:spacing w:val="-6"/>
                <w:kern w:val="0"/>
                <w:sz w:val="18"/>
                <w:szCs w:val="18"/>
                <w:lang w:val="en-US" w:eastAsia="zh-CN"/>
              </w:rPr>
            </w:pPr>
            <w:r>
              <w:rPr>
                <w:rFonts w:hint="eastAsia" w:ascii="仿宋" w:hAnsi="仿宋" w:eastAsia="仿宋" w:cs="仿宋"/>
                <w:bCs/>
                <w:spacing w:val="-6"/>
                <w:kern w:val="0"/>
                <w:sz w:val="18"/>
                <w:szCs w:val="18"/>
              </w:rPr>
              <w:t>效</w:t>
            </w:r>
            <w:r>
              <w:rPr>
                <w:rFonts w:hint="eastAsia" w:ascii="仿宋" w:hAnsi="仿宋" w:eastAsia="仿宋" w:cs="仿宋"/>
                <w:bCs/>
                <w:spacing w:val="-6"/>
                <w:kern w:val="0"/>
                <w:sz w:val="18"/>
                <w:szCs w:val="18"/>
                <w:lang w:val="en-US" w:eastAsia="zh-CN"/>
              </w:rPr>
              <w:t>益</w:t>
            </w:r>
          </w:p>
          <w:p w14:paraId="747830B3">
            <w:pPr>
              <w:pStyle w:val="4"/>
            </w:pPr>
            <w:r>
              <w:rPr>
                <w:rFonts w:ascii="仿宋" w:hAnsi="仿宋" w:eastAsia="仿宋" w:cs="仿宋"/>
                <w:kern w:val="0"/>
              </w:rPr>
              <w:t>（1</w:t>
            </w:r>
            <w:r>
              <w:rPr>
                <w:rFonts w:hint="eastAsia" w:ascii="仿宋" w:hAnsi="仿宋" w:eastAsia="仿宋" w:cs="仿宋"/>
                <w:kern w:val="0"/>
                <w:lang w:val="en-US" w:eastAsia="zh-CN"/>
              </w:rPr>
              <w:t>4</w:t>
            </w:r>
            <w:r>
              <w:rPr>
                <w:rFonts w:ascii="仿宋" w:hAnsi="仿宋" w:eastAsia="仿宋" w:cs="仿宋"/>
                <w:kern w:val="0"/>
              </w:rPr>
              <w:t>分）</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2140B53A">
            <w:pPr>
              <w:widowControl/>
              <w:spacing w:line="20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履职效益</w:t>
            </w:r>
          </w:p>
          <w:p w14:paraId="4DDE46FB">
            <w:pPr>
              <w:widowControl/>
              <w:spacing w:line="240" w:lineRule="exact"/>
              <w:jc w:val="center"/>
              <w:textAlignment w:val="center"/>
              <w:rPr>
                <w:rFonts w:ascii="仿宋" w:hAnsi="仿宋" w:eastAsia="仿宋" w:cs="仿宋"/>
                <w:kern w:val="0"/>
                <w:sz w:val="18"/>
                <w:szCs w:val="18"/>
              </w:rPr>
            </w:pPr>
            <w:r>
              <w:rPr>
                <w:rFonts w:hint="eastAsia" w:ascii="仿宋" w:hAnsi="仿宋" w:eastAsia="仿宋" w:cs="仿宋"/>
                <w:kern w:val="0"/>
                <w:sz w:val="18"/>
                <w:szCs w:val="18"/>
              </w:rPr>
              <w:t>（1</w:t>
            </w:r>
            <w:r>
              <w:rPr>
                <w:rFonts w:hint="eastAsia" w:ascii="仿宋" w:hAnsi="仿宋" w:eastAsia="仿宋" w:cs="仿宋"/>
                <w:kern w:val="0"/>
                <w:sz w:val="18"/>
                <w:szCs w:val="18"/>
                <w:lang w:val="en-US" w:eastAsia="zh-CN"/>
              </w:rPr>
              <w:t>4</w:t>
            </w:r>
            <w:r>
              <w:rPr>
                <w:rFonts w:hint="eastAsia" w:ascii="仿宋" w:hAnsi="仿宋" w:eastAsia="仿宋" w:cs="仿宋"/>
                <w:kern w:val="0"/>
                <w:sz w:val="18"/>
                <w:szCs w:val="18"/>
              </w:rPr>
              <w:t>分）</w:t>
            </w:r>
          </w:p>
        </w:tc>
        <w:tc>
          <w:tcPr>
            <w:tcW w:w="19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F666E9">
            <w:pPr>
              <w:pStyle w:val="4"/>
              <w:spacing w:after="0"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部门</w:t>
            </w:r>
            <w:r>
              <w:rPr>
                <w:rFonts w:hint="eastAsia" w:ascii="仿宋" w:hAnsi="仿宋" w:eastAsia="仿宋" w:cs="仿宋"/>
                <w:kern w:val="0"/>
                <w:sz w:val="18"/>
                <w:szCs w:val="18"/>
              </w:rPr>
              <w:t>履职的经济效益、社会效益、生态</w:t>
            </w:r>
          </w:p>
          <w:p w14:paraId="48CC60D9">
            <w:pPr>
              <w:pStyle w:val="4"/>
              <w:spacing w:after="0" w:line="200" w:lineRule="exact"/>
              <w:jc w:val="center"/>
            </w:pPr>
            <w:r>
              <w:rPr>
                <w:rFonts w:hint="eastAsia" w:ascii="仿宋" w:hAnsi="仿宋" w:eastAsia="仿宋" w:cs="仿宋"/>
                <w:kern w:val="0"/>
                <w:sz w:val="18"/>
                <w:szCs w:val="18"/>
              </w:rPr>
              <w:t>效益</w:t>
            </w:r>
            <w:r>
              <w:rPr>
                <w:rFonts w:ascii="仿宋" w:hAnsi="仿宋" w:eastAsia="仿宋" w:cs="仿宋"/>
                <w:kern w:val="0"/>
                <w:sz w:val="16"/>
                <w:szCs w:val="16"/>
              </w:rPr>
              <w:t>（</w:t>
            </w:r>
            <w:r>
              <w:rPr>
                <w:rFonts w:hint="eastAsia" w:ascii="仿宋" w:hAnsi="仿宋" w:eastAsia="仿宋" w:cs="仿宋"/>
                <w:kern w:val="0"/>
                <w:sz w:val="16"/>
                <w:szCs w:val="16"/>
                <w:lang w:val="en-US" w:eastAsia="zh-CN"/>
              </w:rPr>
              <w:t>6</w:t>
            </w:r>
            <w:r>
              <w:rPr>
                <w:rFonts w:ascii="仿宋" w:hAnsi="仿宋" w:eastAsia="仿宋" w:cs="仿宋"/>
                <w:kern w:val="0"/>
                <w:sz w:val="16"/>
                <w:szCs w:val="16"/>
              </w:rPr>
              <w:t>分）</w:t>
            </w:r>
          </w:p>
        </w:tc>
        <w:tc>
          <w:tcPr>
            <w:tcW w:w="6562" w:type="dxa"/>
            <w:tcBorders>
              <w:top w:val="single" w:color="000000" w:sz="4" w:space="0"/>
              <w:left w:val="nil"/>
              <w:bottom w:val="single" w:color="auto" w:sz="4" w:space="0"/>
              <w:right w:val="single" w:color="000000" w:sz="4" w:space="0"/>
            </w:tcBorders>
            <w:shd w:val="clear" w:color="auto" w:fill="auto"/>
            <w:vAlign w:val="center"/>
          </w:tcPr>
          <w:p w14:paraId="28FF7FF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部门履职带来的效益（与履职相关的经济效益、社会效益、生态效益）</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1712">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11ABA033">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5.4</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346A4CF7">
            <w:pPr>
              <w:widowControl/>
              <w:spacing w:line="240" w:lineRule="exact"/>
              <w:jc w:val="left"/>
              <w:textAlignment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根据部门总结及收集的其他资料综合分析，履职效益较好。</w:t>
            </w:r>
          </w:p>
        </w:tc>
      </w:tr>
      <w:tr w14:paraId="7AA0C696">
        <w:tblPrEx>
          <w:tblCellMar>
            <w:top w:w="0" w:type="dxa"/>
            <w:left w:w="108" w:type="dxa"/>
            <w:bottom w:w="0" w:type="dxa"/>
            <w:right w:w="108" w:type="dxa"/>
          </w:tblCellMar>
        </w:tblPrEx>
        <w:trPr>
          <w:trHeight w:val="678" w:hRule="atLeast"/>
          <w:jc w:val="center"/>
        </w:trPr>
        <w:tc>
          <w:tcPr>
            <w:tcW w:w="990" w:type="dxa"/>
            <w:vMerge w:val="continue"/>
            <w:tcBorders>
              <w:left w:val="nil"/>
              <w:right w:val="single" w:color="000000" w:sz="4" w:space="0"/>
            </w:tcBorders>
            <w:shd w:val="clear" w:color="auto" w:fill="auto"/>
            <w:vAlign w:val="center"/>
          </w:tcPr>
          <w:p w14:paraId="516F3EFA">
            <w:pPr>
              <w:pStyle w:val="4"/>
              <w:rPr>
                <w:rFonts w:ascii="仿宋" w:hAnsi="仿宋" w:eastAsia="仿宋" w:cs="仿宋"/>
                <w:kern w:val="0"/>
              </w:rPr>
            </w:pPr>
          </w:p>
        </w:tc>
        <w:tc>
          <w:tcPr>
            <w:tcW w:w="1187" w:type="dxa"/>
            <w:vMerge w:val="continue"/>
            <w:tcBorders>
              <w:left w:val="single" w:color="000000" w:sz="4" w:space="0"/>
              <w:right w:val="single" w:color="000000" w:sz="4" w:space="0"/>
            </w:tcBorders>
            <w:shd w:val="clear" w:color="auto" w:fill="auto"/>
          </w:tcPr>
          <w:p w14:paraId="6D80F2A5">
            <w:pPr>
              <w:widowControl/>
              <w:spacing w:line="240" w:lineRule="exact"/>
              <w:jc w:val="center"/>
              <w:textAlignment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3AC801B">
            <w:pPr>
              <w:pStyle w:val="4"/>
              <w:spacing w:after="0"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社会公众或服务</w:t>
            </w:r>
          </w:p>
          <w:p w14:paraId="76D16AA0">
            <w:pPr>
              <w:pStyle w:val="4"/>
              <w:spacing w:after="0"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对象满意度</w:t>
            </w:r>
          </w:p>
          <w:p w14:paraId="23F514A6">
            <w:pPr>
              <w:widowControl/>
              <w:spacing w:line="200" w:lineRule="exact"/>
              <w:jc w:val="center"/>
              <w:textAlignment w:val="center"/>
              <w:rPr>
                <w:rFonts w:ascii="仿宋" w:hAnsi="仿宋" w:eastAsia="仿宋" w:cs="仿宋"/>
                <w:kern w:val="0"/>
                <w:sz w:val="18"/>
                <w:szCs w:val="18"/>
              </w:rPr>
            </w:pPr>
            <w:r>
              <w:rPr>
                <w:rFonts w:ascii="仿宋" w:hAnsi="仿宋" w:eastAsia="仿宋" w:cs="仿宋"/>
                <w:kern w:val="0"/>
                <w:sz w:val="16"/>
                <w:szCs w:val="16"/>
              </w:rPr>
              <w:t>（</w:t>
            </w:r>
            <w:r>
              <w:rPr>
                <w:rFonts w:hint="eastAsia" w:ascii="仿宋" w:hAnsi="仿宋" w:eastAsia="仿宋" w:cs="仿宋"/>
                <w:kern w:val="0"/>
                <w:sz w:val="16"/>
                <w:szCs w:val="16"/>
                <w:lang w:val="en-US" w:eastAsia="zh-CN"/>
              </w:rPr>
              <w:t>5</w:t>
            </w:r>
            <w:r>
              <w:rPr>
                <w:rFonts w:ascii="仿宋" w:hAnsi="仿宋" w:eastAsia="仿宋" w:cs="仿宋"/>
                <w:kern w:val="0"/>
                <w:sz w:val="16"/>
                <w:szCs w:val="16"/>
              </w:rPr>
              <w:t>分）</w:t>
            </w:r>
          </w:p>
        </w:tc>
        <w:tc>
          <w:tcPr>
            <w:tcW w:w="6562" w:type="dxa"/>
            <w:tcBorders>
              <w:top w:val="single" w:color="auto" w:sz="4" w:space="0"/>
              <w:left w:val="nil"/>
              <w:bottom w:val="single" w:color="auto" w:sz="4" w:space="0"/>
              <w:right w:val="single" w:color="000000" w:sz="4" w:space="0"/>
            </w:tcBorders>
            <w:shd w:val="clear" w:color="auto" w:fill="auto"/>
            <w:vAlign w:val="center"/>
          </w:tcPr>
          <w:p w14:paraId="271F639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社会公众或服务对象是指部门（单位）履行职责而影响到的部门，群体或个人。根据问卷调查情况综合赋分。95%（含)以上计5分；85%（含)-95%，计3分；75%（含)-85%，计1分；低于75%计0分。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89C6">
            <w:pPr>
              <w:widowControl/>
              <w:jc w:val="center"/>
              <w:textAlignment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5</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28AE8396">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4.5</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7A04905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通过对社会公众及服务对象的问卷调查、汇总问卷及综合分析，满意度约为90%。</w:t>
            </w:r>
          </w:p>
        </w:tc>
      </w:tr>
      <w:tr w14:paraId="7E116909">
        <w:tblPrEx>
          <w:tblCellMar>
            <w:top w:w="0" w:type="dxa"/>
            <w:left w:w="108" w:type="dxa"/>
            <w:bottom w:w="0" w:type="dxa"/>
            <w:right w:w="108" w:type="dxa"/>
          </w:tblCellMar>
        </w:tblPrEx>
        <w:trPr>
          <w:trHeight w:val="761" w:hRule="atLeast"/>
          <w:jc w:val="center"/>
        </w:trPr>
        <w:tc>
          <w:tcPr>
            <w:tcW w:w="990" w:type="dxa"/>
            <w:vMerge w:val="continue"/>
            <w:tcBorders>
              <w:left w:val="nil"/>
              <w:bottom w:val="single" w:color="000000" w:sz="4" w:space="0"/>
              <w:right w:val="single" w:color="000000" w:sz="4" w:space="0"/>
            </w:tcBorders>
            <w:shd w:val="clear" w:color="auto" w:fill="auto"/>
            <w:vAlign w:val="center"/>
          </w:tcPr>
          <w:p w14:paraId="1221E6F6">
            <w:pPr>
              <w:pStyle w:val="4"/>
            </w:pPr>
          </w:p>
        </w:tc>
        <w:tc>
          <w:tcPr>
            <w:tcW w:w="1187" w:type="dxa"/>
            <w:vMerge w:val="continue"/>
            <w:tcBorders>
              <w:left w:val="single" w:color="000000" w:sz="4" w:space="0"/>
              <w:bottom w:val="single" w:color="000000" w:sz="4" w:space="0"/>
              <w:right w:val="single" w:color="000000" w:sz="4" w:space="0"/>
            </w:tcBorders>
            <w:shd w:val="clear" w:color="auto" w:fill="auto"/>
            <w:vAlign w:val="center"/>
          </w:tcPr>
          <w:p w14:paraId="38D08D2D">
            <w:pPr>
              <w:widowControl/>
              <w:spacing w:line="220" w:lineRule="exact"/>
              <w:jc w:val="center"/>
              <w:textAlignment w:val="center"/>
              <w:rPr>
                <w:rFonts w:ascii="仿宋" w:hAnsi="仿宋" w:eastAsia="仿宋" w:cs="仿宋"/>
                <w:kern w:val="0"/>
                <w:sz w:val="18"/>
                <w:szCs w:val="18"/>
              </w:rPr>
            </w:pPr>
          </w:p>
        </w:tc>
        <w:tc>
          <w:tcPr>
            <w:tcW w:w="193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E8C4EEF">
            <w:pPr>
              <w:pStyle w:val="4"/>
              <w:spacing w:after="0" w:line="2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奖惩情况</w:t>
            </w:r>
          </w:p>
          <w:p w14:paraId="421E13CA">
            <w:pPr>
              <w:pStyle w:val="4"/>
              <w:jc w:val="center"/>
            </w:pPr>
            <w:r>
              <w:rPr>
                <w:rFonts w:ascii="仿宋" w:hAnsi="仿宋" w:eastAsia="仿宋" w:cs="仿宋"/>
                <w:kern w:val="0"/>
                <w:sz w:val="16"/>
                <w:szCs w:val="16"/>
              </w:rPr>
              <w:t>（</w:t>
            </w:r>
            <w:r>
              <w:rPr>
                <w:rFonts w:hint="eastAsia" w:ascii="仿宋" w:hAnsi="仿宋" w:eastAsia="仿宋" w:cs="仿宋"/>
                <w:kern w:val="0"/>
                <w:sz w:val="16"/>
                <w:szCs w:val="16"/>
                <w:lang w:val="en-US" w:eastAsia="zh-CN"/>
              </w:rPr>
              <w:t>3</w:t>
            </w:r>
            <w:r>
              <w:rPr>
                <w:rFonts w:ascii="仿宋" w:hAnsi="仿宋" w:eastAsia="仿宋" w:cs="仿宋"/>
                <w:kern w:val="0"/>
                <w:sz w:val="16"/>
                <w:szCs w:val="16"/>
              </w:rPr>
              <w:t>分）</w:t>
            </w:r>
          </w:p>
        </w:tc>
        <w:tc>
          <w:tcPr>
            <w:tcW w:w="6562" w:type="dxa"/>
            <w:tcBorders>
              <w:top w:val="single" w:color="auto" w:sz="4" w:space="0"/>
              <w:left w:val="nil"/>
              <w:bottom w:val="single" w:color="000000" w:sz="4" w:space="0"/>
              <w:right w:val="single" w:color="000000" w:sz="4" w:space="0"/>
            </w:tcBorders>
            <w:shd w:val="clear" w:color="auto" w:fill="auto"/>
            <w:vAlign w:val="center"/>
          </w:tcPr>
          <w:p w14:paraId="4DEC28E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 w:hAnsi="仿宋" w:eastAsia="仿宋" w:cs="仿宋"/>
                <w:kern w:val="0"/>
                <w:sz w:val="18"/>
                <w:szCs w:val="18"/>
              </w:rPr>
            </w:pPr>
            <w:r>
              <w:rPr>
                <w:rFonts w:hint="eastAsia" w:ascii="仿宋" w:hAnsi="仿宋" w:eastAsia="仿宋" w:cs="仿宋"/>
                <w:kern w:val="0"/>
                <w:sz w:val="18"/>
                <w:szCs w:val="18"/>
              </w:rPr>
              <w:t>奖惩情况：部门（单位）主要工作受到中省表彰奖励得3分，受到市级表彰奖励得2分，受到</w:t>
            </w:r>
            <w:r>
              <w:rPr>
                <w:rFonts w:hint="eastAsia" w:ascii="仿宋" w:hAnsi="仿宋" w:eastAsia="仿宋" w:cs="仿宋"/>
                <w:kern w:val="0"/>
                <w:sz w:val="18"/>
                <w:szCs w:val="18"/>
                <w:lang w:val="en-US" w:eastAsia="zh-CN"/>
              </w:rPr>
              <w:t>县</w:t>
            </w:r>
            <w:r>
              <w:rPr>
                <w:rFonts w:hint="eastAsia" w:ascii="仿宋" w:hAnsi="仿宋" w:eastAsia="仿宋" w:cs="仿宋"/>
                <w:kern w:val="0"/>
                <w:sz w:val="18"/>
                <w:szCs w:val="18"/>
              </w:rPr>
              <w:t>级表彰奖励得1分（同一件事受到各级表彰的只奖励最高级别的）；未受到表彰奖励的不得分；受到上级通报批评不得分并扣3分。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368">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3C19DFF4">
            <w:pPr>
              <w:widowControl/>
              <w:spacing w:line="240" w:lineRule="exact"/>
              <w:jc w:val="center"/>
              <w:textAlignment w:val="center"/>
              <w:rPr>
                <w:rFonts w:hint="eastAsia" w:ascii="仿宋" w:hAnsi="仿宋" w:eastAsia="仿宋" w:cs="仿宋"/>
                <w:bCs/>
                <w:kern w:val="0"/>
                <w:sz w:val="18"/>
                <w:szCs w:val="18"/>
                <w:lang w:val="en-US" w:eastAsia="zh-CN"/>
              </w:rPr>
            </w:pPr>
            <w:r>
              <w:rPr>
                <w:rFonts w:hint="eastAsia" w:ascii="仿宋" w:hAnsi="仿宋" w:eastAsia="仿宋" w:cs="仿宋"/>
                <w:bCs/>
                <w:kern w:val="0"/>
                <w:sz w:val="18"/>
                <w:szCs w:val="18"/>
                <w:lang w:val="en-US" w:eastAsia="zh-CN"/>
              </w:rPr>
              <w:t>3</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292B5C41">
            <w:pPr>
              <w:widowControl/>
              <w:spacing w:line="240" w:lineRule="exact"/>
              <w:jc w:val="left"/>
              <w:textAlignment w:val="center"/>
              <w:rPr>
                <w:rFonts w:hint="eastAsia" w:ascii="仿宋" w:hAnsi="仿宋" w:eastAsia="仿宋" w:cs="仿宋"/>
                <w:bCs/>
                <w:sz w:val="18"/>
                <w:szCs w:val="18"/>
                <w:highlight w:val="none"/>
                <w:lang w:val="en-US" w:eastAsia="zh-CN"/>
              </w:rPr>
            </w:pPr>
          </w:p>
        </w:tc>
      </w:tr>
      <w:tr w14:paraId="2958E638">
        <w:tblPrEx>
          <w:tblCellMar>
            <w:top w:w="0" w:type="dxa"/>
            <w:left w:w="108" w:type="dxa"/>
            <w:bottom w:w="0" w:type="dxa"/>
            <w:right w:w="108" w:type="dxa"/>
          </w:tblCellMar>
        </w:tblPrEx>
        <w:trPr>
          <w:trHeight w:val="380" w:hRule="atLeast"/>
          <w:jc w:val="center"/>
        </w:trPr>
        <w:tc>
          <w:tcPr>
            <w:tcW w:w="990" w:type="dxa"/>
            <w:tcBorders>
              <w:top w:val="single" w:color="000000" w:sz="4" w:space="0"/>
              <w:left w:val="nil"/>
              <w:bottom w:val="single" w:color="000000" w:sz="4" w:space="0"/>
              <w:right w:val="single" w:color="000000" w:sz="4" w:space="0"/>
            </w:tcBorders>
            <w:shd w:val="clear" w:color="auto" w:fill="auto"/>
            <w:vAlign w:val="center"/>
          </w:tcPr>
          <w:p w14:paraId="75036F5D">
            <w:pPr>
              <w:widowControl/>
              <w:spacing w:line="240" w:lineRule="exact"/>
              <w:jc w:val="center"/>
              <w:textAlignment w:val="center"/>
              <w:rPr>
                <w:rFonts w:ascii="仿宋" w:hAnsi="仿宋" w:eastAsia="仿宋" w:cs="仿宋"/>
                <w:b/>
                <w:spacing w:val="-6"/>
                <w:kern w:val="0"/>
                <w:sz w:val="18"/>
                <w:szCs w:val="18"/>
              </w:rPr>
            </w:pPr>
            <w:r>
              <w:rPr>
                <w:rFonts w:ascii="仿宋" w:hAnsi="仿宋" w:eastAsia="仿宋" w:cs="仿宋"/>
                <w:b/>
                <w:spacing w:val="-6"/>
                <w:kern w:val="0"/>
                <w:sz w:val="18"/>
                <w:szCs w:val="18"/>
              </w:rPr>
              <w:t>总分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0A1B">
            <w:pPr>
              <w:widowControl/>
              <w:spacing w:line="240" w:lineRule="exact"/>
              <w:jc w:val="center"/>
              <w:textAlignment w:val="center"/>
              <w:rPr>
                <w:rFonts w:ascii="仿宋" w:hAnsi="仿宋" w:eastAsia="仿宋" w:cs="仿宋"/>
                <w:b/>
                <w:spacing w:val="-6"/>
                <w:kern w:val="0"/>
                <w:sz w:val="18"/>
                <w:szCs w:val="18"/>
              </w:rPr>
            </w:pPr>
            <w:r>
              <w:rPr>
                <w:rFonts w:ascii="仿宋" w:hAnsi="仿宋" w:eastAsia="仿宋" w:cs="仿宋"/>
                <w:b/>
                <w:spacing w:val="-6"/>
                <w:kern w:val="0"/>
                <w:sz w:val="18"/>
                <w:szCs w:val="18"/>
              </w:rPr>
              <w:t>100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3043">
            <w:pPr>
              <w:widowControl/>
              <w:spacing w:line="240" w:lineRule="exact"/>
              <w:jc w:val="center"/>
              <w:textAlignment w:val="center"/>
              <w:rPr>
                <w:rFonts w:ascii="仿宋" w:hAnsi="仿宋" w:eastAsia="仿宋" w:cs="仿宋"/>
                <w:b/>
                <w:spacing w:val="-6"/>
                <w:kern w:val="0"/>
                <w:sz w:val="18"/>
                <w:szCs w:val="18"/>
              </w:rPr>
            </w:pPr>
            <w:r>
              <w:rPr>
                <w:rFonts w:hint="eastAsia" w:ascii="仿宋" w:hAnsi="仿宋" w:eastAsia="仿宋" w:cs="仿宋"/>
                <w:b/>
                <w:spacing w:val="-6"/>
                <w:kern w:val="0"/>
                <w:sz w:val="18"/>
                <w:szCs w:val="18"/>
              </w:rPr>
              <w:t>—</w:t>
            </w:r>
          </w:p>
        </w:tc>
        <w:tc>
          <w:tcPr>
            <w:tcW w:w="6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40C6">
            <w:pPr>
              <w:jc w:val="center"/>
              <w:rPr>
                <w:rFonts w:ascii="仿宋" w:hAnsi="仿宋" w:eastAsia="仿宋" w:cs="仿宋"/>
                <w:b/>
                <w:kern w:val="0"/>
                <w:sz w:val="18"/>
                <w:szCs w:val="18"/>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470">
            <w:pPr>
              <w:widowControl/>
              <w:spacing w:line="240" w:lineRule="exact"/>
              <w:jc w:val="center"/>
              <w:textAlignment w:val="center"/>
              <w:rPr>
                <w:rFonts w:ascii="仿宋" w:hAnsi="仿宋" w:eastAsia="仿宋" w:cs="仿宋"/>
                <w:b/>
                <w:kern w:val="0"/>
                <w:sz w:val="18"/>
                <w:szCs w:val="18"/>
              </w:rPr>
            </w:pPr>
            <w:r>
              <w:rPr>
                <w:rFonts w:hint="eastAsia" w:ascii="仿宋" w:hAnsi="仿宋" w:eastAsia="仿宋" w:cs="仿宋"/>
                <w:b/>
                <w:kern w:val="0"/>
                <w:sz w:val="18"/>
                <w:szCs w:val="18"/>
              </w:rPr>
              <w:t>100</w:t>
            </w:r>
          </w:p>
        </w:tc>
        <w:tc>
          <w:tcPr>
            <w:tcW w:w="775" w:type="dxa"/>
            <w:tcBorders>
              <w:top w:val="single" w:color="000000" w:sz="4" w:space="0"/>
              <w:left w:val="single" w:color="000000" w:sz="4" w:space="0"/>
              <w:bottom w:val="single" w:color="000000" w:sz="4" w:space="0"/>
              <w:right w:val="nil"/>
            </w:tcBorders>
            <w:shd w:val="clear" w:color="auto" w:fill="auto"/>
            <w:noWrap/>
            <w:vAlign w:val="center"/>
          </w:tcPr>
          <w:p w14:paraId="6FE55749">
            <w:pPr>
              <w:widowControl/>
              <w:spacing w:line="240" w:lineRule="exact"/>
              <w:jc w:val="center"/>
              <w:textAlignment w:val="center"/>
              <w:rPr>
                <w:rFonts w:hint="default" w:ascii="仿宋" w:hAnsi="仿宋" w:eastAsia="仿宋" w:cs="仿宋"/>
                <w:b/>
                <w:kern w:val="0"/>
                <w:sz w:val="18"/>
                <w:szCs w:val="18"/>
                <w:lang w:val="en-US" w:eastAsia="zh-CN"/>
              </w:rPr>
            </w:pPr>
            <w:r>
              <w:rPr>
                <w:rFonts w:hint="eastAsia" w:ascii="仿宋" w:hAnsi="仿宋" w:eastAsia="仿宋" w:cs="仿宋"/>
                <w:b/>
                <w:kern w:val="0"/>
                <w:sz w:val="18"/>
                <w:szCs w:val="18"/>
                <w:highlight w:val="none"/>
                <w:lang w:val="en-US" w:eastAsia="zh-CN"/>
              </w:rPr>
              <w:t>84.4</w:t>
            </w:r>
          </w:p>
        </w:tc>
        <w:tc>
          <w:tcPr>
            <w:tcW w:w="1913" w:type="dxa"/>
            <w:tcBorders>
              <w:top w:val="single" w:color="000000" w:sz="4" w:space="0"/>
              <w:left w:val="single" w:color="000000" w:sz="4" w:space="0"/>
              <w:bottom w:val="single" w:color="000000" w:sz="4" w:space="0"/>
              <w:right w:val="nil"/>
            </w:tcBorders>
            <w:shd w:val="clear" w:color="auto" w:fill="auto"/>
            <w:noWrap/>
            <w:vAlign w:val="center"/>
          </w:tcPr>
          <w:p w14:paraId="096E1136">
            <w:pPr>
              <w:widowControl/>
              <w:spacing w:line="240" w:lineRule="exact"/>
              <w:jc w:val="center"/>
              <w:textAlignment w:val="center"/>
              <w:rPr>
                <w:rFonts w:hint="eastAsia" w:ascii="仿宋" w:hAnsi="仿宋" w:eastAsia="仿宋" w:cs="仿宋"/>
                <w:b/>
                <w:kern w:val="0"/>
                <w:sz w:val="18"/>
                <w:szCs w:val="18"/>
                <w:lang w:val="en-US" w:eastAsia="zh-CN"/>
              </w:rPr>
            </w:pPr>
          </w:p>
        </w:tc>
      </w:tr>
    </w:tbl>
    <w:p w14:paraId="53563A5C">
      <w:pPr>
        <w:pStyle w:val="7"/>
        <w:rPr>
          <w:rFonts w:ascii="仿宋" w:hAnsi="仿宋" w:eastAsia="仿宋" w:cs="仿宋"/>
          <w:sz w:val="28"/>
          <w:szCs w:val="28"/>
        </w:rPr>
      </w:pPr>
    </w:p>
    <w:sectPr>
      <w:footerReference r:id="rId10" w:type="default"/>
      <w:pgSz w:w="16838" w:h="11906" w:orient="landscape"/>
      <w:pgMar w:top="1701" w:right="1440" w:bottom="1587"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272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1982E">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61982E">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8F9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6B2C">
    <w:pPr>
      <w:pStyle w:val="10"/>
      <w:rPr>
        <w:rFonts w:ascii="仿宋" w:eastAsia="仿宋" w:cs="仿宋"/>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76C8A">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C76C8A">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05CC99A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4F0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0C552">
                          <w:pPr>
                            <w:pStyle w:val="10"/>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E0C552">
                    <w:pPr>
                      <w:pStyle w:val="10"/>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B6DB">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2FE05">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F2FE05">
                    <w:pPr>
                      <w:pStyle w:val="1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F76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6E84">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3588">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YzRkZDY2NGU0MGNmYzJjMTYzMmE4M2NkM2VjMmUifQ=="/>
  </w:docVars>
  <w:rsids>
    <w:rsidRoot w:val="00C22B8A"/>
    <w:rsid w:val="00023895"/>
    <w:rsid w:val="00026C5D"/>
    <w:rsid w:val="00027752"/>
    <w:rsid w:val="00033D71"/>
    <w:rsid w:val="00054AEC"/>
    <w:rsid w:val="00062D5F"/>
    <w:rsid w:val="00070B3C"/>
    <w:rsid w:val="00076514"/>
    <w:rsid w:val="00080F62"/>
    <w:rsid w:val="000851FE"/>
    <w:rsid w:val="00086D6E"/>
    <w:rsid w:val="00087655"/>
    <w:rsid w:val="0009308D"/>
    <w:rsid w:val="00097BC0"/>
    <w:rsid w:val="000A3155"/>
    <w:rsid w:val="000A7DDF"/>
    <w:rsid w:val="000C11A4"/>
    <w:rsid w:val="000C7FF6"/>
    <w:rsid w:val="000D0800"/>
    <w:rsid w:val="000D3A3E"/>
    <w:rsid w:val="000D721E"/>
    <w:rsid w:val="001201CF"/>
    <w:rsid w:val="00120A8B"/>
    <w:rsid w:val="001227CB"/>
    <w:rsid w:val="001333E7"/>
    <w:rsid w:val="0013641B"/>
    <w:rsid w:val="001431BB"/>
    <w:rsid w:val="00163D28"/>
    <w:rsid w:val="00174134"/>
    <w:rsid w:val="00175113"/>
    <w:rsid w:val="00175B0F"/>
    <w:rsid w:val="00177154"/>
    <w:rsid w:val="00184235"/>
    <w:rsid w:val="00191B48"/>
    <w:rsid w:val="001A1B0B"/>
    <w:rsid w:val="001A70C9"/>
    <w:rsid w:val="001C0DF4"/>
    <w:rsid w:val="001C1562"/>
    <w:rsid w:val="001E2E7C"/>
    <w:rsid w:val="001F727D"/>
    <w:rsid w:val="002038ED"/>
    <w:rsid w:val="00210B68"/>
    <w:rsid w:val="0021342B"/>
    <w:rsid w:val="00222CC5"/>
    <w:rsid w:val="00231D66"/>
    <w:rsid w:val="002359B4"/>
    <w:rsid w:val="002379AA"/>
    <w:rsid w:val="00240723"/>
    <w:rsid w:val="0024436E"/>
    <w:rsid w:val="00245904"/>
    <w:rsid w:val="00245911"/>
    <w:rsid w:val="00251BFA"/>
    <w:rsid w:val="0026220C"/>
    <w:rsid w:val="00274340"/>
    <w:rsid w:val="00277B7E"/>
    <w:rsid w:val="002A4C63"/>
    <w:rsid w:val="002B2020"/>
    <w:rsid w:val="002D6DFE"/>
    <w:rsid w:val="002E46DF"/>
    <w:rsid w:val="002F41C5"/>
    <w:rsid w:val="00310C3D"/>
    <w:rsid w:val="0031729A"/>
    <w:rsid w:val="00323E4B"/>
    <w:rsid w:val="00325499"/>
    <w:rsid w:val="00335AA7"/>
    <w:rsid w:val="00377D0F"/>
    <w:rsid w:val="00381196"/>
    <w:rsid w:val="0038166B"/>
    <w:rsid w:val="003828EE"/>
    <w:rsid w:val="003A1CE6"/>
    <w:rsid w:val="003B043B"/>
    <w:rsid w:val="003C4EE7"/>
    <w:rsid w:val="003D5179"/>
    <w:rsid w:val="0040063A"/>
    <w:rsid w:val="004020E0"/>
    <w:rsid w:val="00410D94"/>
    <w:rsid w:val="00417BEE"/>
    <w:rsid w:val="004244A6"/>
    <w:rsid w:val="004267F2"/>
    <w:rsid w:val="00446533"/>
    <w:rsid w:val="0045517D"/>
    <w:rsid w:val="004632FE"/>
    <w:rsid w:val="00492497"/>
    <w:rsid w:val="004972F0"/>
    <w:rsid w:val="004B1B86"/>
    <w:rsid w:val="004C01C5"/>
    <w:rsid w:val="004E6EB8"/>
    <w:rsid w:val="0050196E"/>
    <w:rsid w:val="0050493A"/>
    <w:rsid w:val="005224CD"/>
    <w:rsid w:val="00525CF5"/>
    <w:rsid w:val="00527D89"/>
    <w:rsid w:val="00532EBC"/>
    <w:rsid w:val="005351AC"/>
    <w:rsid w:val="00544BF8"/>
    <w:rsid w:val="00562A42"/>
    <w:rsid w:val="00562A8E"/>
    <w:rsid w:val="005813DE"/>
    <w:rsid w:val="00583121"/>
    <w:rsid w:val="005851EE"/>
    <w:rsid w:val="0059382B"/>
    <w:rsid w:val="00595025"/>
    <w:rsid w:val="005A0469"/>
    <w:rsid w:val="005C0424"/>
    <w:rsid w:val="005E3365"/>
    <w:rsid w:val="005E6739"/>
    <w:rsid w:val="005E6C6E"/>
    <w:rsid w:val="005F383C"/>
    <w:rsid w:val="006034BD"/>
    <w:rsid w:val="00605912"/>
    <w:rsid w:val="00612E83"/>
    <w:rsid w:val="006214C6"/>
    <w:rsid w:val="00633DDA"/>
    <w:rsid w:val="00640A05"/>
    <w:rsid w:val="006444CD"/>
    <w:rsid w:val="006512DD"/>
    <w:rsid w:val="0065372F"/>
    <w:rsid w:val="00676E2C"/>
    <w:rsid w:val="00685C74"/>
    <w:rsid w:val="00692104"/>
    <w:rsid w:val="00694890"/>
    <w:rsid w:val="006B2C1B"/>
    <w:rsid w:val="006D0855"/>
    <w:rsid w:val="006D1850"/>
    <w:rsid w:val="006F3462"/>
    <w:rsid w:val="00703412"/>
    <w:rsid w:val="007041EA"/>
    <w:rsid w:val="00704589"/>
    <w:rsid w:val="00706BFC"/>
    <w:rsid w:val="007130BB"/>
    <w:rsid w:val="00720030"/>
    <w:rsid w:val="007236D6"/>
    <w:rsid w:val="00734433"/>
    <w:rsid w:val="00736886"/>
    <w:rsid w:val="00745179"/>
    <w:rsid w:val="007507DE"/>
    <w:rsid w:val="007515ED"/>
    <w:rsid w:val="007543CC"/>
    <w:rsid w:val="00762FEC"/>
    <w:rsid w:val="0077600B"/>
    <w:rsid w:val="00783DE8"/>
    <w:rsid w:val="00793252"/>
    <w:rsid w:val="007A5800"/>
    <w:rsid w:val="007A693B"/>
    <w:rsid w:val="007C1535"/>
    <w:rsid w:val="007D5261"/>
    <w:rsid w:val="007E239B"/>
    <w:rsid w:val="007E45C0"/>
    <w:rsid w:val="007E4A8F"/>
    <w:rsid w:val="00801ED1"/>
    <w:rsid w:val="00802AFC"/>
    <w:rsid w:val="008140CE"/>
    <w:rsid w:val="008174C8"/>
    <w:rsid w:val="00823955"/>
    <w:rsid w:val="00823B0C"/>
    <w:rsid w:val="0082798E"/>
    <w:rsid w:val="008304E1"/>
    <w:rsid w:val="00851E89"/>
    <w:rsid w:val="0085268D"/>
    <w:rsid w:val="00854989"/>
    <w:rsid w:val="00857CA7"/>
    <w:rsid w:val="008630EF"/>
    <w:rsid w:val="0086782A"/>
    <w:rsid w:val="00893615"/>
    <w:rsid w:val="008A746B"/>
    <w:rsid w:val="008A7BDD"/>
    <w:rsid w:val="008B70ED"/>
    <w:rsid w:val="008D47A1"/>
    <w:rsid w:val="008D529C"/>
    <w:rsid w:val="008F1249"/>
    <w:rsid w:val="00902997"/>
    <w:rsid w:val="00913140"/>
    <w:rsid w:val="00914932"/>
    <w:rsid w:val="00925413"/>
    <w:rsid w:val="00941A35"/>
    <w:rsid w:val="009715CD"/>
    <w:rsid w:val="00984C17"/>
    <w:rsid w:val="0098560E"/>
    <w:rsid w:val="009968AE"/>
    <w:rsid w:val="009A6904"/>
    <w:rsid w:val="009A7B00"/>
    <w:rsid w:val="009B2790"/>
    <w:rsid w:val="009B2A2F"/>
    <w:rsid w:val="009C0010"/>
    <w:rsid w:val="009C3E3A"/>
    <w:rsid w:val="009D36AD"/>
    <w:rsid w:val="009F366A"/>
    <w:rsid w:val="00A13B25"/>
    <w:rsid w:val="00A26036"/>
    <w:rsid w:val="00A269C9"/>
    <w:rsid w:val="00A32E1B"/>
    <w:rsid w:val="00A46160"/>
    <w:rsid w:val="00A51507"/>
    <w:rsid w:val="00A5180C"/>
    <w:rsid w:val="00A66A11"/>
    <w:rsid w:val="00A80239"/>
    <w:rsid w:val="00A80700"/>
    <w:rsid w:val="00AA2BE0"/>
    <w:rsid w:val="00AA3D44"/>
    <w:rsid w:val="00AA7FBE"/>
    <w:rsid w:val="00AC41A4"/>
    <w:rsid w:val="00AD08C0"/>
    <w:rsid w:val="00AD1D7A"/>
    <w:rsid w:val="00AD1F71"/>
    <w:rsid w:val="00AD1FDF"/>
    <w:rsid w:val="00AF3482"/>
    <w:rsid w:val="00B02EF6"/>
    <w:rsid w:val="00B14582"/>
    <w:rsid w:val="00B230E9"/>
    <w:rsid w:val="00B25BB5"/>
    <w:rsid w:val="00B34406"/>
    <w:rsid w:val="00B34EC9"/>
    <w:rsid w:val="00B45E3C"/>
    <w:rsid w:val="00B561B1"/>
    <w:rsid w:val="00B653BB"/>
    <w:rsid w:val="00B71909"/>
    <w:rsid w:val="00B85DC3"/>
    <w:rsid w:val="00BA41C7"/>
    <w:rsid w:val="00BA4580"/>
    <w:rsid w:val="00BB57B3"/>
    <w:rsid w:val="00BC482A"/>
    <w:rsid w:val="00BC69BA"/>
    <w:rsid w:val="00BD12DE"/>
    <w:rsid w:val="00BD3E09"/>
    <w:rsid w:val="00BE20F8"/>
    <w:rsid w:val="00BE6FD6"/>
    <w:rsid w:val="00BF1D33"/>
    <w:rsid w:val="00BF46C7"/>
    <w:rsid w:val="00C02D1E"/>
    <w:rsid w:val="00C0478E"/>
    <w:rsid w:val="00C05B41"/>
    <w:rsid w:val="00C0683B"/>
    <w:rsid w:val="00C07AD9"/>
    <w:rsid w:val="00C126CF"/>
    <w:rsid w:val="00C220B4"/>
    <w:rsid w:val="00C22B8A"/>
    <w:rsid w:val="00C33174"/>
    <w:rsid w:val="00C4719B"/>
    <w:rsid w:val="00C66AE0"/>
    <w:rsid w:val="00C84990"/>
    <w:rsid w:val="00CA3BD1"/>
    <w:rsid w:val="00CB03FF"/>
    <w:rsid w:val="00CB0E50"/>
    <w:rsid w:val="00CD3C4F"/>
    <w:rsid w:val="00CE10D0"/>
    <w:rsid w:val="00CF68D4"/>
    <w:rsid w:val="00D07742"/>
    <w:rsid w:val="00D17101"/>
    <w:rsid w:val="00D3798F"/>
    <w:rsid w:val="00D8038C"/>
    <w:rsid w:val="00D93BC2"/>
    <w:rsid w:val="00DA41EE"/>
    <w:rsid w:val="00DC2F6E"/>
    <w:rsid w:val="00DC33AD"/>
    <w:rsid w:val="00DC6A09"/>
    <w:rsid w:val="00E018F9"/>
    <w:rsid w:val="00E07D49"/>
    <w:rsid w:val="00E07F6E"/>
    <w:rsid w:val="00E13DCC"/>
    <w:rsid w:val="00E26AB2"/>
    <w:rsid w:val="00E3269B"/>
    <w:rsid w:val="00E32BC1"/>
    <w:rsid w:val="00E3368A"/>
    <w:rsid w:val="00E35312"/>
    <w:rsid w:val="00E4494E"/>
    <w:rsid w:val="00E55AEA"/>
    <w:rsid w:val="00E81C39"/>
    <w:rsid w:val="00E9029F"/>
    <w:rsid w:val="00EA2F90"/>
    <w:rsid w:val="00EB2E90"/>
    <w:rsid w:val="00EE5967"/>
    <w:rsid w:val="00F05A54"/>
    <w:rsid w:val="00F075EF"/>
    <w:rsid w:val="00F24B49"/>
    <w:rsid w:val="00F36A0B"/>
    <w:rsid w:val="00F37BBF"/>
    <w:rsid w:val="00F40ED8"/>
    <w:rsid w:val="00F42B77"/>
    <w:rsid w:val="00F620CE"/>
    <w:rsid w:val="00F65D9D"/>
    <w:rsid w:val="00F728DA"/>
    <w:rsid w:val="00F76337"/>
    <w:rsid w:val="00F87D51"/>
    <w:rsid w:val="00FA00FB"/>
    <w:rsid w:val="00FA6617"/>
    <w:rsid w:val="00FB62E1"/>
    <w:rsid w:val="00FF6F0C"/>
    <w:rsid w:val="01016F2B"/>
    <w:rsid w:val="0105487A"/>
    <w:rsid w:val="01156DD5"/>
    <w:rsid w:val="011F4169"/>
    <w:rsid w:val="01250E37"/>
    <w:rsid w:val="012F6E8B"/>
    <w:rsid w:val="01561A9C"/>
    <w:rsid w:val="016C6D21"/>
    <w:rsid w:val="01701D0B"/>
    <w:rsid w:val="01846F4E"/>
    <w:rsid w:val="01931430"/>
    <w:rsid w:val="019F6C42"/>
    <w:rsid w:val="01BA61B0"/>
    <w:rsid w:val="01BF7224"/>
    <w:rsid w:val="01D22770"/>
    <w:rsid w:val="01D65DEB"/>
    <w:rsid w:val="01E04836"/>
    <w:rsid w:val="020834AC"/>
    <w:rsid w:val="022236DB"/>
    <w:rsid w:val="023A48D7"/>
    <w:rsid w:val="023E2F4B"/>
    <w:rsid w:val="024C51C0"/>
    <w:rsid w:val="025E11B7"/>
    <w:rsid w:val="026615A2"/>
    <w:rsid w:val="027B5EA9"/>
    <w:rsid w:val="027E1CAA"/>
    <w:rsid w:val="02850A6A"/>
    <w:rsid w:val="028C4E89"/>
    <w:rsid w:val="02AB479E"/>
    <w:rsid w:val="02B32BB6"/>
    <w:rsid w:val="02D14C80"/>
    <w:rsid w:val="02D90AC0"/>
    <w:rsid w:val="02DD10E4"/>
    <w:rsid w:val="02E76376"/>
    <w:rsid w:val="02F46092"/>
    <w:rsid w:val="02FA03B3"/>
    <w:rsid w:val="02FB5AE5"/>
    <w:rsid w:val="02FE2E1B"/>
    <w:rsid w:val="02FE315B"/>
    <w:rsid w:val="03085ECE"/>
    <w:rsid w:val="031419C8"/>
    <w:rsid w:val="03241361"/>
    <w:rsid w:val="032A0612"/>
    <w:rsid w:val="032A209C"/>
    <w:rsid w:val="0333512A"/>
    <w:rsid w:val="03436F3C"/>
    <w:rsid w:val="035145E8"/>
    <w:rsid w:val="03515745"/>
    <w:rsid w:val="03522419"/>
    <w:rsid w:val="035E6A9C"/>
    <w:rsid w:val="035E7E47"/>
    <w:rsid w:val="0362101D"/>
    <w:rsid w:val="03633EEE"/>
    <w:rsid w:val="03993BA4"/>
    <w:rsid w:val="039C76A6"/>
    <w:rsid w:val="039F5160"/>
    <w:rsid w:val="03AF1619"/>
    <w:rsid w:val="03B56595"/>
    <w:rsid w:val="03C440DD"/>
    <w:rsid w:val="03C44ED2"/>
    <w:rsid w:val="03D2270C"/>
    <w:rsid w:val="03DB4E03"/>
    <w:rsid w:val="03E67336"/>
    <w:rsid w:val="03EF48B3"/>
    <w:rsid w:val="03FA776D"/>
    <w:rsid w:val="04012572"/>
    <w:rsid w:val="04025D82"/>
    <w:rsid w:val="040D5F94"/>
    <w:rsid w:val="04114082"/>
    <w:rsid w:val="04177D37"/>
    <w:rsid w:val="041B346D"/>
    <w:rsid w:val="04305022"/>
    <w:rsid w:val="043340AF"/>
    <w:rsid w:val="04735E5C"/>
    <w:rsid w:val="04875D8A"/>
    <w:rsid w:val="048A0644"/>
    <w:rsid w:val="048A3D26"/>
    <w:rsid w:val="0499529A"/>
    <w:rsid w:val="049F0008"/>
    <w:rsid w:val="049F58CB"/>
    <w:rsid w:val="04A11C26"/>
    <w:rsid w:val="04AC0DE2"/>
    <w:rsid w:val="04BB5DF6"/>
    <w:rsid w:val="04C51168"/>
    <w:rsid w:val="04D90AAF"/>
    <w:rsid w:val="04DD3F64"/>
    <w:rsid w:val="04FD0751"/>
    <w:rsid w:val="0500304D"/>
    <w:rsid w:val="05765D35"/>
    <w:rsid w:val="057663FA"/>
    <w:rsid w:val="057873DE"/>
    <w:rsid w:val="05872B9D"/>
    <w:rsid w:val="058B49C3"/>
    <w:rsid w:val="05987AAC"/>
    <w:rsid w:val="05A47F2F"/>
    <w:rsid w:val="05BA3195"/>
    <w:rsid w:val="05C90C1A"/>
    <w:rsid w:val="05CD1BC8"/>
    <w:rsid w:val="05DC7FCC"/>
    <w:rsid w:val="05E346EC"/>
    <w:rsid w:val="05F454C6"/>
    <w:rsid w:val="05F45A09"/>
    <w:rsid w:val="06200534"/>
    <w:rsid w:val="062A142B"/>
    <w:rsid w:val="064225DD"/>
    <w:rsid w:val="0669213A"/>
    <w:rsid w:val="066A7A79"/>
    <w:rsid w:val="067E6804"/>
    <w:rsid w:val="069A5055"/>
    <w:rsid w:val="06DB7557"/>
    <w:rsid w:val="06EE77C7"/>
    <w:rsid w:val="06FE7F2C"/>
    <w:rsid w:val="070C78D7"/>
    <w:rsid w:val="072F7AEB"/>
    <w:rsid w:val="07343178"/>
    <w:rsid w:val="0744245B"/>
    <w:rsid w:val="07767258"/>
    <w:rsid w:val="077A78D7"/>
    <w:rsid w:val="077D26EA"/>
    <w:rsid w:val="07922E0C"/>
    <w:rsid w:val="07950BCA"/>
    <w:rsid w:val="07B65993"/>
    <w:rsid w:val="07CF5985"/>
    <w:rsid w:val="07D84190"/>
    <w:rsid w:val="07F31543"/>
    <w:rsid w:val="07F46C84"/>
    <w:rsid w:val="08066924"/>
    <w:rsid w:val="080928D8"/>
    <w:rsid w:val="08131833"/>
    <w:rsid w:val="083D4328"/>
    <w:rsid w:val="083F71AD"/>
    <w:rsid w:val="084C0175"/>
    <w:rsid w:val="085B6F6A"/>
    <w:rsid w:val="08614EB8"/>
    <w:rsid w:val="08617A6F"/>
    <w:rsid w:val="087F4CD6"/>
    <w:rsid w:val="087F5A9F"/>
    <w:rsid w:val="088533AE"/>
    <w:rsid w:val="088B180E"/>
    <w:rsid w:val="08A22B9F"/>
    <w:rsid w:val="08C426FC"/>
    <w:rsid w:val="08C80F66"/>
    <w:rsid w:val="08CB0E0F"/>
    <w:rsid w:val="08CC54CB"/>
    <w:rsid w:val="08D51B22"/>
    <w:rsid w:val="08D71264"/>
    <w:rsid w:val="08D9175D"/>
    <w:rsid w:val="091B2459"/>
    <w:rsid w:val="092B4616"/>
    <w:rsid w:val="09322B51"/>
    <w:rsid w:val="09361EB7"/>
    <w:rsid w:val="094550C9"/>
    <w:rsid w:val="09541637"/>
    <w:rsid w:val="09556ACE"/>
    <w:rsid w:val="0964359A"/>
    <w:rsid w:val="096565C1"/>
    <w:rsid w:val="096C72D5"/>
    <w:rsid w:val="096E1510"/>
    <w:rsid w:val="09776F77"/>
    <w:rsid w:val="099F284B"/>
    <w:rsid w:val="09C51310"/>
    <w:rsid w:val="09CF6B49"/>
    <w:rsid w:val="09FD08B7"/>
    <w:rsid w:val="0A217777"/>
    <w:rsid w:val="0A384116"/>
    <w:rsid w:val="0A413B28"/>
    <w:rsid w:val="0A521F4C"/>
    <w:rsid w:val="0A5572CC"/>
    <w:rsid w:val="0A6F7C7B"/>
    <w:rsid w:val="0A851A62"/>
    <w:rsid w:val="0AAD1C16"/>
    <w:rsid w:val="0AB01364"/>
    <w:rsid w:val="0ABA70CE"/>
    <w:rsid w:val="0AC21C32"/>
    <w:rsid w:val="0AE109A4"/>
    <w:rsid w:val="0AE5130C"/>
    <w:rsid w:val="0AEC083B"/>
    <w:rsid w:val="0AFD4307"/>
    <w:rsid w:val="0B021D78"/>
    <w:rsid w:val="0B041F17"/>
    <w:rsid w:val="0B131342"/>
    <w:rsid w:val="0B1E01D8"/>
    <w:rsid w:val="0B253BE0"/>
    <w:rsid w:val="0B4A298E"/>
    <w:rsid w:val="0B4B3504"/>
    <w:rsid w:val="0B575B00"/>
    <w:rsid w:val="0B6A4B20"/>
    <w:rsid w:val="0B790988"/>
    <w:rsid w:val="0B7D714D"/>
    <w:rsid w:val="0B8651D8"/>
    <w:rsid w:val="0B9835C0"/>
    <w:rsid w:val="0BE17C96"/>
    <w:rsid w:val="0C0828FC"/>
    <w:rsid w:val="0C1C0AB2"/>
    <w:rsid w:val="0C3530ED"/>
    <w:rsid w:val="0C35798A"/>
    <w:rsid w:val="0C3A11F8"/>
    <w:rsid w:val="0C3E0C62"/>
    <w:rsid w:val="0C520785"/>
    <w:rsid w:val="0C6617AE"/>
    <w:rsid w:val="0C7B50AC"/>
    <w:rsid w:val="0C944A82"/>
    <w:rsid w:val="0C953F12"/>
    <w:rsid w:val="0CC06645"/>
    <w:rsid w:val="0CD92CAD"/>
    <w:rsid w:val="0CED0068"/>
    <w:rsid w:val="0D0A48BF"/>
    <w:rsid w:val="0D1503C4"/>
    <w:rsid w:val="0D19235B"/>
    <w:rsid w:val="0D1F178C"/>
    <w:rsid w:val="0D2173EF"/>
    <w:rsid w:val="0D384B7A"/>
    <w:rsid w:val="0D4C0AB7"/>
    <w:rsid w:val="0D4E44C7"/>
    <w:rsid w:val="0D510EE5"/>
    <w:rsid w:val="0D54706A"/>
    <w:rsid w:val="0D5C70CF"/>
    <w:rsid w:val="0D767C57"/>
    <w:rsid w:val="0D7A74FF"/>
    <w:rsid w:val="0D7C07BE"/>
    <w:rsid w:val="0D7C1BF5"/>
    <w:rsid w:val="0DA32043"/>
    <w:rsid w:val="0DAA5BF9"/>
    <w:rsid w:val="0DBC25A6"/>
    <w:rsid w:val="0DBD2F72"/>
    <w:rsid w:val="0DDD228E"/>
    <w:rsid w:val="0E2B232D"/>
    <w:rsid w:val="0E6305AD"/>
    <w:rsid w:val="0E6B1BA2"/>
    <w:rsid w:val="0E6C2D86"/>
    <w:rsid w:val="0E6E5887"/>
    <w:rsid w:val="0E807EF7"/>
    <w:rsid w:val="0E983501"/>
    <w:rsid w:val="0EB362C2"/>
    <w:rsid w:val="0EBE0962"/>
    <w:rsid w:val="0EEC3548"/>
    <w:rsid w:val="0EED56CD"/>
    <w:rsid w:val="0EEF6CF2"/>
    <w:rsid w:val="0F111E0D"/>
    <w:rsid w:val="0F27402C"/>
    <w:rsid w:val="0F3228F5"/>
    <w:rsid w:val="0F543023"/>
    <w:rsid w:val="0F5B4403"/>
    <w:rsid w:val="0F7469D2"/>
    <w:rsid w:val="0F963B33"/>
    <w:rsid w:val="0FAA00F2"/>
    <w:rsid w:val="0FB07EAA"/>
    <w:rsid w:val="0FBC1346"/>
    <w:rsid w:val="0FDB7681"/>
    <w:rsid w:val="0FE467B9"/>
    <w:rsid w:val="0FF04450"/>
    <w:rsid w:val="0FFB3908"/>
    <w:rsid w:val="100D24F7"/>
    <w:rsid w:val="10273C17"/>
    <w:rsid w:val="102869DB"/>
    <w:rsid w:val="102E5C0C"/>
    <w:rsid w:val="10313B58"/>
    <w:rsid w:val="10340CAC"/>
    <w:rsid w:val="10510582"/>
    <w:rsid w:val="1055175C"/>
    <w:rsid w:val="10581935"/>
    <w:rsid w:val="105C329C"/>
    <w:rsid w:val="10601964"/>
    <w:rsid w:val="106263FD"/>
    <w:rsid w:val="10663F45"/>
    <w:rsid w:val="108154AD"/>
    <w:rsid w:val="1086227A"/>
    <w:rsid w:val="10963FED"/>
    <w:rsid w:val="10983566"/>
    <w:rsid w:val="109D1B71"/>
    <w:rsid w:val="10B91E62"/>
    <w:rsid w:val="10BA031C"/>
    <w:rsid w:val="10D31044"/>
    <w:rsid w:val="10D4536C"/>
    <w:rsid w:val="10DD7C42"/>
    <w:rsid w:val="10EE214E"/>
    <w:rsid w:val="10F31054"/>
    <w:rsid w:val="11035FBE"/>
    <w:rsid w:val="11391BF3"/>
    <w:rsid w:val="114A5E22"/>
    <w:rsid w:val="114E2D8E"/>
    <w:rsid w:val="11502E5C"/>
    <w:rsid w:val="115B6AAA"/>
    <w:rsid w:val="116C6D87"/>
    <w:rsid w:val="117E3711"/>
    <w:rsid w:val="117E3799"/>
    <w:rsid w:val="11801DDE"/>
    <w:rsid w:val="1182264C"/>
    <w:rsid w:val="11870A46"/>
    <w:rsid w:val="1190680E"/>
    <w:rsid w:val="119F0EC0"/>
    <w:rsid w:val="11A60F7C"/>
    <w:rsid w:val="11A6405B"/>
    <w:rsid w:val="11A74269"/>
    <w:rsid w:val="11B938B2"/>
    <w:rsid w:val="11C10C5B"/>
    <w:rsid w:val="11CB5DFC"/>
    <w:rsid w:val="11E067C0"/>
    <w:rsid w:val="11E51A66"/>
    <w:rsid w:val="120E595B"/>
    <w:rsid w:val="121673FB"/>
    <w:rsid w:val="122909B6"/>
    <w:rsid w:val="122A3775"/>
    <w:rsid w:val="122C1EEE"/>
    <w:rsid w:val="12447604"/>
    <w:rsid w:val="124B7423"/>
    <w:rsid w:val="126B7C8D"/>
    <w:rsid w:val="12886F00"/>
    <w:rsid w:val="12A20EDB"/>
    <w:rsid w:val="12A3548E"/>
    <w:rsid w:val="12B61BA2"/>
    <w:rsid w:val="12EC43C5"/>
    <w:rsid w:val="12ED4F25"/>
    <w:rsid w:val="12F968AA"/>
    <w:rsid w:val="131A7BDB"/>
    <w:rsid w:val="1329671E"/>
    <w:rsid w:val="132E4F48"/>
    <w:rsid w:val="13391A93"/>
    <w:rsid w:val="13466168"/>
    <w:rsid w:val="135642FF"/>
    <w:rsid w:val="136E191D"/>
    <w:rsid w:val="13705C71"/>
    <w:rsid w:val="137E4B22"/>
    <w:rsid w:val="13827E36"/>
    <w:rsid w:val="138B0D91"/>
    <w:rsid w:val="13A5052F"/>
    <w:rsid w:val="13CB491C"/>
    <w:rsid w:val="13EF6D85"/>
    <w:rsid w:val="13F40DB0"/>
    <w:rsid w:val="13F63E78"/>
    <w:rsid w:val="13F816E8"/>
    <w:rsid w:val="13FB2B94"/>
    <w:rsid w:val="14151024"/>
    <w:rsid w:val="14263F06"/>
    <w:rsid w:val="145B61EC"/>
    <w:rsid w:val="14601163"/>
    <w:rsid w:val="14641ED5"/>
    <w:rsid w:val="146E27F8"/>
    <w:rsid w:val="146E5DAC"/>
    <w:rsid w:val="14827BBE"/>
    <w:rsid w:val="148D505F"/>
    <w:rsid w:val="14C85FF3"/>
    <w:rsid w:val="14DB6FD3"/>
    <w:rsid w:val="14E3405C"/>
    <w:rsid w:val="14E51B56"/>
    <w:rsid w:val="15014F25"/>
    <w:rsid w:val="15095BD3"/>
    <w:rsid w:val="153F18E7"/>
    <w:rsid w:val="154831CA"/>
    <w:rsid w:val="15492328"/>
    <w:rsid w:val="156D0D37"/>
    <w:rsid w:val="1570616F"/>
    <w:rsid w:val="15747D1D"/>
    <w:rsid w:val="15AE55B8"/>
    <w:rsid w:val="15AF4EE4"/>
    <w:rsid w:val="15BD7BC5"/>
    <w:rsid w:val="15BF4584"/>
    <w:rsid w:val="15F4097F"/>
    <w:rsid w:val="15FD5DF3"/>
    <w:rsid w:val="16243AEC"/>
    <w:rsid w:val="162632D5"/>
    <w:rsid w:val="164B0A5A"/>
    <w:rsid w:val="164E3879"/>
    <w:rsid w:val="166E46D6"/>
    <w:rsid w:val="16757CAE"/>
    <w:rsid w:val="16AB43DD"/>
    <w:rsid w:val="16BB0944"/>
    <w:rsid w:val="16C5249F"/>
    <w:rsid w:val="16CF477A"/>
    <w:rsid w:val="16D43E81"/>
    <w:rsid w:val="16EA3902"/>
    <w:rsid w:val="16EF3EF4"/>
    <w:rsid w:val="16F413C5"/>
    <w:rsid w:val="17084E70"/>
    <w:rsid w:val="173333AB"/>
    <w:rsid w:val="17391ABE"/>
    <w:rsid w:val="175B0BEC"/>
    <w:rsid w:val="176706FA"/>
    <w:rsid w:val="17906E52"/>
    <w:rsid w:val="179A009C"/>
    <w:rsid w:val="17B246DF"/>
    <w:rsid w:val="17E26FFB"/>
    <w:rsid w:val="17EF14C6"/>
    <w:rsid w:val="17F40135"/>
    <w:rsid w:val="1804507C"/>
    <w:rsid w:val="18067DF1"/>
    <w:rsid w:val="180C0990"/>
    <w:rsid w:val="181016A8"/>
    <w:rsid w:val="18197E1A"/>
    <w:rsid w:val="183A72AB"/>
    <w:rsid w:val="18650A1C"/>
    <w:rsid w:val="18692155"/>
    <w:rsid w:val="18700C59"/>
    <w:rsid w:val="187622AE"/>
    <w:rsid w:val="187D1C4B"/>
    <w:rsid w:val="188E4DDA"/>
    <w:rsid w:val="188F205E"/>
    <w:rsid w:val="189012B9"/>
    <w:rsid w:val="18A964DB"/>
    <w:rsid w:val="18B05D73"/>
    <w:rsid w:val="18B07B8D"/>
    <w:rsid w:val="18D06D77"/>
    <w:rsid w:val="1911185C"/>
    <w:rsid w:val="193D3B76"/>
    <w:rsid w:val="19445F08"/>
    <w:rsid w:val="194924B3"/>
    <w:rsid w:val="194F6D87"/>
    <w:rsid w:val="195A49A7"/>
    <w:rsid w:val="197A6BA0"/>
    <w:rsid w:val="1989702A"/>
    <w:rsid w:val="198E5B7B"/>
    <w:rsid w:val="19A41ABC"/>
    <w:rsid w:val="19A873A4"/>
    <w:rsid w:val="19B33B76"/>
    <w:rsid w:val="19C5677A"/>
    <w:rsid w:val="19F16165"/>
    <w:rsid w:val="1A0C4C78"/>
    <w:rsid w:val="1A20720F"/>
    <w:rsid w:val="1A240A80"/>
    <w:rsid w:val="1A3918C7"/>
    <w:rsid w:val="1A4F420A"/>
    <w:rsid w:val="1A824F3A"/>
    <w:rsid w:val="1A84043F"/>
    <w:rsid w:val="1AC43779"/>
    <w:rsid w:val="1AC72960"/>
    <w:rsid w:val="1ADF2EE3"/>
    <w:rsid w:val="1AF928E0"/>
    <w:rsid w:val="1B074670"/>
    <w:rsid w:val="1B0863A4"/>
    <w:rsid w:val="1B0C0EC1"/>
    <w:rsid w:val="1B0D7BC3"/>
    <w:rsid w:val="1B366B8F"/>
    <w:rsid w:val="1B37532E"/>
    <w:rsid w:val="1B3F034D"/>
    <w:rsid w:val="1B425CA2"/>
    <w:rsid w:val="1B481FE1"/>
    <w:rsid w:val="1B512546"/>
    <w:rsid w:val="1B607C0E"/>
    <w:rsid w:val="1B760D01"/>
    <w:rsid w:val="1B8026A8"/>
    <w:rsid w:val="1B9E0C2B"/>
    <w:rsid w:val="1BB64899"/>
    <w:rsid w:val="1BCF4E6D"/>
    <w:rsid w:val="1BE55A28"/>
    <w:rsid w:val="1C21309E"/>
    <w:rsid w:val="1C266D54"/>
    <w:rsid w:val="1C2B4095"/>
    <w:rsid w:val="1C2C1084"/>
    <w:rsid w:val="1C377151"/>
    <w:rsid w:val="1C3F13A4"/>
    <w:rsid w:val="1C4B2607"/>
    <w:rsid w:val="1C5E3631"/>
    <w:rsid w:val="1C66101B"/>
    <w:rsid w:val="1CA262DB"/>
    <w:rsid w:val="1CC366D3"/>
    <w:rsid w:val="1CD66584"/>
    <w:rsid w:val="1CE1037B"/>
    <w:rsid w:val="1CE91B35"/>
    <w:rsid w:val="1CEA1D9D"/>
    <w:rsid w:val="1CF40779"/>
    <w:rsid w:val="1CF713EF"/>
    <w:rsid w:val="1CFC0F92"/>
    <w:rsid w:val="1D0F5197"/>
    <w:rsid w:val="1D1579ED"/>
    <w:rsid w:val="1D3A1998"/>
    <w:rsid w:val="1D402537"/>
    <w:rsid w:val="1D493000"/>
    <w:rsid w:val="1D6F532A"/>
    <w:rsid w:val="1D805D33"/>
    <w:rsid w:val="1D8D14C4"/>
    <w:rsid w:val="1D900E67"/>
    <w:rsid w:val="1DA9180E"/>
    <w:rsid w:val="1DBC4C07"/>
    <w:rsid w:val="1DC20062"/>
    <w:rsid w:val="1DC3150C"/>
    <w:rsid w:val="1DEC3498"/>
    <w:rsid w:val="1DF302A4"/>
    <w:rsid w:val="1E075353"/>
    <w:rsid w:val="1E09690E"/>
    <w:rsid w:val="1E1A2426"/>
    <w:rsid w:val="1E1D2424"/>
    <w:rsid w:val="1E3777EA"/>
    <w:rsid w:val="1E531CDF"/>
    <w:rsid w:val="1E6C4992"/>
    <w:rsid w:val="1E8253FA"/>
    <w:rsid w:val="1E827BFE"/>
    <w:rsid w:val="1E8C0C70"/>
    <w:rsid w:val="1E91399D"/>
    <w:rsid w:val="1EAD24AD"/>
    <w:rsid w:val="1EAF6650"/>
    <w:rsid w:val="1EEB211C"/>
    <w:rsid w:val="1EF67E19"/>
    <w:rsid w:val="1F19772A"/>
    <w:rsid w:val="1F205F2B"/>
    <w:rsid w:val="1F4A2342"/>
    <w:rsid w:val="1F5A72D6"/>
    <w:rsid w:val="1F6738AC"/>
    <w:rsid w:val="1F677D57"/>
    <w:rsid w:val="1F6B0692"/>
    <w:rsid w:val="1F9D5D96"/>
    <w:rsid w:val="1FC06080"/>
    <w:rsid w:val="1FD22162"/>
    <w:rsid w:val="1FD42A92"/>
    <w:rsid w:val="1FFD740B"/>
    <w:rsid w:val="200D799B"/>
    <w:rsid w:val="201C1815"/>
    <w:rsid w:val="20313D16"/>
    <w:rsid w:val="203A2C5E"/>
    <w:rsid w:val="2053457B"/>
    <w:rsid w:val="20754949"/>
    <w:rsid w:val="2089594B"/>
    <w:rsid w:val="20966F56"/>
    <w:rsid w:val="20977ACE"/>
    <w:rsid w:val="20A26610"/>
    <w:rsid w:val="20AB0AE3"/>
    <w:rsid w:val="20B21196"/>
    <w:rsid w:val="20CB78FD"/>
    <w:rsid w:val="20D4516C"/>
    <w:rsid w:val="20DF03ED"/>
    <w:rsid w:val="20DF4A76"/>
    <w:rsid w:val="20E714B0"/>
    <w:rsid w:val="20F00287"/>
    <w:rsid w:val="20F74CA5"/>
    <w:rsid w:val="211968DA"/>
    <w:rsid w:val="211E3DC5"/>
    <w:rsid w:val="2138314C"/>
    <w:rsid w:val="213C1BC2"/>
    <w:rsid w:val="21455E44"/>
    <w:rsid w:val="2160467E"/>
    <w:rsid w:val="21810E64"/>
    <w:rsid w:val="21875BB6"/>
    <w:rsid w:val="21AC1B27"/>
    <w:rsid w:val="222966B3"/>
    <w:rsid w:val="222F4A95"/>
    <w:rsid w:val="22643AB3"/>
    <w:rsid w:val="22724CC0"/>
    <w:rsid w:val="228D7DC2"/>
    <w:rsid w:val="229441D7"/>
    <w:rsid w:val="22A77758"/>
    <w:rsid w:val="22B56C57"/>
    <w:rsid w:val="22BA3FA4"/>
    <w:rsid w:val="22C203C0"/>
    <w:rsid w:val="22C2448E"/>
    <w:rsid w:val="22C81958"/>
    <w:rsid w:val="22E042A9"/>
    <w:rsid w:val="22F009AB"/>
    <w:rsid w:val="22F64A50"/>
    <w:rsid w:val="22FE68E3"/>
    <w:rsid w:val="2309760C"/>
    <w:rsid w:val="235C6C70"/>
    <w:rsid w:val="236915E2"/>
    <w:rsid w:val="236F5592"/>
    <w:rsid w:val="23752637"/>
    <w:rsid w:val="23856243"/>
    <w:rsid w:val="238D706A"/>
    <w:rsid w:val="23A77128"/>
    <w:rsid w:val="23DA43DF"/>
    <w:rsid w:val="23DA5160"/>
    <w:rsid w:val="23DD3C8E"/>
    <w:rsid w:val="23FA14C7"/>
    <w:rsid w:val="240672E1"/>
    <w:rsid w:val="241736A8"/>
    <w:rsid w:val="241C6C63"/>
    <w:rsid w:val="244A1427"/>
    <w:rsid w:val="24536B71"/>
    <w:rsid w:val="246123DC"/>
    <w:rsid w:val="24631B07"/>
    <w:rsid w:val="246E4DC5"/>
    <w:rsid w:val="24724271"/>
    <w:rsid w:val="24755081"/>
    <w:rsid w:val="247A7D1D"/>
    <w:rsid w:val="249750DA"/>
    <w:rsid w:val="24A921DC"/>
    <w:rsid w:val="24E11342"/>
    <w:rsid w:val="24F64423"/>
    <w:rsid w:val="25184145"/>
    <w:rsid w:val="25654E1C"/>
    <w:rsid w:val="256B6893"/>
    <w:rsid w:val="256C77B5"/>
    <w:rsid w:val="257C3073"/>
    <w:rsid w:val="25826736"/>
    <w:rsid w:val="25894FF0"/>
    <w:rsid w:val="258F5441"/>
    <w:rsid w:val="259127E6"/>
    <w:rsid w:val="259F65FA"/>
    <w:rsid w:val="25BB37A7"/>
    <w:rsid w:val="25E947B0"/>
    <w:rsid w:val="261F52E5"/>
    <w:rsid w:val="2628108B"/>
    <w:rsid w:val="262B31FA"/>
    <w:rsid w:val="26323CB8"/>
    <w:rsid w:val="2645234E"/>
    <w:rsid w:val="266A7A2E"/>
    <w:rsid w:val="269663F8"/>
    <w:rsid w:val="269C233D"/>
    <w:rsid w:val="26C2328E"/>
    <w:rsid w:val="26E82978"/>
    <w:rsid w:val="26FF1E1B"/>
    <w:rsid w:val="270A5B88"/>
    <w:rsid w:val="272806BE"/>
    <w:rsid w:val="272D09E0"/>
    <w:rsid w:val="27715D0D"/>
    <w:rsid w:val="277B6B13"/>
    <w:rsid w:val="279938C3"/>
    <w:rsid w:val="27B45CCE"/>
    <w:rsid w:val="27CC7A8C"/>
    <w:rsid w:val="27D44884"/>
    <w:rsid w:val="27EF4094"/>
    <w:rsid w:val="27F877ED"/>
    <w:rsid w:val="27FB2EB1"/>
    <w:rsid w:val="27FE07B4"/>
    <w:rsid w:val="280F7A18"/>
    <w:rsid w:val="281C23E7"/>
    <w:rsid w:val="282A10DB"/>
    <w:rsid w:val="28510F79"/>
    <w:rsid w:val="285114CA"/>
    <w:rsid w:val="285953C5"/>
    <w:rsid w:val="28643601"/>
    <w:rsid w:val="286C4D82"/>
    <w:rsid w:val="289D1268"/>
    <w:rsid w:val="28A10D3C"/>
    <w:rsid w:val="28A236A5"/>
    <w:rsid w:val="28C1766A"/>
    <w:rsid w:val="28D91EB9"/>
    <w:rsid w:val="28DC3FFA"/>
    <w:rsid w:val="28E66F5B"/>
    <w:rsid w:val="28F81A43"/>
    <w:rsid w:val="290255CC"/>
    <w:rsid w:val="291E4654"/>
    <w:rsid w:val="29284B8D"/>
    <w:rsid w:val="29413270"/>
    <w:rsid w:val="29477A7A"/>
    <w:rsid w:val="2950751C"/>
    <w:rsid w:val="295E036E"/>
    <w:rsid w:val="296654C6"/>
    <w:rsid w:val="29803880"/>
    <w:rsid w:val="298373BC"/>
    <w:rsid w:val="298550BC"/>
    <w:rsid w:val="29A91967"/>
    <w:rsid w:val="29AF2090"/>
    <w:rsid w:val="29B76EC3"/>
    <w:rsid w:val="29D92C06"/>
    <w:rsid w:val="29DC5C99"/>
    <w:rsid w:val="29E050E7"/>
    <w:rsid w:val="29E057D9"/>
    <w:rsid w:val="29E91B7F"/>
    <w:rsid w:val="29E963D6"/>
    <w:rsid w:val="29F46154"/>
    <w:rsid w:val="2A0E4F6E"/>
    <w:rsid w:val="2A187669"/>
    <w:rsid w:val="2A2F2626"/>
    <w:rsid w:val="2A34140F"/>
    <w:rsid w:val="2A3C0D48"/>
    <w:rsid w:val="2A4F50E8"/>
    <w:rsid w:val="2A57488B"/>
    <w:rsid w:val="2A5C1303"/>
    <w:rsid w:val="2A622692"/>
    <w:rsid w:val="2A691820"/>
    <w:rsid w:val="2A9B4281"/>
    <w:rsid w:val="2A9E3DD6"/>
    <w:rsid w:val="2AA46DF0"/>
    <w:rsid w:val="2AB078A1"/>
    <w:rsid w:val="2AC22DB4"/>
    <w:rsid w:val="2AE9688C"/>
    <w:rsid w:val="2AFA3736"/>
    <w:rsid w:val="2B01332E"/>
    <w:rsid w:val="2B1A1B87"/>
    <w:rsid w:val="2B267F4E"/>
    <w:rsid w:val="2B411820"/>
    <w:rsid w:val="2B5502BB"/>
    <w:rsid w:val="2B5D5D70"/>
    <w:rsid w:val="2B711759"/>
    <w:rsid w:val="2B905985"/>
    <w:rsid w:val="2BAA67F6"/>
    <w:rsid w:val="2BAC40C1"/>
    <w:rsid w:val="2BAF3534"/>
    <w:rsid w:val="2BB774B1"/>
    <w:rsid w:val="2BF0586E"/>
    <w:rsid w:val="2BF06ADD"/>
    <w:rsid w:val="2BF97E1C"/>
    <w:rsid w:val="2C096819"/>
    <w:rsid w:val="2C2A2FF3"/>
    <w:rsid w:val="2C48403F"/>
    <w:rsid w:val="2C632117"/>
    <w:rsid w:val="2C6D0582"/>
    <w:rsid w:val="2C745D7D"/>
    <w:rsid w:val="2C787D1C"/>
    <w:rsid w:val="2C8B6E89"/>
    <w:rsid w:val="2CAA2025"/>
    <w:rsid w:val="2CAD7280"/>
    <w:rsid w:val="2CB461C9"/>
    <w:rsid w:val="2CB90C8F"/>
    <w:rsid w:val="2CC24ECD"/>
    <w:rsid w:val="2CC6338F"/>
    <w:rsid w:val="2CDC0251"/>
    <w:rsid w:val="2CEB6A17"/>
    <w:rsid w:val="2D0F686F"/>
    <w:rsid w:val="2D220B6B"/>
    <w:rsid w:val="2D3E2CF0"/>
    <w:rsid w:val="2D4267EF"/>
    <w:rsid w:val="2D442249"/>
    <w:rsid w:val="2D485CE4"/>
    <w:rsid w:val="2D49306D"/>
    <w:rsid w:val="2D531F80"/>
    <w:rsid w:val="2D552199"/>
    <w:rsid w:val="2D592513"/>
    <w:rsid w:val="2D680ACF"/>
    <w:rsid w:val="2D7348E7"/>
    <w:rsid w:val="2D8763E7"/>
    <w:rsid w:val="2D9C5EBB"/>
    <w:rsid w:val="2DDC020E"/>
    <w:rsid w:val="2DE77219"/>
    <w:rsid w:val="2DFE2B68"/>
    <w:rsid w:val="2E1225FC"/>
    <w:rsid w:val="2E245370"/>
    <w:rsid w:val="2E2B60F8"/>
    <w:rsid w:val="2E8544B2"/>
    <w:rsid w:val="2E982FCB"/>
    <w:rsid w:val="2EC677C3"/>
    <w:rsid w:val="2EDF6FA1"/>
    <w:rsid w:val="2EEE7ECC"/>
    <w:rsid w:val="2F0F1559"/>
    <w:rsid w:val="2F1E4784"/>
    <w:rsid w:val="2F2C17C1"/>
    <w:rsid w:val="2F2D2408"/>
    <w:rsid w:val="2F31004C"/>
    <w:rsid w:val="2F5E5B1E"/>
    <w:rsid w:val="2F6D0C65"/>
    <w:rsid w:val="2F804DBD"/>
    <w:rsid w:val="2F830B53"/>
    <w:rsid w:val="2F865586"/>
    <w:rsid w:val="2F9E5F1A"/>
    <w:rsid w:val="2FA572A9"/>
    <w:rsid w:val="2FAE5C99"/>
    <w:rsid w:val="2FE2023D"/>
    <w:rsid w:val="3006377A"/>
    <w:rsid w:val="30103C15"/>
    <w:rsid w:val="303211B1"/>
    <w:rsid w:val="303757FB"/>
    <w:rsid w:val="30402BE3"/>
    <w:rsid w:val="305C4052"/>
    <w:rsid w:val="305F1D93"/>
    <w:rsid w:val="306409D7"/>
    <w:rsid w:val="30696F55"/>
    <w:rsid w:val="30957B40"/>
    <w:rsid w:val="30B15969"/>
    <w:rsid w:val="30CF62C8"/>
    <w:rsid w:val="30DC20E6"/>
    <w:rsid w:val="30E93553"/>
    <w:rsid w:val="30F36C10"/>
    <w:rsid w:val="30F84AEF"/>
    <w:rsid w:val="310327F6"/>
    <w:rsid w:val="311432BF"/>
    <w:rsid w:val="31200A65"/>
    <w:rsid w:val="3126120F"/>
    <w:rsid w:val="312949B2"/>
    <w:rsid w:val="31373281"/>
    <w:rsid w:val="313A293D"/>
    <w:rsid w:val="31482A52"/>
    <w:rsid w:val="31670024"/>
    <w:rsid w:val="316D40D3"/>
    <w:rsid w:val="31727C22"/>
    <w:rsid w:val="31822DFA"/>
    <w:rsid w:val="31B00AE9"/>
    <w:rsid w:val="31C74C79"/>
    <w:rsid w:val="31C760FF"/>
    <w:rsid w:val="320C2E8B"/>
    <w:rsid w:val="320C3A7E"/>
    <w:rsid w:val="320C6834"/>
    <w:rsid w:val="3219540B"/>
    <w:rsid w:val="32304838"/>
    <w:rsid w:val="32387B2C"/>
    <w:rsid w:val="323B2CA6"/>
    <w:rsid w:val="32425989"/>
    <w:rsid w:val="3265426D"/>
    <w:rsid w:val="32810EA7"/>
    <w:rsid w:val="328F5FEE"/>
    <w:rsid w:val="329606E5"/>
    <w:rsid w:val="329A4D62"/>
    <w:rsid w:val="32B67A1F"/>
    <w:rsid w:val="32D412C3"/>
    <w:rsid w:val="32DC563F"/>
    <w:rsid w:val="32F75BA8"/>
    <w:rsid w:val="330662B0"/>
    <w:rsid w:val="33114F76"/>
    <w:rsid w:val="33323A99"/>
    <w:rsid w:val="33345C59"/>
    <w:rsid w:val="33433196"/>
    <w:rsid w:val="334633EA"/>
    <w:rsid w:val="33690F44"/>
    <w:rsid w:val="33761129"/>
    <w:rsid w:val="33876A6C"/>
    <w:rsid w:val="33911B46"/>
    <w:rsid w:val="33912F5E"/>
    <w:rsid w:val="339D359F"/>
    <w:rsid w:val="33C858BA"/>
    <w:rsid w:val="33FD69B9"/>
    <w:rsid w:val="34051085"/>
    <w:rsid w:val="34070092"/>
    <w:rsid w:val="34237336"/>
    <w:rsid w:val="34400DBD"/>
    <w:rsid w:val="344F6A8B"/>
    <w:rsid w:val="345D6625"/>
    <w:rsid w:val="346A5420"/>
    <w:rsid w:val="346E656B"/>
    <w:rsid w:val="34845DAA"/>
    <w:rsid w:val="3488221C"/>
    <w:rsid w:val="348E0597"/>
    <w:rsid w:val="349D0883"/>
    <w:rsid w:val="34BB54A1"/>
    <w:rsid w:val="34BC4604"/>
    <w:rsid w:val="34BC5809"/>
    <w:rsid w:val="34C274E0"/>
    <w:rsid w:val="34C27D5A"/>
    <w:rsid w:val="34D70A98"/>
    <w:rsid w:val="34D87043"/>
    <w:rsid w:val="34DA625C"/>
    <w:rsid w:val="34DF500B"/>
    <w:rsid w:val="34E077B2"/>
    <w:rsid w:val="34E62FD5"/>
    <w:rsid w:val="34E842A5"/>
    <w:rsid w:val="34E87C6F"/>
    <w:rsid w:val="34F16102"/>
    <w:rsid w:val="353B6A76"/>
    <w:rsid w:val="353F394A"/>
    <w:rsid w:val="35460218"/>
    <w:rsid w:val="354C0F3F"/>
    <w:rsid w:val="35575E62"/>
    <w:rsid w:val="355D111E"/>
    <w:rsid w:val="3568570B"/>
    <w:rsid w:val="357A6FFE"/>
    <w:rsid w:val="357C28C2"/>
    <w:rsid w:val="357D784F"/>
    <w:rsid w:val="35A84356"/>
    <w:rsid w:val="35C80195"/>
    <w:rsid w:val="35D30455"/>
    <w:rsid w:val="35DB125A"/>
    <w:rsid w:val="35ED4138"/>
    <w:rsid w:val="36055C36"/>
    <w:rsid w:val="360636D1"/>
    <w:rsid w:val="36186C5D"/>
    <w:rsid w:val="364B421F"/>
    <w:rsid w:val="36547994"/>
    <w:rsid w:val="365B5275"/>
    <w:rsid w:val="366D4914"/>
    <w:rsid w:val="366E7204"/>
    <w:rsid w:val="368C2C7F"/>
    <w:rsid w:val="369715A4"/>
    <w:rsid w:val="36A408DE"/>
    <w:rsid w:val="36B41C59"/>
    <w:rsid w:val="36C26055"/>
    <w:rsid w:val="36C62327"/>
    <w:rsid w:val="36E86D5E"/>
    <w:rsid w:val="36FF4E28"/>
    <w:rsid w:val="37047B94"/>
    <w:rsid w:val="37172DEA"/>
    <w:rsid w:val="372A587F"/>
    <w:rsid w:val="374170D4"/>
    <w:rsid w:val="37487EE7"/>
    <w:rsid w:val="374B2F70"/>
    <w:rsid w:val="375A45B1"/>
    <w:rsid w:val="37B404D3"/>
    <w:rsid w:val="37D053A2"/>
    <w:rsid w:val="37D57B59"/>
    <w:rsid w:val="37EC297E"/>
    <w:rsid w:val="37F943EA"/>
    <w:rsid w:val="380334B2"/>
    <w:rsid w:val="38055F17"/>
    <w:rsid w:val="381B13FC"/>
    <w:rsid w:val="3849330C"/>
    <w:rsid w:val="384D39F2"/>
    <w:rsid w:val="386D6B3B"/>
    <w:rsid w:val="387741B3"/>
    <w:rsid w:val="38B22BCF"/>
    <w:rsid w:val="38C3531A"/>
    <w:rsid w:val="38F07312"/>
    <w:rsid w:val="391308C7"/>
    <w:rsid w:val="3914763E"/>
    <w:rsid w:val="391E4CB4"/>
    <w:rsid w:val="39235CD0"/>
    <w:rsid w:val="393D370B"/>
    <w:rsid w:val="39634BD8"/>
    <w:rsid w:val="397120B4"/>
    <w:rsid w:val="398B7B69"/>
    <w:rsid w:val="398F7A99"/>
    <w:rsid w:val="39904838"/>
    <w:rsid w:val="399136C0"/>
    <w:rsid w:val="39A86313"/>
    <w:rsid w:val="39C46DFA"/>
    <w:rsid w:val="39C9078B"/>
    <w:rsid w:val="39CB7DC5"/>
    <w:rsid w:val="39D22ECD"/>
    <w:rsid w:val="3A087036"/>
    <w:rsid w:val="3A0D5A4D"/>
    <w:rsid w:val="3A105286"/>
    <w:rsid w:val="3A2C40F1"/>
    <w:rsid w:val="3A370DF9"/>
    <w:rsid w:val="3A3E2E3B"/>
    <w:rsid w:val="3A612062"/>
    <w:rsid w:val="3A8C5A05"/>
    <w:rsid w:val="3A970E20"/>
    <w:rsid w:val="3AB03308"/>
    <w:rsid w:val="3AC65065"/>
    <w:rsid w:val="3AC90C7D"/>
    <w:rsid w:val="3ADE3AD8"/>
    <w:rsid w:val="3AE61F41"/>
    <w:rsid w:val="3AF2486B"/>
    <w:rsid w:val="3AFD0BE8"/>
    <w:rsid w:val="3B06606E"/>
    <w:rsid w:val="3B0824BD"/>
    <w:rsid w:val="3B0A5DA1"/>
    <w:rsid w:val="3B287A55"/>
    <w:rsid w:val="3B320EDA"/>
    <w:rsid w:val="3B3246CB"/>
    <w:rsid w:val="3B330023"/>
    <w:rsid w:val="3B545C55"/>
    <w:rsid w:val="3B677793"/>
    <w:rsid w:val="3B6C4DCF"/>
    <w:rsid w:val="3B734695"/>
    <w:rsid w:val="3B7F760B"/>
    <w:rsid w:val="3B954605"/>
    <w:rsid w:val="3BA72C78"/>
    <w:rsid w:val="3BB371F1"/>
    <w:rsid w:val="3BB50F04"/>
    <w:rsid w:val="3BDE5209"/>
    <w:rsid w:val="3C2F16B8"/>
    <w:rsid w:val="3C333E8E"/>
    <w:rsid w:val="3C575DCE"/>
    <w:rsid w:val="3C637492"/>
    <w:rsid w:val="3C7F0BD0"/>
    <w:rsid w:val="3C94389D"/>
    <w:rsid w:val="3C9854EA"/>
    <w:rsid w:val="3CB76A42"/>
    <w:rsid w:val="3CD95EEE"/>
    <w:rsid w:val="3CE520B9"/>
    <w:rsid w:val="3D022E22"/>
    <w:rsid w:val="3D2148CE"/>
    <w:rsid w:val="3D270115"/>
    <w:rsid w:val="3D522512"/>
    <w:rsid w:val="3D613075"/>
    <w:rsid w:val="3D7900A8"/>
    <w:rsid w:val="3D802BF7"/>
    <w:rsid w:val="3D8840D6"/>
    <w:rsid w:val="3D9848F1"/>
    <w:rsid w:val="3D9C6E7E"/>
    <w:rsid w:val="3DA62F6D"/>
    <w:rsid w:val="3DAB6498"/>
    <w:rsid w:val="3DB05F7E"/>
    <w:rsid w:val="3DC72AE0"/>
    <w:rsid w:val="3DD3279E"/>
    <w:rsid w:val="3DE36F30"/>
    <w:rsid w:val="3DED0D9A"/>
    <w:rsid w:val="3E1E2D4F"/>
    <w:rsid w:val="3E462105"/>
    <w:rsid w:val="3E491747"/>
    <w:rsid w:val="3E5A0E14"/>
    <w:rsid w:val="3E5A56FE"/>
    <w:rsid w:val="3E691DE9"/>
    <w:rsid w:val="3E753B80"/>
    <w:rsid w:val="3E7B55EE"/>
    <w:rsid w:val="3E85574B"/>
    <w:rsid w:val="3E8E28F9"/>
    <w:rsid w:val="3E9408D7"/>
    <w:rsid w:val="3EA40CDB"/>
    <w:rsid w:val="3EAB1764"/>
    <w:rsid w:val="3EB75258"/>
    <w:rsid w:val="3EC61008"/>
    <w:rsid w:val="3ED3541B"/>
    <w:rsid w:val="3EDE6333"/>
    <w:rsid w:val="3EE27C86"/>
    <w:rsid w:val="3EEC64C7"/>
    <w:rsid w:val="3EF63904"/>
    <w:rsid w:val="3F066109"/>
    <w:rsid w:val="3F0B408D"/>
    <w:rsid w:val="3FA1768A"/>
    <w:rsid w:val="3FA71207"/>
    <w:rsid w:val="3FBE5CD1"/>
    <w:rsid w:val="3FCA2BDA"/>
    <w:rsid w:val="3FE953AF"/>
    <w:rsid w:val="40151B25"/>
    <w:rsid w:val="401743C7"/>
    <w:rsid w:val="40222D2B"/>
    <w:rsid w:val="40277B86"/>
    <w:rsid w:val="40632E6E"/>
    <w:rsid w:val="406E2219"/>
    <w:rsid w:val="40780816"/>
    <w:rsid w:val="408D6263"/>
    <w:rsid w:val="408E40D6"/>
    <w:rsid w:val="409514AE"/>
    <w:rsid w:val="409A4600"/>
    <w:rsid w:val="409F29E4"/>
    <w:rsid w:val="409F2CCE"/>
    <w:rsid w:val="40B63825"/>
    <w:rsid w:val="40BC1975"/>
    <w:rsid w:val="40D12A61"/>
    <w:rsid w:val="40D20119"/>
    <w:rsid w:val="40E2594E"/>
    <w:rsid w:val="40E307B9"/>
    <w:rsid w:val="40E90674"/>
    <w:rsid w:val="40E96413"/>
    <w:rsid w:val="411877F3"/>
    <w:rsid w:val="413309E1"/>
    <w:rsid w:val="417F3ACB"/>
    <w:rsid w:val="4182293D"/>
    <w:rsid w:val="418E080A"/>
    <w:rsid w:val="41AA1828"/>
    <w:rsid w:val="41B02A59"/>
    <w:rsid w:val="41E22A86"/>
    <w:rsid w:val="41EE6C26"/>
    <w:rsid w:val="41F831EE"/>
    <w:rsid w:val="420039AB"/>
    <w:rsid w:val="42131B47"/>
    <w:rsid w:val="424B0183"/>
    <w:rsid w:val="424C37CE"/>
    <w:rsid w:val="42526F87"/>
    <w:rsid w:val="425702BA"/>
    <w:rsid w:val="42583298"/>
    <w:rsid w:val="425D3F69"/>
    <w:rsid w:val="42612151"/>
    <w:rsid w:val="429F2FEF"/>
    <w:rsid w:val="42A8326D"/>
    <w:rsid w:val="42AB19F7"/>
    <w:rsid w:val="42D60394"/>
    <w:rsid w:val="42E365BA"/>
    <w:rsid w:val="42F80011"/>
    <w:rsid w:val="43087D99"/>
    <w:rsid w:val="430C639B"/>
    <w:rsid w:val="431967B6"/>
    <w:rsid w:val="43351185"/>
    <w:rsid w:val="43382D21"/>
    <w:rsid w:val="434F0B82"/>
    <w:rsid w:val="435B2279"/>
    <w:rsid w:val="435D6691"/>
    <w:rsid w:val="4371063D"/>
    <w:rsid w:val="43AD7E67"/>
    <w:rsid w:val="43C45F1D"/>
    <w:rsid w:val="43DA5F86"/>
    <w:rsid w:val="43E64F46"/>
    <w:rsid w:val="43F76FC0"/>
    <w:rsid w:val="43F90FDC"/>
    <w:rsid w:val="43FF1225"/>
    <w:rsid w:val="445A21D8"/>
    <w:rsid w:val="445B1B88"/>
    <w:rsid w:val="44B87D20"/>
    <w:rsid w:val="44B92126"/>
    <w:rsid w:val="44DA0F95"/>
    <w:rsid w:val="450C0514"/>
    <w:rsid w:val="452742B2"/>
    <w:rsid w:val="452E00F5"/>
    <w:rsid w:val="458A2792"/>
    <w:rsid w:val="45987D6E"/>
    <w:rsid w:val="45BA4A68"/>
    <w:rsid w:val="45C4414F"/>
    <w:rsid w:val="45FB39F6"/>
    <w:rsid w:val="45FB5A1D"/>
    <w:rsid w:val="460246B1"/>
    <w:rsid w:val="460440B1"/>
    <w:rsid w:val="46232CAE"/>
    <w:rsid w:val="46305A4F"/>
    <w:rsid w:val="46333081"/>
    <w:rsid w:val="4652753A"/>
    <w:rsid w:val="46573545"/>
    <w:rsid w:val="46633BE6"/>
    <w:rsid w:val="466B6A3B"/>
    <w:rsid w:val="46AF1AEF"/>
    <w:rsid w:val="46B80BA5"/>
    <w:rsid w:val="46C44060"/>
    <w:rsid w:val="46D25EDC"/>
    <w:rsid w:val="46D27B8A"/>
    <w:rsid w:val="46E17423"/>
    <w:rsid w:val="46E84635"/>
    <w:rsid w:val="46F02181"/>
    <w:rsid w:val="46FD481C"/>
    <w:rsid w:val="471C2318"/>
    <w:rsid w:val="472C681C"/>
    <w:rsid w:val="473070C1"/>
    <w:rsid w:val="473935C3"/>
    <w:rsid w:val="475A14B7"/>
    <w:rsid w:val="475A2B73"/>
    <w:rsid w:val="4769712B"/>
    <w:rsid w:val="47720EA1"/>
    <w:rsid w:val="4782247A"/>
    <w:rsid w:val="479F4DB4"/>
    <w:rsid w:val="47AC2192"/>
    <w:rsid w:val="47B427A8"/>
    <w:rsid w:val="47C13F94"/>
    <w:rsid w:val="47E2148D"/>
    <w:rsid w:val="47E373E3"/>
    <w:rsid w:val="47EA7250"/>
    <w:rsid w:val="47EE22E0"/>
    <w:rsid w:val="48064C77"/>
    <w:rsid w:val="48364B4C"/>
    <w:rsid w:val="484540E4"/>
    <w:rsid w:val="48591D2F"/>
    <w:rsid w:val="48610139"/>
    <w:rsid w:val="488B4C1A"/>
    <w:rsid w:val="489B0508"/>
    <w:rsid w:val="489E6CB8"/>
    <w:rsid w:val="48A9685B"/>
    <w:rsid w:val="48C0246E"/>
    <w:rsid w:val="48CB68F2"/>
    <w:rsid w:val="48D719B9"/>
    <w:rsid w:val="48E409AE"/>
    <w:rsid w:val="48F246AF"/>
    <w:rsid w:val="48FE4A8D"/>
    <w:rsid w:val="49441F3E"/>
    <w:rsid w:val="494F67AB"/>
    <w:rsid w:val="4951505E"/>
    <w:rsid w:val="49581FEB"/>
    <w:rsid w:val="498A35FE"/>
    <w:rsid w:val="49AD54B2"/>
    <w:rsid w:val="49B540C4"/>
    <w:rsid w:val="49B84250"/>
    <w:rsid w:val="49DC1E29"/>
    <w:rsid w:val="4A0D60E1"/>
    <w:rsid w:val="4A1A3515"/>
    <w:rsid w:val="4A2D4506"/>
    <w:rsid w:val="4A2F6C37"/>
    <w:rsid w:val="4A531BCC"/>
    <w:rsid w:val="4A5A0F1D"/>
    <w:rsid w:val="4A627038"/>
    <w:rsid w:val="4A661B2D"/>
    <w:rsid w:val="4A763A12"/>
    <w:rsid w:val="4A7F30BC"/>
    <w:rsid w:val="4A806357"/>
    <w:rsid w:val="4ABA5953"/>
    <w:rsid w:val="4AC565F9"/>
    <w:rsid w:val="4AE402A0"/>
    <w:rsid w:val="4AE7338F"/>
    <w:rsid w:val="4AF54150"/>
    <w:rsid w:val="4B100AE7"/>
    <w:rsid w:val="4B203C07"/>
    <w:rsid w:val="4B2332D3"/>
    <w:rsid w:val="4B3B284C"/>
    <w:rsid w:val="4B566A9C"/>
    <w:rsid w:val="4B596B07"/>
    <w:rsid w:val="4B597FB5"/>
    <w:rsid w:val="4B7355C0"/>
    <w:rsid w:val="4B8B3780"/>
    <w:rsid w:val="4B961381"/>
    <w:rsid w:val="4B98443E"/>
    <w:rsid w:val="4BA7383F"/>
    <w:rsid w:val="4BB61E7D"/>
    <w:rsid w:val="4BD82EB8"/>
    <w:rsid w:val="4BDE024A"/>
    <w:rsid w:val="4BFF6118"/>
    <w:rsid w:val="4C314134"/>
    <w:rsid w:val="4C330FF2"/>
    <w:rsid w:val="4C34725B"/>
    <w:rsid w:val="4C566BE7"/>
    <w:rsid w:val="4C5F67EF"/>
    <w:rsid w:val="4C6B26C6"/>
    <w:rsid w:val="4C6B4DC2"/>
    <w:rsid w:val="4C7B1603"/>
    <w:rsid w:val="4C7B2C67"/>
    <w:rsid w:val="4C873335"/>
    <w:rsid w:val="4C9B491D"/>
    <w:rsid w:val="4CA42660"/>
    <w:rsid w:val="4CC65159"/>
    <w:rsid w:val="4CD27DE9"/>
    <w:rsid w:val="4CE80B65"/>
    <w:rsid w:val="4CE94821"/>
    <w:rsid w:val="4D471547"/>
    <w:rsid w:val="4D582F27"/>
    <w:rsid w:val="4D5A1B68"/>
    <w:rsid w:val="4D720ECC"/>
    <w:rsid w:val="4D751A79"/>
    <w:rsid w:val="4D8E520F"/>
    <w:rsid w:val="4D905EE3"/>
    <w:rsid w:val="4D9A1FBF"/>
    <w:rsid w:val="4DA408BF"/>
    <w:rsid w:val="4DB35F12"/>
    <w:rsid w:val="4DE33094"/>
    <w:rsid w:val="4DED37A2"/>
    <w:rsid w:val="4E044A59"/>
    <w:rsid w:val="4E0549AD"/>
    <w:rsid w:val="4E10374B"/>
    <w:rsid w:val="4E16542F"/>
    <w:rsid w:val="4E3A2490"/>
    <w:rsid w:val="4E3C3D8C"/>
    <w:rsid w:val="4E3E3D15"/>
    <w:rsid w:val="4E3E4FE9"/>
    <w:rsid w:val="4E465CA3"/>
    <w:rsid w:val="4E4D4DA4"/>
    <w:rsid w:val="4E60060E"/>
    <w:rsid w:val="4E7B3B8F"/>
    <w:rsid w:val="4EB26495"/>
    <w:rsid w:val="4EB54D44"/>
    <w:rsid w:val="4ECE536A"/>
    <w:rsid w:val="4EDF5C92"/>
    <w:rsid w:val="4EE5637A"/>
    <w:rsid w:val="4EF65543"/>
    <w:rsid w:val="4EF842D2"/>
    <w:rsid w:val="4F02362F"/>
    <w:rsid w:val="4F051FFA"/>
    <w:rsid w:val="4F0874E3"/>
    <w:rsid w:val="4F224490"/>
    <w:rsid w:val="4F2B43BC"/>
    <w:rsid w:val="4F3E6E61"/>
    <w:rsid w:val="4F424389"/>
    <w:rsid w:val="4F707B10"/>
    <w:rsid w:val="4F740047"/>
    <w:rsid w:val="4F966801"/>
    <w:rsid w:val="4F973F02"/>
    <w:rsid w:val="4FB34873"/>
    <w:rsid w:val="4FC977B7"/>
    <w:rsid w:val="4FD663E2"/>
    <w:rsid w:val="4FEE5DDD"/>
    <w:rsid w:val="501903F1"/>
    <w:rsid w:val="502B2856"/>
    <w:rsid w:val="502D1DF0"/>
    <w:rsid w:val="503711B1"/>
    <w:rsid w:val="503A63F6"/>
    <w:rsid w:val="50682EF7"/>
    <w:rsid w:val="50733524"/>
    <w:rsid w:val="50797C3C"/>
    <w:rsid w:val="50894F74"/>
    <w:rsid w:val="509C6ECE"/>
    <w:rsid w:val="50A27572"/>
    <w:rsid w:val="50F20582"/>
    <w:rsid w:val="513942AB"/>
    <w:rsid w:val="515C2F4E"/>
    <w:rsid w:val="51790519"/>
    <w:rsid w:val="51DE082B"/>
    <w:rsid w:val="51E64C0C"/>
    <w:rsid w:val="51F40BD3"/>
    <w:rsid w:val="51F6353C"/>
    <w:rsid w:val="52081FB3"/>
    <w:rsid w:val="520A78DA"/>
    <w:rsid w:val="521464C4"/>
    <w:rsid w:val="52193524"/>
    <w:rsid w:val="52311FAD"/>
    <w:rsid w:val="52414576"/>
    <w:rsid w:val="524951D6"/>
    <w:rsid w:val="526B0689"/>
    <w:rsid w:val="52A16EFD"/>
    <w:rsid w:val="52A4677B"/>
    <w:rsid w:val="52BB338D"/>
    <w:rsid w:val="52BC29D7"/>
    <w:rsid w:val="52D439B4"/>
    <w:rsid w:val="52DC5EDD"/>
    <w:rsid w:val="52E762EB"/>
    <w:rsid w:val="531A0773"/>
    <w:rsid w:val="535541B9"/>
    <w:rsid w:val="535D0DDD"/>
    <w:rsid w:val="535E4039"/>
    <w:rsid w:val="535E5E88"/>
    <w:rsid w:val="536112E1"/>
    <w:rsid w:val="53662B06"/>
    <w:rsid w:val="53747F4D"/>
    <w:rsid w:val="537A6515"/>
    <w:rsid w:val="5395163E"/>
    <w:rsid w:val="5395400C"/>
    <w:rsid w:val="53B50F10"/>
    <w:rsid w:val="53BB2FFC"/>
    <w:rsid w:val="53CB76E2"/>
    <w:rsid w:val="53E46769"/>
    <w:rsid w:val="53EB0737"/>
    <w:rsid w:val="53F00B8B"/>
    <w:rsid w:val="53F2590D"/>
    <w:rsid w:val="53FA0F13"/>
    <w:rsid w:val="54007CFF"/>
    <w:rsid w:val="542B47C6"/>
    <w:rsid w:val="54436BC9"/>
    <w:rsid w:val="545509EE"/>
    <w:rsid w:val="54565144"/>
    <w:rsid w:val="54860221"/>
    <w:rsid w:val="54A04BBC"/>
    <w:rsid w:val="54D202E6"/>
    <w:rsid w:val="54D64A0C"/>
    <w:rsid w:val="55011C5F"/>
    <w:rsid w:val="5507618C"/>
    <w:rsid w:val="55187B59"/>
    <w:rsid w:val="551956B3"/>
    <w:rsid w:val="552D10E8"/>
    <w:rsid w:val="55657E4A"/>
    <w:rsid w:val="558E31F8"/>
    <w:rsid w:val="559B0263"/>
    <w:rsid w:val="55A64F2B"/>
    <w:rsid w:val="55A7171D"/>
    <w:rsid w:val="55CB3A17"/>
    <w:rsid w:val="55DE4C40"/>
    <w:rsid w:val="55E23CE2"/>
    <w:rsid w:val="56214390"/>
    <w:rsid w:val="56332672"/>
    <w:rsid w:val="566175C9"/>
    <w:rsid w:val="566220CF"/>
    <w:rsid w:val="56627BFF"/>
    <w:rsid w:val="569A41B7"/>
    <w:rsid w:val="56AC126A"/>
    <w:rsid w:val="56B77D27"/>
    <w:rsid w:val="56C478D6"/>
    <w:rsid w:val="56DC0E7C"/>
    <w:rsid w:val="56DC61BA"/>
    <w:rsid w:val="56E57E0C"/>
    <w:rsid w:val="56E903CA"/>
    <w:rsid w:val="56F24C1A"/>
    <w:rsid w:val="56F66BB6"/>
    <w:rsid w:val="56FB4C08"/>
    <w:rsid w:val="57020888"/>
    <w:rsid w:val="571267FF"/>
    <w:rsid w:val="57407733"/>
    <w:rsid w:val="57490C70"/>
    <w:rsid w:val="576165E0"/>
    <w:rsid w:val="57827DC6"/>
    <w:rsid w:val="57841726"/>
    <w:rsid w:val="57903AC1"/>
    <w:rsid w:val="57913D66"/>
    <w:rsid w:val="57935E19"/>
    <w:rsid w:val="579743FC"/>
    <w:rsid w:val="579B1993"/>
    <w:rsid w:val="579C4221"/>
    <w:rsid w:val="57B11C26"/>
    <w:rsid w:val="580B4E95"/>
    <w:rsid w:val="581B09CA"/>
    <w:rsid w:val="581B2147"/>
    <w:rsid w:val="582D66FF"/>
    <w:rsid w:val="583931EC"/>
    <w:rsid w:val="585E3687"/>
    <w:rsid w:val="585E57BA"/>
    <w:rsid w:val="58650D97"/>
    <w:rsid w:val="587535A4"/>
    <w:rsid w:val="587B0A01"/>
    <w:rsid w:val="587B6A09"/>
    <w:rsid w:val="589B21A9"/>
    <w:rsid w:val="58C03867"/>
    <w:rsid w:val="58C24344"/>
    <w:rsid w:val="58D841D3"/>
    <w:rsid w:val="58E6241C"/>
    <w:rsid w:val="58F843FB"/>
    <w:rsid w:val="58FD5624"/>
    <w:rsid w:val="58FE0DC6"/>
    <w:rsid w:val="591222DA"/>
    <w:rsid w:val="592967A4"/>
    <w:rsid w:val="592A41F0"/>
    <w:rsid w:val="59307543"/>
    <w:rsid w:val="593D0502"/>
    <w:rsid w:val="594D3D94"/>
    <w:rsid w:val="59560634"/>
    <w:rsid w:val="595A16B2"/>
    <w:rsid w:val="595C3C7A"/>
    <w:rsid w:val="59650F1A"/>
    <w:rsid w:val="596E5E8D"/>
    <w:rsid w:val="597D49A1"/>
    <w:rsid w:val="59962DA6"/>
    <w:rsid w:val="599C507C"/>
    <w:rsid w:val="59BC10E4"/>
    <w:rsid w:val="59D0760A"/>
    <w:rsid w:val="59DC58C5"/>
    <w:rsid w:val="59F15945"/>
    <w:rsid w:val="59FE45EA"/>
    <w:rsid w:val="5A15069A"/>
    <w:rsid w:val="5A2447F3"/>
    <w:rsid w:val="5A5C49D0"/>
    <w:rsid w:val="5A717114"/>
    <w:rsid w:val="5A7B1EC0"/>
    <w:rsid w:val="5A837557"/>
    <w:rsid w:val="5A974390"/>
    <w:rsid w:val="5A9B57C0"/>
    <w:rsid w:val="5ACE14FA"/>
    <w:rsid w:val="5ADB0E36"/>
    <w:rsid w:val="5ADB2252"/>
    <w:rsid w:val="5B0C5AA1"/>
    <w:rsid w:val="5B150ABD"/>
    <w:rsid w:val="5B2D1165"/>
    <w:rsid w:val="5B3F1217"/>
    <w:rsid w:val="5B471413"/>
    <w:rsid w:val="5B5B6287"/>
    <w:rsid w:val="5B6C0234"/>
    <w:rsid w:val="5B6C61CB"/>
    <w:rsid w:val="5B6E590A"/>
    <w:rsid w:val="5B8243AD"/>
    <w:rsid w:val="5B8E0A49"/>
    <w:rsid w:val="5B8F5129"/>
    <w:rsid w:val="5BB605C6"/>
    <w:rsid w:val="5BB916FC"/>
    <w:rsid w:val="5BCB2545"/>
    <w:rsid w:val="5BD25142"/>
    <w:rsid w:val="5BD63F63"/>
    <w:rsid w:val="5BE0266D"/>
    <w:rsid w:val="5BF3104B"/>
    <w:rsid w:val="5BF42AE8"/>
    <w:rsid w:val="5C0D2264"/>
    <w:rsid w:val="5C237A41"/>
    <w:rsid w:val="5C246AED"/>
    <w:rsid w:val="5C336058"/>
    <w:rsid w:val="5C395561"/>
    <w:rsid w:val="5C442370"/>
    <w:rsid w:val="5C575603"/>
    <w:rsid w:val="5C6672CE"/>
    <w:rsid w:val="5C770AE5"/>
    <w:rsid w:val="5C872843"/>
    <w:rsid w:val="5C985900"/>
    <w:rsid w:val="5CA0771F"/>
    <w:rsid w:val="5CA534DE"/>
    <w:rsid w:val="5CAA3E0B"/>
    <w:rsid w:val="5CC43D47"/>
    <w:rsid w:val="5CCD68DA"/>
    <w:rsid w:val="5CDA5C99"/>
    <w:rsid w:val="5CDA6A59"/>
    <w:rsid w:val="5CDD3580"/>
    <w:rsid w:val="5CF27722"/>
    <w:rsid w:val="5CF351BC"/>
    <w:rsid w:val="5CFD0461"/>
    <w:rsid w:val="5CFD46D7"/>
    <w:rsid w:val="5CFF40FB"/>
    <w:rsid w:val="5D150909"/>
    <w:rsid w:val="5D3044ED"/>
    <w:rsid w:val="5D366ECC"/>
    <w:rsid w:val="5D3D386F"/>
    <w:rsid w:val="5D5A1169"/>
    <w:rsid w:val="5D62310F"/>
    <w:rsid w:val="5D734520"/>
    <w:rsid w:val="5D78485C"/>
    <w:rsid w:val="5DAA4D24"/>
    <w:rsid w:val="5DAC66A5"/>
    <w:rsid w:val="5DEC23C3"/>
    <w:rsid w:val="5DFC1EDA"/>
    <w:rsid w:val="5DFC5858"/>
    <w:rsid w:val="5DFF25F1"/>
    <w:rsid w:val="5E0B4FF1"/>
    <w:rsid w:val="5E10712E"/>
    <w:rsid w:val="5E1E45C6"/>
    <w:rsid w:val="5E2945B9"/>
    <w:rsid w:val="5E2A4005"/>
    <w:rsid w:val="5E2F2578"/>
    <w:rsid w:val="5E385608"/>
    <w:rsid w:val="5E3A2CBC"/>
    <w:rsid w:val="5E3B7AB1"/>
    <w:rsid w:val="5E3F072D"/>
    <w:rsid w:val="5E6009D7"/>
    <w:rsid w:val="5E640CD9"/>
    <w:rsid w:val="5E675CBE"/>
    <w:rsid w:val="5E8F6259"/>
    <w:rsid w:val="5EB07D8F"/>
    <w:rsid w:val="5EB92645"/>
    <w:rsid w:val="5EBA752C"/>
    <w:rsid w:val="5EBB55A3"/>
    <w:rsid w:val="5EC76D37"/>
    <w:rsid w:val="5ED0277F"/>
    <w:rsid w:val="5ED434C6"/>
    <w:rsid w:val="5ED532C2"/>
    <w:rsid w:val="5EDF1A8C"/>
    <w:rsid w:val="5EF140DE"/>
    <w:rsid w:val="5F001152"/>
    <w:rsid w:val="5F0122DA"/>
    <w:rsid w:val="5F0C1612"/>
    <w:rsid w:val="5F2B16F7"/>
    <w:rsid w:val="5F441CDD"/>
    <w:rsid w:val="5F5567E6"/>
    <w:rsid w:val="5F59478A"/>
    <w:rsid w:val="5F5B65C7"/>
    <w:rsid w:val="5F68283A"/>
    <w:rsid w:val="5F6B37BB"/>
    <w:rsid w:val="5F711420"/>
    <w:rsid w:val="5F756602"/>
    <w:rsid w:val="5F8639E4"/>
    <w:rsid w:val="5F8D3A4F"/>
    <w:rsid w:val="5F8F0A51"/>
    <w:rsid w:val="5F997B6C"/>
    <w:rsid w:val="5FA177EF"/>
    <w:rsid w:val="5FBC0730"/>
    <w:rsid w:val="5FC448DA"/>
    <w:rsid w:val="5FEB4A07"/>
    <w:rsid w:val="600C4D6F"/>
    <w:rsid w:val="60220D74"/>
    <w:rsid w:val="60240294"/>
    <w:rsid w:val="603315FA"/>
    <w:rsid w:val="60404CC1"/>
    <w:rsid w:val="60413292"/>
    <w:rsid w:val="60495496"/>
    <w:rsid w:val="60516411"/>
    <w:rsid w:val="60785A6B"/>
    <w:rsid w:val="60820189"/>
    <w:rsid w:val="608C05A5"/>
    <w:rsid w:val="60A67A88"/>
    <w:rsid w:val="60C664DB"/>
    <w:rsid w:val="60CB54D6"/>
    <w:rsid w:val="60DA02C7"/>
    <w:rsid w:val="60EA0710"/>
    <w:rsid w:val="60F63A32"/>
    <w:rsid w:val="60FB5DE1"/>
    <w:rsid w:val="61056D92"/>
    <w:rsid w:val="610D5729"/>
    <w:rsid w:val="613679C9"/>
    <w:rsid w:val="613A371C"/>
    <w:rsid w:val="614D0405"/>
    <w:rsid w:val="61531F09"/>
    <w:rsid w:val="6158615C"/>
    <w:rsid w:val="615D0C04"/>
    <w:rsid w:val="616C7377"/>
    <w:rsid w:val="61854968"/>
    <w:rsid w:val="6188048F"/>
    <w:rsid w:val="61A27402"/>
    <w:rsid w:val="61C22257"/>
    <w:rsid w:val="61C8344D"/>
    <w:rsid w:val="61CA66E9"/>
    <w:rsid w:val="61E35151"/>
    <w:rsid w:val="61ED5A72"/>
    <w:rsid w:val="61F64072"/>
    <w:rsid w:val="61FC20B8"/>
    <w:rsid w:val="62006C1B"/>
    <w:rsid w:val="620E77C6"/>
    <w:rsid w:val="621719D8"/>
    <w:rsid w:val="62263ABC"/>
    <w:rsid w:val="622A05B5"/>
    <w:rsid w:val="62326983"/>
    <w:rsid w:val="625A257A"/>
    <w:rsid w:val="627B202B"/>
    <w:rsid w:val="628101A0"/>
    <w:rsid w:val="62CB6664"/>
    <w:rsid w:val="62DC5D50"/>
    <w:rsid w:val="62EF0775"/>
    <w:rsid w:val="62F30112"/>
    <w:rsid w:val="62F4013A"/>
    <w:rsid w:val="63144815"/>
    <w:rsid w:val="6322772A"/>
    <w:rsid w:val="63245583"/>
    <w:rsid w:val="63300AC9"/>
    <w:rsid w:val="633A6C58"/>
    <w:rsid w:val="634544A4"/>
    <w:rsid w:val="63637156"/>
    <w:rsid w:val="63735007"/>
    <w:rsid w:val="637A642E"/>
    <w:rsid w:val="638A28A2"/>
    <w:rsid w:val="639134BB"/>
    <w:rsid w:val="63922857"/>
    <w:rsid w:val="63A177AC"/>
    <w:rsid w:val="63A21F77"/>
    <w:rsid w:val="63A9225C"/>
    <w:rsid w:val="63B52D58"/>
    <w:rsid w:val="63BF0D43"/>
    <w:rsid w:val="63D342A7"/>
    <w:rsid w:val="63DD1CED"/>
    <w:rsid w:val="63E94CA1"/>
    <w:rsid w:val="63E95807"/>
    <w:rsid w:val="63F8627F"/>
    <w:rsid w:val="63FA6EBC"/>
    <w:rsid w:val="640060BF"/>
    <w:rsid w:val="6409559B"/>
    <w:rsid w:val="6415784E"/>
    <w:rsid w:val="64202DC6"/>
    <w:rsid w:val="642B2D0F"/>
    <w:rsid w:val="642B50DB"/>
    <w:rsid w:val="642F6F6E"/>
    <w:rsid w:val="643E16CD"/>
    <w:rsid w:val="64481533"/>
    <w:rsid w:val="645A11CA"/>
    <w:rsid w:val="64850A43"/>
    <w:rsid w:val="64856F70"/>
    <w:rsid w:val="64857852"/>
    <w:rsid w:val="649A7BBE"/>
    <w:rsid w:val="64D23D7D"/>
    <w:rsid w:val="64F54D82"/>
    <w:rsid w:val="65057413"/>
    <w:rsid w:val="650D77C1"/>
    <w:rsid w:val="65152CE0"/>
    <w:rsid w:val="652B5456"/>
    <w:rsid w:val="65502842"/>
    <w:rsid w:val="656558E6"/>
    <w:rsid w:val="6581176C"/>
    <w:rsid w:val="658F0B27"/>
    <w:rsid w:val="659F3C72"/>
    <w:rsid w:val="65A25E80"/>
    <w:rsid w:val="65A920D3"/>
    <w:rsid w:val="65AF7A12"/>
    <w:rsid w:val="65C76A9A"/>
    <w:rsid w:val="65DF0C75"/>
    <w:rsid w:val="65F233CE"/>
    <w:rsid w:val="65FE5293"/>
    <w:rsid w:val="660226F5"/>
    <w:rsid w:val="66124991"/>
    <w:rsid w:val="66197656"/>
    <w:rsid w:val="66342905"/>
    <w:rsid w:val="66471A37"/>
    <w:rsid w:val="664A03E2"/>
    <w:rsid w:val="66600A94"/>
    <w:rsid w:val="666E0B2D"/>
    <w:rsid w:val="66737401"/>
    <w:rsid w:val="6687455B"/>
    <w:rsid w:val="66874D52"/>
    <w:rsid w:val="669235A2"/>
    <w:rsid w:val="66AC40C8"/>
    <w:rsid w:val="66B900B3"/>
    <w:rsid w:val="66CE5E95"/>
    <w:rsid w:val="66DE58FB"/>
    <w:rsid w:val="66E8528D"/>
    <w:rsid w:val="66ED2FFB"/>
    <w:rsid w:val="66F16CA4"/>
    <w:rsid w:val="670778F4"/>
    <w:rsid w:val="67086131"/>
    <w:rsid w:val="67123CA2"/>
    <w:rsid w:val="6716171B"/>
    <w:rsid w:val="671F5E2E"/>
    <w:rsid w:val="67292AA1"/>
    <w:rsid w:val="672C43FB"/>
    <w:rsid w:val="67387BCA"/>
    <w:rsid w:val="67392960"/>
    <w:rsid w:val="675B2367"/>
    <w:rsid w:val="67BF5AB4"/>
    <w:rsid w:val="67C676F4"/>
    <w:rsid w:val="67CB48E7"/>
    <w:rsid w:val="67D81D33"/>
    <w:rsid w:val="67DB19F1"/>
    <w:rsid w:val="68187B9C"/>
    <w:rsid w:val="682415D2"/>
    <w:rsid w:val="6828478D"/>
    <w:rsid w:val="683B79C2"/>
    <w:rsid w:val="683C4353"/>
    <w:rsid w:val="684607B5"/>
    <w:rsid w:val="6850354E"/>
    <w:rsid w:val="68670834"/>
    <w:rsid w:val="68845D20"/>
    <w:rsid w:val="688A0925"/>
    <w:rsid w:val="689103F0"/>
    <w:rsid w:val="68A167DD"/>
    <w:rsid w:val="68A35ECA"/>
    <w:rsid w:val="68A71E0F"/>
    <w:rsid w:val="68B85618"/>
    <w:rsid w:val="68D4226B"/>
    <w:rsid w:val="68D55E44"/>
    <w:rsid w:val="68E7271B"/>
    <w:rsid w:val="68EB3235"/>
    <w:rsid w:val="691043BC"/>
    <w:rsid w:val="6911656B"/>
    <w:rsid w:val="691739F4"/>
    <w:rsid w:val="693414A3"/>
    <w:rsid w:val="69375DAC"/>
    <w:rsid w:val="69465AB2"/>
    <w:rsid w:val="69692108"/>
    <w:rsid w:val="6992780C"/>
    <w:rsid w:val="69940442"/>
    <w:rsid w:val="699440EA"/>
    <w:rsid w:val="69A604A1"/>
    <w:rsid w:val="69B018C1"/>
    <w:rsid w:val="69B854B8"/>
    <w:rsid w:val="69C61D24"/>
    <w:rsid w:val="69D24FA9"/>
    <w:rsid w:val="69D74EFC"/>
    <w:rsid w:val="69F0323B"/>
    <w:rsid w:val="69F26D27"/>
    <w:rsid w:val="6A05435C"/>
    <w:rsid w:val="6A1F4FAC"/>
    <w:rsid w:val="6A51153A"/>
    <w:rsid w:val="6A5F216E"/>
    <w:rsid w:val="6A7333A6"/>
    <w:rsid w:val="6A82476A"/>
    <w:rsid w:val="6A8460CB"/>
    <w:rsid w:val="6A8A25D1"/>
    <w:rsid w:val="6A934B3F"/>
    <w:rsid w:val="6A9A3586"/>
    <w:rsid w:val="6ABA6D12"/>
    <w:rsid w:val="6AC7245D"/>
    <w:rsid w:val="6AD0580A"/>
    <w:rsid w:val="6AE84411"/>
    <w:rsid w:val="6B0A1D77"/>
    <w:rsid w:val="6B6F6B31"/>
    <w:rsid w:val="6B7F7F57"/>
    <w:rsid w:val="6B995F23"/>
    <w:rsid w:val="6B9D2751"/>
    <w:rsid w:val="6BAB5BBE"/>
    <w:rsid w:val="6BB74149"/>
    <w:rsid w:val="6BC269BA"/>
    <w:rsid w:val="6BC76BD9"/>
    <w:rsid w:val="6BDE2DFD"/>
    <w:rsid w:val="6BF55CC7"/>
    <w:rsid w:val="6C003E04"/>
    <w:rsid w:val="6C09516F"/>
    <w:rsid w:val="6C103F07"/>
    <w:rsid w:val="6C126581"/>
    <w:rsid w:val="6C220A7A"/>
    <w:rsid w:val="6C270A6A"/>
    <w:rsid w:val="6C270B45"/>
    <w:rsid w:val="6C3A1E7F"/>
    <w:rsid w:val="6C4B2F19"/>
    <w:rsid w:val="6C5A18C5"/>
    <w:rsid w:val="6C63776B"/>
    <w:rsid w:val="6C6C33E9"/>
    <w:rsid w:val="6C7B7E34"/>
    <w:rsid w:val="6C990C26"/>
    <w:rsid w:val="6CCC20E2"/>
    <w:rsid w:val="6CD61DFC"/>
    <w:rsid w:val="6CDE77A2"/>
    <w:rsid w:val="6CE11126"/>
    <w:rsid w:val="6D1B549C"/>
    <w:rsid w:val="6D291BD2"/>
    <w:rsid w:val="6D3D50D7"/>
    <w:rsid w:val="6D507DEE"/>
    <w:rsid w:val="6D697C42"/>
    <w:rsid w:val="6D7762AD"/>
    <w:rsid w:val="6D9B38E4"/>
    <w:rsid w:val="6DB211A1"/>
    <w:rsid w:val="6DB4337A"/>
    <w:rsid w:val="6DB4632D"/>
    <w:rsid w:val="6DB66549"/>
    <w:rsid w:val="6DBD21C6"/>
    <w:rsid w:val="6DBE6484"/>
    <w:rsid w:val="6DCD5EFD"/>
    <w:rsid w:val="6DD23072"/>
    <w:rsid w:val="6DD32C57"/>
    <w:rsid w:val="6DF079C6"/>
    <w:rsid w:val="6DFB2CB5"/>
    <w:rsid w:val="6E022C2C"/>
    <w:rsid w:val="6E5A413B"/>
    <w:rsid w:val="6E6136C6"/>
    <w:rsid w:val="6E641B01"/>
    <w:rsid w:val="6E6A78B9"/>
    <w:rsid w:val="6E7F2DDF"/>
    <w:rsid w:val="6EBF2CC9"/>
    <w:rsid w:val="6EC14A7E"/>
    <w:rsid w:val="6EC8197B"/>
    <w:rsid w:val="6ECF5D23"/>
    <w:rsid w:val="6ED36066"/>
    <w:rsid w:val="6ED62517"/>
    <w:rsid w:val="6EE812C2"/>
    <w:rsid w:val="6EFB61CC"/>
    <w:rsid w:val="6F0301DD"/>
    <w:rsid w:val="6F040549"/>
    <w:rsid w:val="6F0D2E79"/>
    <w:rsid w:val="6F0F5283"/>
    <w:rsid w:val="6F147929"/>
    <w:rsid w:val="6F1B3A12"/>
    <w:rsid w:val="6F1F3C7A"/>
    <w:rsid w:val="6F374B81"/>
    <w:rsid w:val="6F39618E"/>
    <w:rsid w:val="6F6049BF"/>
    <w:rsid w:val="6F6A3147"/>
    <w:rsid w:val="6F9B1737"/>
    <w:rsid w:val="6FA177CE"/>
    <w:rsid w:val="6FA45BC3"/>
    <w:rsid w:val="6FB0430E"/>
    <w:rsid w:val="6FC36481"/>
    <w:rsid w:val="6FC56C1E"/>
    <w:rsid w:val="6FCE079F"/>
    <w:rsid w:val="6FD30989"/>
    <w:rsid w:val="6FDB3B0E"/>
    <w:rsid w:val="6FE035AF"/>
    <w:rsid w:val="6FEC728C"/>
    <w:rsid w:val="6FEC7CFA"/>
    <w:rsid w:val="6FF17A7E"/>
    <w:rsid w:val="700B5BA8"/>
    <w:rsid w:val="70204DB9"/>
    <w:rsid w:val="70457BC2"/>
    <w:rsid w:val="705F115B"/>
    <w:rsid w:val="7070194C"/>
    <w:rsid w:val="708973E3"/>
    <w:rsid w:val="70911CFE"/>
    <w:rsid w:val="7092423C"/>
    <w:rsid w:val="70A244C3"/>
    <w:rsid w:val="70B216AB"/>
    <w:rsid w:val="70C11739"/>
    <w:rsid w:val="70C1323B"/>
    <w:rsid w:val="70E41732"/>
    <w:rsid w:val="70EF1217"/>
    <w:rsid w:val="70F35CE2"/>
    <w:rsid w:val="71175551"/>
    <w:rsid w:val="71307DA0"/>
    <w:rsid w:val="713462EF"/>
    <w:rsid w:val="713C176A"/>
    <w:rsid w:val="71932D68"/>
    <w:rsid w:val="71B40609"/>
    <w:rsid w:val="71B62866"/>
    <w:rsid w:val="71CE1667"/>
    <w:rsid w:val="71E17E18"/>
    <w:rsid w:val="71F06266"/>
    <w:rsid w:val="71F73F30"/>
    <w:rsid w:val="72092169"/>
    <w:rsid w:val="721209DF"/>
    <w:rsid w:val="72245DF1"/>
    <w:rsid w:val="72273A26"/>
    <w:rsid w:val="722F41BA"/>
    <w:rsid w:val="723C3F74"/>
    <w:rsid w:val="72445E9B"/>
    <w:rsid w:val="72553919"/>
    <w:rsid w:val="725C60BC"/>
    <w:rsid w:val="72777201"/>
    <w:rsid w:val="727D2118"/>
    <w:rsid w:val="728B1480"/>
    <w:rsid w:val="72952459"/>
    <w:rsid w:val="72AB6561"/>
    <w:rsid w:val="72B54AC0"/>
    <w:rsid w:val="72C44EB6"/>
    <w:rsid w:val="72E0305B"/>
    <w:rsid w:val="72E435B6"/>
    <w:rsid w:val="72E546E9"/>
    <w:rsid w:val="72E54D35"/>
    <w:rsid w:val="72F2368C"/>
    <w:rsid w:val="731C0A95"/>
    <w:rsid w:val="731C4B9E"/>
    <w:rsid w:val="73202A80"/>
    <w:rsid w:val="73220BEE"/>
    <w:rsid w:val="73240F16"/>
    <w:rsid w:val="734236B0"/>
    <w:rsid w:val="73581A3F"/>
    <w:rsid w:val="737D1CB9"/>
    <w:rsid w:val="738549F4"/>
    <w:rsid w:val="73957745"/>
    <w:rsid w:val="739B4217"/>
    <w:rsid w:val="73A81699"/>
    <w:rsid w:val="73BD2D78"/>
    <w:rsid w:val="73C57627"/>
    <w:rsid w:val="73C96ADF"/>
    <w:rsid w:val="73D16C86"/>
    <w:rsid w:val="73FC75DB"/>
    <w:rsid w:val="74034381"/>
    <w:rsid w:val="740578E3"/>
    <w:rsid w:val="74147A30"/>
    <w:rsid w:val="741E545A"/>
    <w:rsid w:val="741F6A87"/>
    <w:rsid w:val="74381A66"/>
    <w:rsid w:val="743E2930"/>
    <w:rsid w:val="7447635D"/>
    <w:rsid w:val="744B2E29"/>
    <w:rsid w:val="744F0D60"/>
    <w:rsid w:val="74530406"/>
    <w:rsid w:val="74543CAF"/>
    <w:rsid w:val="745D6DE4"/>
    <w:rsid w:val="747A5E6D"/>
    <w:rsid w:val="749F79C9"/>
    <w:rsid w:val="74B61EEC"/>
    <w:rsid w:val="74C50EE9"/>
    <w:rsid w:val="74C75A03"/>
    <w:rsid w:val="74D7620B"/>
    <w:rsid w:val="74DF49AD"/>
    <w:rsid w:val="74E41923"/>
    <w:rsid w:val="752762DB"/>
    <w:rsid w:val="754510CF"/>
    <w:rsid w:val="7549731F"/>
    <w:rsid w:val="756059E3"/>
    <w:rsid w:val="75641EE6"/>
    <w:rsid w:val="756B791F"/>
    <w:rsid w:val="756C0F8C"/>
    <w:rsid w:val="757D29B4"/>
    <w:rsid w:val="75835302"/>
    <w:rsid w:val="7588707C"/>
    <w:rsid w:val="75927792"/>
    <w:rsid w:val="75BE3DAB"/>
    <w:rsid w:val="75D859C5"/>
    <w:rsid w:val="75DE34B7"/>
    <w:rsid w:val="75DF2312"/>
    <w:rsid w:val="75E75A01"/>
    <w:rsid w:val="75EB5FF6"/>
    <w:rsid w:val="75F24974"/>
    <w:rsid w:val="75F30E49"/>
    <w:rsid w:val="75F62CED"/>
    <w:rsid w:val="76023F3E"/>
    <w:rsid w:val="76123C78"/>
    <w:rsid w:val="76126F15"/>
    <w:rsid w:val="76234CA6"/>
    <w:rsid w:val="76467BD8"/>
    <w:rsid w:val="764D315C"/>
    <w:rsid w:val="765F29B9"/>
    <w:rsid w:val="76742AFE"/>
    <w:rsid w:val="769802F5"/>
    <w:rsid w:val="769C3B7A"/>
    <w:rsid w:val="76A00686"/>
    <w:rsid w:val="76A13B77"/>
    <w:rsid w:val="76B345E6"/>
    <w:rsid w:val="76CB3EB5"/>
    <w:rsid w:val="76CC0B8C"/>
    <w:rsid w:val="76E341FE"/>
    <w:rsid w:val="7702246E"/>
    <w:rsid w:val="77103DBC"/>
    <w:rsid w:val="77221EBE"/>
    <w:rsid w:val="773C186D"/>
    <w:rsid w:val="774C424D"/>
    <w:rsid w:val="774E7990"/>
    <w:rsid w:val="775B196A"/>
    <w:rsid w:val="7762504C"/>
    <w:rsid w:val="778A148D"/>
    <w:rsid w:val="77936A84"/>
    <w:rsid w:val="77A80545"/>
    <w:rsid w:val="77A83683"/>
    <w:rsid w:val="77B57885"/>
    <w:rsid w:val="77B83BF6"/>
    <w:rsid w:val="77B933A4"/>
    <w:rsid w:val="77D03AE1"/>
    <w:rsid w:val="77D456EB"/>
    <w:rsid w:val="77E21278"/>
    <w:rsid w:val="77EB23AF"/>
    <w:rsid w:val="780B39D1"/>
    <w:rsid w:val="78107A44"/>
    <w:rsid w:val="783222E7"/>
    <w:rsid w:val="784B0E08"/>
    <w:rsid w:val="785F6BD9"/>
    <w:rsid w:val="7868407C"/>
    <w:rsid w:val="78781D44"/>
    <w:rsid w:val="78814DE9"/>
    <w:rsid w:val="78B56284"/>
    <w:rsid w:val="78B64D23"/>
    <w:rsid w:val="78CD4747"/>
    <w:rsid w:val="78DE0702"/>
    <w:rsid w:val="78E333A7"/>
    <w:rsid w:val="78EF402E"/>
    <w:rsid w:val="790A207E"/>
    <w:rsid w:val="790D5655"/>
    <w:rsid w:val="791C4199"/>
    <w:rsid w:val="79455C24"/>
    <w:rsid w:val="794F4251"/>
    <w:rsid w:val="79687704"/>
    <w:rsid w:val="796A37F6"/>
    <w:rsid w:val="79754644"/>
    <w:rsid w:val="7982487D"/>
    <w:rsid w:val="7984433E"/>
    <w:rsid w:val="799961E6"/>
    <w:rsid w:val="79C62120"/>
    <w:rsid w:val="79CD2C51"/>
    <w:rsid w:val="79F00552"/>
    <w:rsid w:val="79FD5299"/>
    <w:rsid w:val="7A1D132F"/>
    <w:rsid w:val="7A4116A0"/>
    <w:rsid w:val="7A565F17"/>
    <w:rsid w:val="7A616636"/>
    <w:rsid w:val="7A6B2AF5"/>
    <w:rsid w:val="7A713F3F"/>
    <w:rsid w:val="7A720870"/>
    <w:rsid w:val="7A766E77"/>
    <w:rsid w:val="7A7E67A2"/>
    <w:rsid w:val="7A81210E"/>
    <w:rsid w:val="7A8A0123"/>
    <w:rsid w:val="7AB4370F"/>
    <w:rsid w:val="7AC56268"/>
    <w:rsid w:val="7ADE49E4"/>
    <w:rsid w:val="7AF72EF8"/>
    <w:rsid w:val="7B0209A5"/>
    <w:rsid w:val="7B110A7A"/>
    <w:rsid w:val="7B1E128A"/>
    <w:rsid w:val="7B4157C3"/>
    <w:rsid w:val="7B4A5A7E"/>
    <w:rsid w:val="7B635E88"/>
    <w:rsid w:val="7B64097B"/>
    <w:rsid w:val="7B702D4E"/>
    <w:rsid w:val="7B9409E0"/>
    <w:rsid w:val="7B9556F1"/>
    <w:rsid w:val="7B9D2393"/>
    <w:rsid w:val="7BA865E1"/>
    <w:rsid w:val="7BB051E2"/>
    <w:rsid w:val="7BB63B7E"/>
    <w:rsid w:val="7BB739B7"/>
    <w:rsid w:val="7BD23710"/>
    <w:rsid w:val="7BF157C7"/>
    <w:rsid w:val="7BF81508"/>
    <w:rsid w:val="7BFE2821"/>
    <w:rsid w:val="7C096B33"/>
    <w:rsid w:val="7C1A23C9"/>
    <w:rsid w:val="7C1E59E5"/>
    <w:rsid w:val="7C357672"/>
    <w:rsid w:val="7C390516"/>
    <w:rsid w:val="7C431520"/>
    <w:rsid w:val="7C4C6086"/>
    <w:rsid w:val="7C6A456A"/>
    <w:rsid w:val="7C772681"/>
    <w:rsid w:val="7C844F04"/>
    <w:rsid w:val="7C8D379B"/>
    <w:rsid w:val="7C907F65"/>
    <w:rsid w:val="7C9E6419"/>
    <w:rsid w:val="7CD243EA"/>
    <w:rsid w:val="7CD3326F"/>
    <w:rsid w:val="7CDA4D1E"/>
    <w:rsid w:val="7D102F32"/>
    <w:rsid w:val="7D113287"/>
    <w:rsid w:val="7D200DBE"/>
    <w:rsid w:val="7D3431A3"/>
    <w:rsid w:val="7D40373A"/>
    <w:rsid w:val="7D46006F"/>
    <w:rsid w:val="7D4F2B89"/>
    <w:rsid w:val="7D4F52C6"/>
    <w:rsid w:val="7D544BDE"/>
    <w:rsid w:val="7D642F95"/>
    <w:rsid w:val="7D7A4C58"/>
    <w:rsid w:val="7D802D1C"/>
    <w:rsid w:val="7D83255F"/>
    <w:rsid w:val="7DA96B0C"/>
    <w:rsid w:val="7DAE09DA"/>
    <w:rsid w:val="7DB42FD0"/>
    <w:rsid w:val="7DE352DF"/>
    <w:rsid w:val="7DE949D6"/>
    <w:rsid w:val="7DF04EBA"/>
    <w:rsid w:val="7E1907C8"/>
    <w:rsid w:val="7E1A1CC6"/>
    <w:rsid w:val="7E3F359E"/>
    <w:rsid w:val="7E4D4360"/>
    <w:rsid w:val="7E536437"/>
    <w:rsid w:val="7E7322E4"/>
    <w:rsid w:val="7E9250C8"/>
    <w:rsid w:val="7E9F23BF"/>
    <w:rsid w:val="7EA34539"/>
    <w:rsid w:val="7ECF651E"/>
    <w:rsid w:val="7EE24CC2"/>
    <w:rsid w:val="7EE50907"/>
    <w:rsid w:val="7EEE6905"/>
    <w:rsid w:val="7F135AE1"/>
    <w:rsid w:val="7F182951"/>
    <w:rsid w:val="7F2214AB"/>
    <w:rsid w:val="7F34348C"/>
    <w:rsid w:val="7F352FA4"/>
    <w:rsid w:val="7F5C28E6"/>
    <w:rsid w:val="7F794BD5"/>
    <w:rsid w:val="7F9132EB"/>
    <w:rsid w:val="7F9E529E"/>
    <w:rsid w:val="7FA0415A"/>
    <w:rsid w:val="7FA617F4"/>
    <w:rsid w:val="7FC61523"/>
    <w:rsid w:val="7FEE406B"/>
    <w:rsid w:val="7FF15EF3"/>
    <w:rsid w:val="7FFF60F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9"/>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3"/>
    <w:basedOn w:val="1"/>
    <w:next w:val="5"/>
    <w:link w:val="48"/>
    <w:unhideWhenUsed/>
    <w:qFormat/>
    <w:uiPriority w:val="99"/>
    <w:pPr>
      <w:spacing w:after="120"/>
    </w:pPr>
    <w:rPr>
      <w:sz w:val="16"/>
      <w:szCs w:val="16"/>
    </w:rPr>
  </w:style>
  <w:style w:type="paragraph" w:customStyle="1" w:styleId="5">
    <w:name w:val="Char1"/>
    <w:basedOn w:val="1"/>
    <w:qFormat/>
    <w:uiPriority w:val="0"/>
    <w:pPr>
      <w:tabs>
        <w:tab w:val="left" w:pos="840"/>
      </w:tabs>
      <w:ind w:left="840" w:hanging="420"/>
    </w:pPr>
    <w:rPr>
      <w:sz w:val="24"/>
      <w:szCs w:val="30"/>
    </w:rPr>
  </w:style>
  <w:style w:type="paragraph" w:styleId="6">
    <w:name w:val="Body Text"/>
    <w:basedOn w:val="1"/>
    <w:next w:val="7"/>
    <w:qFormat/>
    <w:uiPriority w:val="0"/>
    <w:pPr>
      <w:spacing w:after="120"/>
    </w:pPr>
    <w:rPr>
      <w:rFonts w:ascii="Calibri" w:hAnsi="Calibri"/>
      <w:szCs w:val="24"/>
    </w:rPr>
  </w:style>
  <w:style w:type="paragraph" w:styleId="7">
    <w:name w:val="Body Text 2"/>
    <w:basedOn w:val="1"/>
    <w:qFormat/>
    <w:uiPriority w:val="99"/>
    <w:rPr>
      <w:rFonts w:ascii="楷体_GB2312" w:hAnsi="Copperplate Gothic Bold" w:eastAsia="楷体_GB2312"/>
      <w:sz w:val="28"/>
    </w:rPr>
  </w:style>
  <w:style w:type="paragraph" w:styleId="8">
    <w:name w:val="Body Text Indent"/>
    <w:basedOn w:val="1"/>
    <w:link w:val="33"/>
    <w:qFormat/>
    <w:uiPriority w:val="99"/>
    <w:pPr>
      <w:ind w:firstLine="560" w:firstLineChars="200"/>
    </w:pPr>
    <w:rPr>
      <w:sz w:val="28"/>
      <w:szCs w:val="24"/>
    </w:rPr>
  </w:style>
  <w:style w:type="paragraph" w:styleId="9">
    <w:name w:val="Balloon Text"/>
    <w:basedOn w:val="1"/>
    <w:link w:val="49"/>
    <w:semiHidden/>
    <w:unhideWhenUsed/>
    <w:qFormat/>
    <w:uiPriority w:val="99"/>
    <w:rPr>
      <w:sz w:val="18"/>
      <w:szCs w:val="18"/>
    </w:rPr>
  </w:style>
  <w:style w:type="paragraph" w:styleId="10">
    <w:name w:val="footer"/>
    <w:basedOn w:val="1"/>
    <w:link w:val="34"/>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locked/>
    <w:uiPriority w:val="0"/>
    <w:rPr>
      <w:b/>
    </w:rPr>
  </w:style>
  <w:style w:type="character" w:styleId="18">
    <w:name w:val="page number"/>
    <w:basedOn w:val="16"/>
    <w:qFormat/>
    <w:uiPriority w:val="99"/>
    <w:rPr>
      <w:rFonts w:cs="Times New Roman"/>
    </w:rPr>
  </w:style>
  <w:style w:type="character" w:styleId="19">
    <w:name w:val="FollowedHyperlink"/>
    <w:basedOn w:val="16"/>
    <w:semiHidden/>
    <w:unhideWhenUsed/>
    <w:qFormat/>
    <w:uiPriority w:val="99"/>
    <w:rPr>
      <w:color w:val="666666"/>
      <w:u w:val="none"/>
    </w:rPr>
  </w:style>
  <w:style w:type="character" w:styleId="20">
    <w:name w:val="Emphasis"/>
    <w:basedOn w:val="16"/>
    <w:qFormat/>
    <w:uiPriority w:val="99"/>
    <w:rPr>
      <w:rFonts w:cs="Times New Roman"/>
      <w:i/>
      <w:iCs/>
    </w:rPr>
  </w:style>
  <w:style w:type="character" w:styleId="21">
    <w:name w:val="HTML Definition"/>
    <w:basedOn w:val="16"/>
    <w:semiHidden/>
    <w:unhideWhenUsed/>
    <w:qFormat/>
    <w:uiPriority w:val="99"/>
  </w:style>
  <w:style w:type="character" w:styleId="22">
    <w:name w:val="HTML Typewriter"/>
    <w:basedOn w:val="16"/>
    <w:semiHidden/>
    <w:unhideWhenUsed/>
    <w:qFormat/>
    <w:uiPriority w:val="99"/>
    <w:rPr>
      <w:rFonts w:hint="default" w:ascii="monospace" w:hAnsi="monospace" w:eastAsia="monospace" w:cs="monospace"/>
      <w:sz w:val="20"/>
    </w:rPr>
  </w:style>
  <w:style w:type="character" w:styleId="23">
    <w:name w:val="HTML Acronym"/>
    <w:basedOn w:val="16"/>
    <w:semiHidden/>
    <w:unhideWhenUsed/>
    <w:qFormat/>
    <w:uiPriority w:val="99"/>
  </w:style>
  <w:style w:type="character" w:styleId="24">
    <w:name w:val="HTML Variable"/>
    <w:basedOn w:val="16"/>
    <w:semiHidden/>
    <w:unhideWhenUsed/>
    <w:qFormat/>
    <w:uiPriority w:val="99"/>
  </w:style>
  <w:style w:type="character" w:styleId="25">
    <w:name w:val="Hyperlink"/>
    <w:basedOn w:val="16"/>
    <w:qFormat/>
    <w:uiPriority w:val="99"/>
    <w:rPr>
      <w:rFonts w:cs="Times New Roman"/>
      <w:color w:val="0000FF"/>
      <w:u w:val="single"/>
    </w:rPr>
  </w:style>
  <w:style w:type="character" w:styleId="26">
    <w:name w:val="HTML Code"/>
    <w:basedOn w:val="16"/>
    <w:semiHidden/>
    <w:unhideWhenUsed/>
    <w:qFormat/>
    <w:uiPriority w:val="99"/>
    <w:rPr>
      <w:rFonts w:ascii="monospace" w:hAnsi="monospace" w:eastAsia="monospace" w:cs="monospace"/>
      <w:sz w:val="20"/>
    </w:rPr>
  </w:style>
  <w:style w:type="character" w:styleId="27">
    <w:name w:val="HTML Cite"/>
    <w:basedOn w:val="16"/>
    <w:semiHidden/>
    <w:unhideWhenUsed/>
    <w:qFormat/>
    <w:uiPriority w:val="99"/>
  </w:style>
  <w:style w:type="character" w:styleId="28">
    <w:name w:val="HTML Keyboard"/>
    <w:basedOn w:val="16"/>
    <w:semiHidden/>
    <w:unhideWhenUsed/>
    <w:qFormat/>
    <w:uiPriority w:val="99"/>
    <w:rPr>
      <w:rFonts w:hint="default" w:ascii="monospace" w:hAnsi="monospace" w:eastAsia="monospace" w:cs="monospace"/>
      <w:sz w:val="20"/>
    </w:rPr>
  </w:style>
  <w:style w:type="character" w:styleId="29">
    <w:name w:val="HTML Sample"/>
    <w:basedOn w:val="16"/>
    <w:semiHidden/>
    <w:unhideWhenUsed/>
    <w:qFormat/>
    <w:uiPriority w:val="99"/>
    <w:rPr>
      <w:rFonts w:hint="default" w:ascii="monospace" w:hAnsi="monospace" w:eastAsia="monospace" w:cs="monospace"/>
    </w:rPr>
  </w:style>
  <w:style w:type="paragraph" w:customStyle="1" w:styleId="30">
    <w:name w:val="NormalIndent"/>
    <w:next w:val="1"/>
    <w:qFormat/>
    <w:uiPriority w:val="0"/>
    <w:pPr>
      <w:widowControl w:val="0"/>
      <w:ind w:firstLine="420"/>
      <w:jc w:val="both"/>
      <w:textAlignment w:val="baseline"/>
    </w:pPr>
    <w:rPr>
      <w:rFonts w:ascii="宋体" w:hAnsi="Times New Roman" w:eastAsia="宋体" w:cs="Times New Roman"/>
      <w:sz w:val="21"/>
      <w:szCs w:val="24"/>
      <w:lang w:val="en-US" w:eastAsia="zh-CN" w:bidi="ar-SA"/>
    </w:rPr>
  </w:style>
  <w:style w:type="paragraph" w:customStyle="1" w:styleId="31">
    <w:name w:val="BodyText"/>
    <w:basedOn w:val="1"/>
    <w:qFormat/>
    <w:uiPriority w:val="0"/>
    <w:pPr>
      <w:spacing w:after="120"/>
      <w:textAlignment w:val="baseline"/>
    </w:pPr>
  </w:style>
  <w:style w:type="character" w:customStyle="1" w:styleId="32">
    <w:name w:val="标题 1 Char"/>
    <w:basedOn w:val="16"/>
    <w:link w:val="2"/>
    <w:qFormat/>
    <w:locked/>
    <w:uiPriority w:val="99"/>
    <w:rPr>
      <w:rFonts w:ascii="Times New Roman" w:hAnsi="Times New Roman" w:eastAsia="宋体" w:cs="Times New Roman"/>
      <w:b/>
      <w:bCs/>
      <w:kern w:val="44"/>
      <w:sz w:val="44"/>
      <w:szCs w:val="44"/>
    </w:rPr>
  </w:style>
  <w:style w:type="character" w:customStyle="1" w:styleId="33">
    <w:name w:val="正文文本缩进 Char"/>
    <w:basedOn w:val="16"/>
    <w:link w:val="8"/>
    <w:qFormat/>
    <w:locked/>
    <w:uiPriority w:val="99"/>
    <w:rPr>
      <w:rFonts w:ascii="Times New Roman" w:hAnsi="Times New Roman" w:eastAsia="宋体" w:cs="Times New Roman"/>
      <w:sz w:val="24"/>
      <w:szCs w:val="24"/>
    </w:rPr>
  </w:style>
  <w:style w:type="character" w:customStyle="1" w:styleId="34">
    <w:name w:val="页脚 Char"/>
    <w:basedOn w:val="16"/>
    <w:link w:val="10"/>
    <w:qFormat/>
    <w:locked/>
    <w:uiPriority w:val="99"/>
    <w:rPr>
      <w:rFonts w:ascii="Times New Roman" w:hAnsi="Times New Roman" w:eastAsia="宋体" w:cs="Times New Roman"/>
      <w:sz w:val="18"/>
      <w:szCs w:val="18"/>
    </w:rPr>
  </w:style>
  <w:style w:type="paragraph" w:customStyle="1" w:styleId="35">
    <w:name w:val="列出段落1"/>
    <w:basedOn w:val="1"/>
    <w:qFormat/>
    <w:uiPriority w:val="99"/>
    <w:pPr>
      <w:ind w:firstLine="420" w:firstLineChars="200"/>
    </w:pPr>
    <w:rPr>
      <w:rFonts w:ascii="Calibri" w:hAnsi="Calibri"/>
      <w:szCs w:val="22"/>
    </w:rPr>
  </w:style>
  <w:style w:type="character" w:customStyle="1" w:styleId="36">
    <w:name w:val="apple-converted-space"/>
    <w:basedOn w:val="16"/>
    <w:qFormat/>
    <w:uiPriority w:val="99"/>
    <w:rPr>
      <w:rFonts w:cs="Times New Roman"/>
    </w:rPr>
  </w:style>
  <w:style w:type="paragraph" w:styleId="37">
    <w:name w:val="List Paragraph"/>
    <w:basedOn w:val="1"/>
    <w:qFormat/>
    <w:uiPriority w:val="99"/>
    <w:pPr>
      <w:ind w:firstLine="420" w:firstLineChars="200"/>
    </w:pPr>
  </w:style>
  <w:style w:type="character" w:customStyle="1" w:styleId="38">
    <w:name w:val="font61"/>
    <w:basedOn w:val="16"/>
    <w:qFormat/>
    <w:uiPriority w:val="0"/>
    <w:rPr>
      <w:rFonts w:hint="eastAsia" w:ascii="宋体" w:hAnsi="宋体" w:eastAsia="宋体" w:cs="宋体"/>
      <w:color w:val="000000"/>
      <w:sz w:val="18"/>
      <w:szCs w:val="18"/>
      <w:u w:val="none"/>
    </w:rPr>
  </w:style>
  <w:style w:type="character" w:customStyle="1" w:styleId="39">
    <w:name w:val="font81"/>
    <w:basedOn w:val="16"/>
    <w:qFormat/>
    <w:uiPriority w:val="0"/>
    <w:rPr>
      <w:rFonts w:hint="default" w:ascii="仿宋_GB2312" w:eastAsia="仿宋_GB2312" w:cs="仿宋_GB2312"/>
      <w:color w:val="000000"/>
      <w:sz w:val="18"/>
      <w:szCs w:val="18"/>
      <w:u w:val="none"/>
    </w:rPr>
  </w:style>
  <w:style w:type="character" w:customStyle="1" w:styleId="40">
    <w:name w:val="font71"/>
    <w:basedOn w:val="16"/>
    <w:qFormat/>
    <w:uiPriority w:val="0"/>
    <w:rPr>
      <w:rFonts w:hint="eastAsia" w:ascii="宋体" w:hAnsi="宋体" w:eastAsia="宋体" w:cs="宋体"/>
      <w:color w:val="000000"/>
      <w:sz w:val="18"/>
      <w:szCs w:val="18"/>
      <w:u w:val="none"/>
    </w:rPr>
  </w:style>
  <w:style w:type="character" w:customStyle="1" w:styleId="41">
    <w:name w:val="font21"/>
    <w:basedOn w:val="16"/>
    <w:qFormat/>
    <w:uiPriority w:val="0"/>
    <w:rPr>
      <w:rFonts w:hint="default" w:ascii="仿宋_GB2312" w:eastAsia="仿宋_GB2312" w:cs="仿宋_GB2312"/>
      <w:color w:val="000000"/>
      <w:sz w:val="18"/>
      <w:szCs w:val="18"/>
      <w:u w:val="none"/>
    </w:rPr>
  </w:style>
  <w:style w:type="character" w:customStyle="1" w:styleId="42">
    <w:name w:val="font91"/>
    <w:basedOn w:val="16"/>
    <w:qFormat/>
    <w:uiPriority w:val="0"/>
    <w:rPr>
      <w:rFonts w:ascii="微软雅黑" w:hAnsi="微软雅黑" w:eastAsia="微软雅黑" w:cs="微软雅黑"/>
      <w:color w:val="000000"/>
      <w:sz w:val="12"/>
      <w:szCs w:val="12"/>
      <w:u w:val="none"/>
    </w:rPr>
  </w:style>
  <w:style w:type="character" w:customStyle="1" w:styleId="43">
    <w:name w:val="font41"/>
    <w:basedOn w:val="16"/>
    <w:qFormat/>
    <w:uiPriority w:val="0"/>
    <w:rPr>
      <w:rFonts w:hint="default" w:ascii="仿宋_GB2312" w:eastAsia="仿宋_GB2312" w:cs="仿宋_GB2312"/>
      <w:color w:val="000000"/>
      <w:sz w:val="12"/>
      <w:szCs w:val="12"/>
      <w:u w:val="none"/>
    </w:rPr>
  </w:style>
  <w:style w:type="paragraph" w:customStyle="1" w:styleId="44">
    <w:name w:val="Table Paragraph"/>
    <w:basedOn w:val="1"/>
    <w:qFormat/>
    <w:uiPriority w:val="1"/>
    <w:rPr>
      <w:rFonts w:ascii="宋体" w:hAnsi="宋体" w:cs="宋体"/>
      <w:lang w:val="zh-CN" w:bidi="zh-CN"/>
    </w:rPr>
  </w:style>
  <w:style w:type="character" w:customStyle="1" w:styleId="45">
    <w:name w:val="font11"/>
    <w:basedOn w:val="16"/>
    <w:qFormat/>
    <w:uiPriority w:val="0"/>
    <w:rPr>
      <w:rFonts w:ascii="微软雅黑" w:hAnsi="微软雅黑" w:eastAsia="微软雅黑" w:cs="微软雅黑"/>
      <w:color w:val="000000"/>
      <w:sz w:val="16"/>
      <w:szCs w:val="16"/>
      <w:u w:val="none"/>
    </w:rPr>
  </w:style>
  <w:style w:type="character" w:customStyle="1" w:styleId="46">
    <w:name w:val="font31"/>
    <w:basedOn w:val="16"/>
    <w:qFormat/>
    <w:uiPriority w:val="0"/>
    <w:rPr>
      <w:rFonts w:hint="eastAsia" w:ascii="仿宋_GB2312" w:eastAsia="仿宋_GB2312" w:cs="仿宋_GB2312"/>
      <w:color w:val="000000"/>
      <w:sz w:val="16"/>
      <w:szCs w:val="16"/>
      <w:u w:val="none"/>
    </w:rPr>
  </w:style>
  <w:style w:type="character" w:customStyle="1" w:styleId="47">
    <w:name w:val="font01"/>
    <w:basedOn w:val="16"/>
    <w:qFormat/>
    <w:uiPriority w:val="0"/>
    <w:rPr>
      <w:rFonts w:hint="eastAsia" w:ascii="仿宋_GB2312" w:eastAsia="仿宋_GB2312" w:cs="仿宋_GB2312"/>
      <w:color w:val="000000"/>
      <w:sz w:val="22"/>
      <w:szCs w:val="22"/>
      <w:u w:val="none"/>
    </w:rPr>
  </w:style>
  <w:style w:type="character" w:customStyle="1" w:styleId="48">
    <w:name w:val="正文文本 3 Char"/>
    <w:basedOn w:val="16"/>
    <w:link w:val="4"/>
    <w:qFormat/>
    <w:uiPriority w:val="99"/>
    <w:rPr>
      <w:kern w:val="2"/>
      <w:sz w:val="16"/>
      <w:szCs w:val="16"/>
    </w:rPr>
  </w:style>
  <w:style w:type="character" w:customStyle="1" w:styleId="49">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29</Pages>
  <Words>5678</Words>
  <Characters>7471</Characters>
  <Lines>25</Lines>
  <Paragraphs>28</Paragraphs>
  <TotalTime>8</TotalTime>
  <ScaleCrop>false</ScaleCrop>
  <LinksUpToDate>false</LinksUpToDate>
  <CharactersWithSpaces>7575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2017-12-17T01:51:00Z</dcterms:created>
  <dc:creator>lenovo</dc:creator>
  <cp:lastModifiedBy>＆一笑而过::&gt;_&lt;:</cp:lastModifiedBy>
  <cp:lastPrinted>2021-08-02T01:57:00Z</cp:lastPrinted>
  <dcterms:modified xsi:type="dcterms:W3CDTF">2025-12-19T07:11:19Z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AC1ADC6949454FAD8DCF7D11911EB4FA_13</vt:lpwstr>
  </property>
  <property fmtid="{D5CDD505-2E9C-101B-9397-08002B2CF9AE}" pid="4" name="KSOTemplateDocerSaveRecord">
    <vt:lpwstr>eyJoZGlkIjoiNGYyZWE5OWUzMGI3ZWUyNjZhYTk0YzRkZDlmMmJlOGQiLCJ1c2VySWQiOiIxMTY2NzU5ODkyIn0=</vt:lpwstr>
  </property>
</Properties>
</file>