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FA6CF">
      <w:pPr>
        <w:jc w:val="both"/>
        <w:rPr>
          <w:rFonts w:hint="default" w:ascii="黑体" w:hAnsi="Times New Roman" w:eastAsia="黑体" w:cs="黑体"/>
          <w:b/>
          <w:sz w:val="21"/>
          <w:szCs w:val="21"/>
          <w:lang w:val="en-US" w:eastAsia="zh-CN"/>
        </w:rPr>
      </w:pPr>
    </w:p>
    <w:p w14:paraId="2AD9496A">
      <w:pPr>
        <w:jc w:val="both"/>
        <w:rPr>
          <w:rFonts w:hint="default" w:ascii="黑体" w:hAnsi="Times New Roman" w:eastAsia="黑体" w:cs="黑体"/>
          <w:b/>
          <w:sz w:val="36"/>
          <w:szCs w:val="36"/>
          <w:lang w:val="en-US" w:eastAsia="zh-CN"/>
        </w:rPr>
      </w:pPr>
    </w:p>
    <w:p w14:paraId="73C7B9BF">
      <w:pPr>
        <w:pStyle w:val="11"/>
        <w:rPr>
          <w:rFonts w:hint="eastAsia"/>
          <w:sz w:val="18"/>
          <w:szCs w:val="18"/>
          <w:lang w:val="en-US" w:eastAsia="zh-CN"/>
        </w:rPr>
      </w:pPr>
    </w:p>
    <w:p w14:paraId="04DB1CB9">
      <w:pPr>
        <w:pStyle w:val="11"/>
        <w:rPr>
          <w:rFonts w:hint="eastAsia"/>
          <w:sz w:val="18"/>
          <w:szCs w:val="18"/>
          <w:lang w:val="en-US" w:eastAsia="zh-CN"/>
        </w:rPr>
      </w:pPr>
    </w:p>
    <w:p w14:paraId="036ED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52"/>
          <w:szCs w:val="52"/>
          <w:lang w:eastAsia="zh-CN"/>
        </w:rPr>
      </w:pPr>
      <w:r>
        <w:rPr>
          <w:rFonts w:hint="eastAsia" w:ascii="黑体" w:hAnsi="黑体" w:eastAsia="黑体" w:cs="黑体"/>
          <w:b/>
          <w:bCs w:val="0"/>
          <w:sz w:val="52"/>
          <w:szCs w:val="52"/>
          <w:lang w:eastAsia="zh-CN"/>
        </w:rPr>
        <w:t>2024年扶风县交通项目建设县级补助</w:t>
      </w:r>
      <w:r>
        <w:rPr>
          <w:rFonts w:hint="eastAsia" w:ascii="黑体" w:hAnsi="黑体" w:eastAsia="黑体" w:cs="黑体"/>
          <w:b/>
          <w:bCs w:val="0"/>
          <w:sz w:val="52"/>
          <w:szCs w:val="52"/>
          <w:lang w:val="en-US" w:eastAsia="zh-CN"/>
        </w:rPr>
        <w:t>资金</w:t>
      </w:r>
      <w:r>
        <w:rPr>
          <w:rFonts w:hint="eastAsia" w:ascii="黑体" w:hAnsi="黑体" w:eastAsia="黑体" w:cs="黑体"/>
          <w:b/>
          <w:bCs w:val="0"/>
          <w:sz w:val="52"/>
          <w:szCs w:val="52"/>
          <w:lang w:eastAsia="zh-CN"/>
        </w:rPr>
        <w:t>绩效评价报告</w:t>
      </w:r>
    </w:p>
    <w:p w14:paraId="7802566F">
      <w:pPr>
        <w:pStyle w:val="10"/>
        <w:rPr>
          <w:rFonts w:hint="eastAsia"/>
        </w:rPr>
      </w:pPr>
    </w:p>
    <w:p w14:paraId="624DEF63">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r>
        <w:rPr>
          <w:rFonts w:hint="eastAsia" w:ascii="华文宋体" w:hAnsi="华文宋体"/>
          <w:color w:val="auto"/>
          <w:sz w:val="31"/>
          <w:highlight w:val="none"/>
          <w:shd w:val="clear" w:color="auto" w:fill="FFFFFF"/>
          <w:lang w:val="en-US" w:eastAsia="zh-CN"/>
        </w:rPr>
        <w:t xml:space="preserve"> </w:t>
      </w:r>
    </w:p>
    <w:p w14:paraId="7DD46DFA">
      <w:pPr>
        <w:pStyle w:val="10"/>
        <w:rPr>
          <w:rFonts w:hint="default"/>
          <w:color w:val="auto"/>
          <w:highlight w:val="none"/>
          <w:lang w:val="en-US" w:eastAsia="zh-CN"/>
        </w:rPr>
      </w:pPr>
    </w:p>
    <w:p w14:paraId="3A00F055">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76D7B9B7">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770E8703">
      <w:pPr>
        <w:spacing w:line="360" w:lineRule="auto"/>
        <w:ind w:firstLine="1285" w:firstLineChars="400"/>
        <w:rPr>
          <w:rFonts w:hint="eastAsia" w:ascii="宋体" w:hAnsi="宋体" w:cs="宋体"/>
          <w:b/>
          <w:bCs/>
          <w:color w:val="auto"/>
          <w:sz w:val="32"/>
          <w:szCs w:val="32"/>
          <w:highlight w:val="none"/>
        </w:rPr>
      </w:pPr>
    </w:p>
    <w:p w14:paraId="68D7D333">
      <w:pPr>
        <w:pStyle w:val="10"/>
        <w:rPr>
          <w:rFonts w:hint="eastAsia" w:ascii="宋体" w:hAnsi="宋体" w:cs="宋体"/>
          <w:b/>
          <w:bCs/>
          <w:color w:val="auto"/>
          <w:sz w:val="32"/>
          <w:szCs w:val="32"/>
          <w:highlight w:val="none"/>
        </w:rPr>
      </w:pPr>
    </w:p>
    <w:p w14:paraId="1657EEC8">
      <w:pPr>
        <w:pStyle w:val="11"/>
        <w:rPr>
          <w:rFonts w:hint="eastAsia" w:ascii="宋体" w:hAnsi="宋体" w:cs="宋体"/>
          <w:b/>
          <w:bCs/>
          <w:color w:val="auto"/>
          <w:sz w:val="32"/>
          <w:szCs w:val="32"/>
          <w:highlight w:val="none"/>
        </w:rPr>
      </w:pPr>
    </w:p>
    <w:p w14:paraId="42BC3591">
      <w:pPr>
        <w:pStyle w:val="11"/>
        <w:rPr>
          <w:rFonts w:hint="eastAsia" w:ascii="宋体" w:hAnsi="宋体" w:cs="宋体"/>
          <w:b/>
          <w:bCs/>
          <w:color w:val="auto"/>
          <w:sz w:val="32"/>
          <w:szCs w:val="32"/>
          <w:highlight w:val="none"/>
        </w:rPr>
      </w:pPr>
    </w:p>
    <w:p w14:paraId="377BBA37">
      <w:pPr>
        <w:pStyle w:val="11"/>
        <w:rPr>
          <w:rFonts w:hint="eastAsia" w:ascii="宋体" w:hAnsi="宋体" w:cs="宋体"/>
          <w:b/>
          <w:bCs/>
          <w:color w:val="auto"/>
          <w:sz w:val="32"/>
          <w:szCs w:val="32"/>
          <w:highlight w:val="none"/>
        </w:rPr>
      </w:pPr>
    </w:p>
    <w:p w14:paraId="5F91B541">
      <w:pPr>
        <w:pStyle w:val="11"/>
        <w:rPr>
          <w:rFonts w:hint="eastAsia" w:ascii="宋体" w:hAnsi="宋体" w:cs="宋体"/>
          <w:b/>
          <w:bCs/>
          <w:color w:val="auto"/>
          <w:sz w:val="32"/>
          <w:szCs w:val="32"/>
          <w:highlight w:val="none"/>
        </w:rPr>
      </w:pPr>
    </w:p>
    <w:p w14:paraId="597775F0">
      <w:pPr>
        <w:spacing w:line="360" w:lineRule="auto"/>
        <w:ind w:firstLine="1285" w:firstLineChars="400"/>
        <w:rPr>
          <w:rFonts w:hint="eastAsia" w:ascii="宋体" w:hAnsi="宋体" w:cs="宋体"/>
          <w:b/>
          <w:bCs/>
          <w:color w:val="auto"/>
          <w:sz w:val="32"/>
          <w:szCs w:val="32"/>
          <w:highlight w:val="none"/>
        </w:rPr>
      </w:pPr>
    </w:p>
    <w:p w14:paraId="2D5BFB7B">
      <w:pPr>
        <w:spacing w:line="360" w:lineRule="auto"/>
        <w:jc w:val="center"/>
        <w:rPr>
          <w:rFonts w:hint="eastAsia" w:ascii="宋体" w:hAnsi="宋体" w:eastAsia="宋体" w:cs="宋体"/>
          <w:b/>
          <w:bCs/>
          <w:sz w:val="32"/>
          <w:szCs w:val="32"/>
          <w:highlight w:val="none"/>
          <w:lang w:val="en-US" w:eastAsia="zh-CN"/>
        </w:rPr>
      </w:pPr>
    </w:p>
    <w:p w14:paraId="1DB1197C">
      <w:pPr>
        <w:spacing w:line="360" w:lineRule="auto"/>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扶风县财政局</w:t>
      </w:r>
    </w:p>
    <w:p w14:paraId="4FC70291">
      <w:pPr>
        <w:spacing w:line="360" w:lineRule="auto"/>
        <w:jc w:val="center"/>
        <w:rPr>
          <w:rFonts w:hint="default" w:ascii="宋体" w:hAnsi="宋体" w:eastAsia="宋体" w:cs="宋体"/>
          <w:b/>
          <w:color w:val="auto"/>
          <w:sz w:val="32"/>
          <w:szCs w:val="32"/>
          <w:highlight w:val="none"/>
          <w:lang w:val="en-US"/>
        </w:rPr>
        <w:sectPr>
          <w:headerReference r:id="rId4" w:type="first"/>
          <w:footerReference r:id="rId6" w:type="first"/>
          <w:headerReference r:id="rId3" w:type="default"/>
          <w:footerReference r:id="rId5" w:type="default"/>
          <w:pgSz w:w="11906" w:h="16838"/>
          <w:pgMar w:top="1417" w:right="1531" w:bottom="1417" w:left="1701"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r>
        <w:rPr>
          <w:rFonts w:hint="eastAsia" w:ascii="宋体" w:hAnsi="宋体" w:eastAsia="宋体" w:cs="宋体"/>
          <w:b/>
          <w:bCs/>
          <w:sz w:val="32"/>
          <w:szCs w:val="32"/>
          <w:highlight w:val="none"/>
          <w:lang w:val="en-US" w:eastAsia="zh-CN"/>
        </w:rPr>
        <w:t>202</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年</w:t>
      </w:r>
      <w:r>
        <w:rPr>
          <w:rFonts w:hint="eastAsia" w:ascii="宋体" w:hAnsi="宋体" w:cs="宋体"/>
          <w:b/>
          <w:bCs/>
          <w:sz w:val="32"/>
          <w:szCs w:val="32"/>
          <w:highlight w:val="none"/>
          <w:lang w:val="en-US" w:eastAsia="zh-CN"/>
        </w:rPr>
        <w:t>7</w:t>
      </w:r>
      <w:r>
        <w:rPr>
          <w:rFonts w:hint="eastAsia" w:ascii="宋体" w:hAnsi="宋体" w:eastAsia="宋体" w:cs="宋体"/>
          <w:b/>
          <w:bCs/>
          <w:sz w:val="32"/>
          <w:szCs w:val="32"/>
          <w:highlight w:val="none"/>
          <w:lang w:val="en-US" w:eastAsia="zh-CN"/>
        </w:rPr>
        <w:t>月</w:t>
      </w:r>
      <w:r>
        <w:rPr>
          <w:rFonts w:hint="eastAsia" w:ascii="宋体" w:hAnsi="宋体" w:cs="宋体"/>
          <w:b/>
          <w:bCs/>
          <w:sz w:val="32"/>
          <w:szCs w:val="32"/>
          <w:highlight w:val="none"/>
          <w:lang w:val="en-US" w:eastAsia="zh-CN"/>
        </w:rPr>
        <w:t>30</w:t>
      </w:r>
      <w:r>
        <w:rPr>
          <w:rFonts w:hint="eastAsia" w:ascii="宋体" w:hAnsi="宋体" w:eastAsia="宋体" w:cs="宋体"/>
          <w:b/>
          <w:bCs/>
          <w:sz w:val="32"/>
          <w:szCs w:val="32"/>
          <w:highlight w:val="none"/>
          <w:lang w:val="en-US" w:eastAsia="zh-CN"/>
        </w:rPr>
        <w:t>日</w:t>
      </w:r>
    </w:p>
    <w:p w14:paraId="7E163DE5">
      <w:pPr>
        <w:keepNext w:val="0"/>
        <w:keepLines w:val="0"/>
        <w:pageBreakBefore w:val="0"/>
        <w:widowControl w:val="0"/>
        <w:kinsoku/>
        <w:wordWrap/>
        <w:overflowPunct/>
        <w:topLinePunct w:val="0"/>
        <w:autoSpaceDE/>
        <w:autoSpaceDN/>
        <w:bidi w:val="0"/>
        <w:adjustRightInd/>
        <w:snapToGrid/>
        <w:spacing w:before="328" w:beforeLines="10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2024年扶风县交通项目建设县级补助资金</w:t>
      </w:r>
    </w:p>
    <w:p w14:paraId="493276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绩效评价报告</w:t>
      </w:r>
    </w:p>
    <w:p w14:paraId="57F574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p>
    <w:p w14:paraId="2093E5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扶风县交通运输局</w:t>
      </w:r>
      <w:r>
        <w:rPr>
          <w:rFonts w:hint="eastAsia" w:ascii="仿宋_GB2312" w:hAnsi="仿宋_GB2312" w:eastAsia="仿宋_GB2312" w:cs="仿宋_GB2312"/>
          <w:color w:val="auto"/>
          <w:sz w:val="32"/>
          <w:szCs w:val="32"/>
          <w:highlight w:val="none"/>
        </w:rPr>
        <w:t>：</w:t>
      </w:r>
    </w:p>
    <w:p w14:paraId="5F87D944">
      <w:pPr>
        <w:keepNext w:val="0"/>
        <w:keepLines w:val="0"/>
        <w:pageBreakBefore w:val="0"/>
        <w:widowControl w:val="0"/>
        <w:kinsoku/>
        <w:wordWrap w:val="0"/>
        <w:overflowPunct/>
        <w:topLinePunct w:val="0"/>
        <w:autoSpaceDE/>
        <w:autoSpaceDN/>
        <w:bidi w:val="0"/>
        <w:adjustRightInd/>
        <w:snapToGrid/>
        <w:spacing w:line="560" w:lineRule="exact"/>
        <w:ind w:left="0" w:leftChars="0" w:firstLine="652" w:firstLineChars="200"/>
        <w:textAlignment w:val="auto"/>
        <w:rPr>
          <w:rFonts w:hint="eastAsia" w:ascii="宋体"/>
          <w:b/>
          <w:color w:val="auto"/>
          <w:sz w:val="44"/>
          <w:szCs w:val="44"/>
          <w:highlight w:val="none"/>
        </w:rPr>
      </w:pPr>
      <w:r>
        <w:rPr>
          <w:rFonts w:hint="eastAsia" w:ascii="仿宋_GB2312" w:hAnsi="仿宋_GB2312" w:eastAsia="仿宋_GB2312" w:cs="仿宋_GB2312"/>
          <w:bCs/>
          <w:color w:val="auto"/>
          <w:sz w:val="32"/>
          <w:szCs w:val="32"/>
          <w:highlight w:val="none"/>
          <w:lang w:val="en-US" w:eastAsia="zh-CN"/>
        </w:rPr>
        <w:t>为深入贯彻落实党中央和省、市全面实施预算绩效管理的部署要求，加强财政支出管理，提高财政资金使用效益，根据财政部《关于印发〈项目支出绩效评价管理办法〉的通知》（财预〔2020〕10号）、宝鸡市财政局《宝鸡市加快实现预算绩效管理改革目标行动方案》（宝市财办检〔2021〕16号）、《扶风县财政局关于开展2024年度事后财政重点项目及部门整体支出绩效评价工作的通知》（扶财办绩〔2025〕5号）等相关文件要求，</w:t>
      </w:r>
      <w:r>
        <w:rPr>
          <w:rFonts w:hint="eastAsia" w:ascii="仿宋_GB2312" w:hAnsi="Calibri" w:eastAsia="仿宋_GB2312" w:cs="仿宋_GB2312"/>
          <w:color w:val="auto"/>
          <w:sz w:val="32"/>
          <w:szCs w:val="32"/>
          <w:highlight w:val="none"/>
          <w:lang w:val="en-US" w:eastAsia="zh-CN" w:bidi="ar-SA"/>
        </w:rPr>
        <w:t>我局成立绩效评价工作组，</w:t>
      </w:r>
      <w:r>
        <w:rPr>
          <w:rFonts w:hint="eastAsia" w:ascii="仿宋_GB2312" w:hAnsi="仿宋_GB2312" w:eastAsia="仿宋_GB2312" w:cs="仿宋_GB2312"/>
          <w:bCs/>
          <w:color w:val="auto"/>
          <w:sz w:val="32"/>
          <w:szCs w:val="32"/>
          <w:highlight w:val="none"/>
          <w:lang w:val="en-US" w:eastAsia="zh-CN"/>
        </w:rPr>
        <w:t>于202</w:t>
      </w:r>
      <w:r>
        <w:rPr>
          <w:rFonts w:hint="eastAsia" w:ascii="仿宋_GB2312" w:hAnsi="仿宋_GB2312" w:eastAsia="仿宋_GB2312" w:cs="仿宋_GB2312"/>
          <w:color w:val="auto"/>
          <w:kern w:val="2"/>
          <w:sz w:val="32"/>
          <w:szCs w:val="32"/>
          <w:highlight w:val="none"/>
          <w:lang w:val="en-US" w:eastAsia="zh-CN" w:bidi="ar-SA"/>
        </w:rPr>
        <w:t>5年6月23日深入项目单位及实施现场，通过座谈交流、查阅资料、现场查看、问卷调查、查询账务系统、对比分析、综合研判等方式，在项目单位自评的基础上，遵循</w:t>
      </w:r>
      <w:r>
        <w:rPr>
          <w:rFonts w:hint="default" w:ascii="仿宋_GB2312" w:hAnsi="仿宋_GB2312" w:eastAsia="仿宋_GB2312" w:cs="仿宋_GB2312"/>
          <w:color w:val="auto"/>
          <w:kern w:val="2"/>
          <w:sz w:val="32"/>
          <w:szCs w:val="32"/>
          <w:highlight w:val="none"/>
          <w:lang w:val="en-US" w:eastAsia="zh-CN" w:bidi="ar-SA"/>
        </w:rPr>
        <w:t>科学、规范、客观、公正的原则</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对2024年扶风县交通项目建设县级补助资金</w:t>
      </w:r>
      <w:r>
        <w:rPr>
          <w:rFonts w:hint="eastAsia" w:ascii="仿宋_GB2312" w:hAnsi="仿宋_GB2312" w:eastAsia="仿宋_GB2312" w:cs="仿宋_GB2312"/>
          <w:b w:val="0"/>
          <w:bCs w:val="0"/>
          <w:color w:val="auto"/>
          <w:sz w:val="32"/>
          <w:szCs w:val="32"/>
          <w:highlight w:val="none"/>
        </w:rPr>
        <w:t>开展</w:t>
      </w:r>
      <w:r>
        <w:rPr>
          <w:rFonts w:hint="eastAsia" w:ascii="仿宋_GB2312" w:hAnsi="仿宋_GB2312" w:eastAsia="仿宋_GB2312" w:cs="仿宋_GB2312"/>
          <w:color w:val="auto"/>
          <w:sz w:val="32"/>
          <w:szCs w:val="32"/>
          <w:highlight w:val="none"/>
        </w:rPr>
        <w:t>了绩效评价。现将评价情况报告如下：</w:t>
      </w:r>
    </w:p>
    <w:p w14:paraId="2E62F81E">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黑体" w:hAnsi="黑体" w:eastAsia="黑体" w:cs="黑体"/>
          <w:b w:val="0"/>
          <w:bCs w:val="0"/>
          <w:color w:val="auto"/>
          <w:sz w:val="32"/>
          <w:szCs w:val="32"/>
          <w:highlight w:val="none"/>
          <w:lang w:val="en-US" w:eastAsia="zh-CN"/>
        </w:rPr>
      </w:pPr>
      <w:bookmarkStart w:id="0" w:name="_Toc206309462"/>
      <w:r>
        <w:rPr>
          <w:rFonts w:hint="eastAsia" w:ascii="黑体" w:hAnsi="黑体" w:eastAsia="黑体" w:cs="黑体"/>
          <w:b w:val="0"/>
          <w:bCs w:val="0"/>
          <w:color w:val="auto"/>
          <w:sz w:val="32"/>
          <w:szCs w:val="32"/>
          <w:highlight w:val="none"/>
          <w:lang w:val="en-US" w:eastAsia="zh-CN"/>
        </w:rPr>
        <w:t>一、项目概况</w:t>
      </w:r>
    </w:p>
    <w:p w14:paraId="5DB51983">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（一）项目背景</w:t>
      </w:r>
    </w:p>
    <w:p w14:paraId="357F62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国家《“十四五”现代综合交通运输体系发展规划》明确提出“加快县域交通基础设施补短板”，陕西省积极响应，同步出台《关中平原城市群交通一体化实施方案》，要求县级财政加大对农村公路、产业路、旅游路的投入，为县域交通发展提供了政策指引。​</w:t>
      </w:r>
    </w:p>
    <w:p w14:paraId="23A450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扶风县地处陕西省关中平原西部，隶属宝鸡市，作为古丝绸之路的重要节点、国家级非物质文化遗产“法门寺佛文化”的发源地，亦是关中平原城市群规划中的重点县域。近年来，随着“一带一路”建设的深入推进及乡村振兴战略的全面实施，区域发展对交通基础设施的承载能力提出了更高要求。目前，县域内已形成“一高两铁三干”的主骨架（连霍高速、陇海铁路、西法城际铁路、关中环线、法汤高速、扶杨眉公路），但城乡交通网络仍存在显著短板，农村公路等级偏低，部分路段因建设年代久远出现沉降、裂缝等</w:t>
      </w:r>
      <w:r>
        <w:rPr>
          <w:rFonts w:hint="eastAsia" w:ascii="仿宋_GB2312" w:hAnsi="仿宋_GB2312" w:eastAsia="仿宋_GB2312" w:cs="仿宋_GB2312"/>
          <w:color w:val="auto"/>
          <w:kern w:val="2"/>
          <w:sz w:val="32"/>
          <w:szCs w:val="32"/>
          <w:highlight w:val="none"/>
          <w:lang w:val="en-US" w:eastAsia="zh-CN" w:bidi="ar-SA"/>
        </w:rPr>
        <w:t>隐患</w:t>
      </w:r>
      <w:r>
        <w:rPr>
          <w:rFonts w:hint="default" w:ascii="仿宋_GB2312" w:hAnsi="仿宋_GB2312" w:eastAsia="仿宋_GB2312" w:cs="仿宋_GB2312"/>
          <w:color w:val="auto"/>
          <w:kern w:val="2"/>
          <w:sz w:val="32"/>
          <w:szCs w:val="32"/>
          <w:highlight w:val="none"/>
          <w:lang w:val="en-US" w:eastAsia="zh-CN" w:bidi="ar-SA"/>
        </w:rPr>
        <w:t>，在雨雪天气通行受阻，影响了群众出行和区域发展。​</w:t>
      </w:r>
    </w:p>
    <w:p w14:paraId="15659C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在此背景下，设立县级交通项目建设补助资金具有现实必要性。一方面，借助财政资金的撬动作用，能够优先保障群众反映强烈的“急难愁盼”路段改造，切实解决民生问题；另一方面，可规范资金使用方向，确保项目与县域发展规划精准衔接，避免碎片化建设，提高资金使用效益。​</w:t>
      </w:r>
    </w:p>
    <w:p w14:paraId="7C88F6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该补助资金的设立，既是扶风县落实交通强国战略的具体举措，也是破解城乡发展不平衡、促进共同富裕的必然选择，将为构建“内畅外联、城乡一体”的现代交通网络提供坚实支撑，助力区域经济社会高质量发展</w:t>
      </w:r>
      <w:r>
        <w:rPr>
          <w:rFonts w:hint="eastAsia" w:ascii="仿宋_GB2312" w:hAnsi="仿宋_GB2312" w:eastAsia="仿宋_GB2312" w:cs="仿宋_GB2312"/>
          <w:color w:val="auto"/>
          <w:kern w:val="2"/>
          <w:sz w:val="32"/>
          <w:szCs w:val="32"/>
          <w:highlight w:val="none"/>
          <w:lang w:val="en-US" w:eastAsia="zh-CN" w:bidi="ar-SA"/>
        </w:rPr>
        <w:t>。</w:t>
      </w:r>
    </w:p>
    <w:p w14:paraId="7407BFDB">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（二）项目基本情况</w:t>
      </w:r>
    </w:p>
    <w:p w14:paraId="7C4EF4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52" w:firstLineChars="200"/>
        <w:jc w:val="both"/>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项目名称：</w:t>
      </w:r>
      <w:r>
        <w:rPr>
          <w:rFonts w:hint="eastAsia" w:ascii="仿宋_GB2312" w:hAnsi="仿宋_GB2312" w:eastAsia="仿宋_GB2312" w:cs="仿宋_GB2312"/>
          <w:b w:val="0"/>
          <w:bCs w:val="0"/>
          <w:color w:val="auto"/>
          <w:kern w:val="0"/>
          <w:sz w:val="32"/>
          <w:szCs w:val="32"/>
          <w:highlight w:val="none"/>
          <w:lang w:val="en-US" w:eastAsia="zh-CN"/>
        </w:rPr>
        <w:t>2024年扶风县交通项目建设县级补助资金</w:t>
      </w:r>
    </w:p>
    <w:p w14:paraId="789D53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2.主管部门：扶风县交通运输局</w:t>
      </w:r>
    </w:p>
    <w:p w14:paraId="1AC8B9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3.实施</w:t>
      </w:r>
      <w:r>
        <w:rPr>
          <w:rFonts w:hint="eastAsia" w:ascii="仿宋_GB2312" w:hAnsi="仿宋_GB2312" w:eastAsia="仿宋_GB2312" w:cs="仿宋_GB2312"/>
          <w:b w:val="0"/>
          <w:bCs w:val="0"/>
          <w:color w:val="auto"/>
          <w:kern w:val="2"/>
          <w:sz w:val="32"/>
          <w:szCs w:val="32"/>
          <w:highlight w:val="none"/>
          <w:lang w:val="zh-CN" w:eastAsia="zh-CN" w:bidi="ar-SA"/>
        </w:rPr>
        <w:t>单位：</w:t>
      </w:r>
      <w:r>
        <w:rPr>
          <w:rFonts w:hint="eastAsia" w:ascii="仿宋_GB2312" w:hAnsi="仿宋_GB2312" w:eastAsia="仿宋_GB2312" w:cs="仿宋_GB2312"/>
          <w:b w:val="0"/>
          <w:bCs w:val="0"/>
          <w:color w:val="auto"/>
          <w:kern w:val="2"/>
          <w:sz w:val="32"/>
          <w:szCs w:val="32"/>
          <w:highlight w:val="none"/>
          <w:lang w:val="en-US" w:eastAsia="zh-CN" w:bidi="ar-SA"/>
        </w:rPr>
        <w:t>扶风县交通运输局</w:t>
      </w:r>
    </w:p>
    <w:p w14:paraId="79C041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4.实施</w:t>
      </w:r>
      <w:r>
        <w:rPr>
          <w:rFonts w:hint="eastAsia" w:ascii="仿宋_GB2312" w:hAnsi="仿宋_GB2312" w:eastAsia="仿宋_GB2312" w:cs="仿宋_GB2312"/>
          <w:b w:val="0"/>
          <w:bCs w:val="0"/>
          <w:color w:val="auto"/>
          <w:kern w:val="2"/>
          <w:sz w:val="32"/>
          <w:szCs w:val="32"/>
          <w:highlight w:val="none"/>
          <w:lang w:val="zh-CN" w:eastAsia="zh-CN" w:bidi="ar-SA"/>
        </w:rPr>
        <w:t>地点：</w:t>
      </w:r>
      <w:r>
        <w:rPr>
          <w:rFonts w:hint="eastAsia" w:ascii="仿宋_GB2312" w:hAnsi="仿宋_GB2312" w:eastAsia="仿宋_GB2312" w:cs="仿宋_GB2312"/>
          <w:b w:val="0"/>
          <w:bCs w:val="0"/>
          <w:color w:val="auto"/>
          <w:kern w:val="2"/>
          <w:sz w:val="32"/>
          <w:szCs w:val="32"/>
          <w:highlight w:val="none"/>
          <w:lang w:val="en-US" w:eastAsia="zh-CN" w:bidi="ar-SA"/>
        </w:rPr>
        <w:t>扶风县全境内</w:t>
      </w:r>
    </w:p>
    <w:p w14:paraId="49F423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5.项目内容：主要是加快法门寺佛文化景区至七星河国家湿地公园公路等在建工程进度，及时结算浪侯路等已完工项目工程款等其他费用，减轻企业负担，保障农民工工资，维护社会稳定。</w:t>
      </w:r>
    </w:p>
    <w:p w14:paraId="41A66D51">
      <w:pPr>
        <w:keepNext w:val="0"/>
        <w:keepLines w:val="0"/>
        <w:pageBreakBefore w:val="0"/>
        <w:widowControl/>
        <w:suppressLineNumbers w:val="0"/>
        <w:kinsoku/>
        <w:wordWrap/>
        <w:overflowPunct/>
        <w:topLinePunct w:val="0"/>
        <w:autoSpaceDE/>
        <w:autoSpaceDN/>
        <w:bidi w:val="0"/>
        <w:adjustRightInd/>
        <w:snapToGrid/>
        <w:spacing w:line="560" w:lineRule="exact"/>
        <w:ind w:firstLine="652"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6.预算资金：500.00万元</w:t>
      </w:r>
    </w:p>
    <w:p w14:paraId="1BF224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7.资金来源：县级补助资金</w:t>
      </w:r>
    </w:p>
    <w:p w14:paraId="0DCC7C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8.预期效益及作用：</w:t>
      </w:r>
      <w:r>
        <w:rPr>
          <w:rFonts w:hint="eastAsia" w:ascii="仿宋_GB2312" w:hAnsi="仿宋_GB2312" w:eastAsia="仿宋_GB2312" w:cs="仿宋_GB2312"/>
          <w:b w:val="0"/>
          <w:bCs w:val="0"/>
          <w:color w:val="auto"/>
          <w:sz w:val="32"/>
          <w:szCs w:val="32"/>
          <w:lang w:val="en-US" w:eastAsia="zh-CN"/>
        </w:rPr>
        <w:t>通过项目的实施，能够保障在建工程顺利建设，对改善区域交通环境，提升道路沿线路域环境，</w:t>
      </w:r>
      <w:r>
        <w:rPr>
          <w:rFonts w:hint="eastAsia" w:ascii="仿宋_GB2312" w:hAnsi="仿宋_GB2312" w:eastAsia="仿宋_GB2312" w:cs="仿宋_GB2312"/>
          <w:b w:val="0"/>
          <w:bCs w:val="0"/>
          <w:color w:val="auto"/>
          <w:sz w:val="32"/>
          <w:szCs w:val="32"/>
        </w:rPr>
        <w:t>进一步完</w:t>
      </w:r>
      <w:r>
        <w:rPr>
          <w:rFonts w:hint="eastAsia" w:ascii="仿宋_GB2312" w:hAnsi="仿宋_GB2312" w:eastAsia="仿宋_GB2312" w:cs="仿宋_GB2312"/>
          <w:color w:val="auto"/>
          <w:sz w:val="32"/>
          <w:szCs w:val="32"/>
        </w:rPr>
        <w:t>善区域路网结构，提升道路通行能力</w:t>
      </w:r>
      <w:r>
        <w:rPr>
          <w:rFonts w:hint="eastAsia" w:ascii="仿宋_GB2312" w:hAnsi="仿宋_GB2312" w:eastAsia="仿宋_GB2312" w:cs="仿宋_GB2312"/>
          <w:color w:val="auto"/>
          <w:sz w:val="32"/>
          <w:szCs w:val="32"/>
          <w:lang w:val="en-US" w:eastAsia="zh-CN"/>
        </w:rPr>
        <w:t>和交通安全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带动沿线经济和产业的发展</w:t>
      </w:r>
      <w:r>
        <w:rPr>
          <w:rFonts w:hint="eastAsia" w:ascii="仿宋_GB2312" w:hAnsi="仿宋_GB2312" w:eastAsia="仿宋_GB2312" w:cs="仿宋_GB2312"/>
          <w:color w:val="auto"/>
          <w:sz w:val="32"/>
          <w:szCs w:val="32"/>
        </w:rPr>
        <w:t>具有重要意义</w:t>
      </w:r>
      <w:r>
        <w:rPr>
          <w:rFonts w:hint="eastAsia" w:ascii="仿宋_GB2312" w:hAnsi="仿宋_GB2312" w:eastAsia="仿宋_GB2312" w:cs="仿宋_GB2312"/>
          <w:color w:val="auto"/>
          <w:kern w:val="2"/>
          <w:sz w:val="32"/>
          <w:szCs w:val="32"/>
          <w:highlight w:val="none"/>
          <w:lang w:val="en-US" w:eastAsia="zh-CN" w:bidi="ar-SA"/>
        </w:rPr>
        <w:t>。</w:t>
      </w:r>
    </w:p>
    <w:p w14:paraId="21C323A1">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rPr>
        <w:t>安排情况</w:t>
      </w:r>
    </w:p>
    <w:p w14:paraId="783F5DB3">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1.项目资金预算情况</w:t>
      </w:r>
    </w:p>
    <w:p w14:paraId="44D38469">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2024年2月9日，扶风县财政局以《关于批复2024年度部门综合预算的通知》（扶财办预〔2024〕1号）文件下达交通项目建设县级补助资金500.00万元。详见表1。</w:t>
      </w:r>
    </w:p>
    <w:p w14:paraId="297A28A9">
      <w:pPr>
        <w:keepNext w:val="0"/>
        <w:keepLines w:val="0"/>
        <w:pageBreakBefore w:val="0"/>
        <w:widowControl w:val="0"/>
        <w:kinsoku/>
        <w:wordWrap/>
        <w:overflowPunct/>
        <w:topLinePunct w:val="0"/>
        <w:autoSpaceDE/>
        <w:autoSpaceDN/>
        <w:bidi w:val="0"/>
        <w:adjustRightInd/>
        <w:snapToGrid/>
        <w:spacing w:line="560" w:lineRule="exact"/>
        <w:ind w:left="7590" w:hanging="7722" w:hangingChars="270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 xml:space="preserve">     表1  项目资金计划情况表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单位：万元</w:t>
      </w:r>
    </w:p>
    <w:tbl>
      <w:tblPr>
        <w:tblStyle w:val="18"/>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00"/>
        <w:gridCol w:w="966"/>
        <w:gridCol w:w="2442"/>
        <w:gridCol w:w="1500"/>
        <w:gridCol w:w="1716"/>
      </w:tblGrid>
      <w:tr w14:paraId="113B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7" w:type="dxa"/>
            <w:tcBorders>
              <w:left w:val="nil"/>
              <w:bottom w:val="single" w:color="auto" w:sz="4" w:space="0"/>
              <w:right w:val="single" w:color="auto" w:sz="4" w:space="0"/>
            </w:tcBorders>
            <w:shd w:val="clear" w:color="auto" w:fill="D7D7D7"/>
            <w:noWrap w:val="0"/>
            <w:vAlign w:val="center"/>
          </w:tcPr>
          <w:p w14:paraId="183FC02C">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300" w:type="dxa"/>
            <w:tcBorders>
              <w:left w:val="single" w:color="auto" w:sz="4" w:space="0"/>
              <w:bottom w:val="single" w:color="auto" w:sz="4" w:space="0"/>
              <w:right w:val="single" w:color="000000" w:sz="4" w:space="0"/>
            </w:tcBorders>
            <w:shd w:val="clear" w:color="auto" w:fill="D7D7D7"/>
            <w:noWrap w:val="0"/>
            <w:vAlign w:val="center"/>
          </w:tcPr>
          <w:p w14:paraId="0D9F4FD5">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资金来源</w:t>
            </w:r>
          </w:p>
        </w:tc>
        <w:tc>
          <w:tcPr>
            <w:tcW w:w="966" w:type="dxa"/>
            <w:tcBorders>
              <w:left w:val="single" w:color="000000" w:sz="4" w:space="0"/>
              <w:bottom w:val="single" w:color="auto" w:sz="4" w:space="0"/>
              <w:right w:val="single" w:color="auto" w:sz="4" w:space="0"/>
            </w:tcBorders>
            <w:shd w:val="clear" w:color="auto" w:fill="D7D7D7"/>
            <w:noWrap w:val="0"/>
            <w:vAlign w:val="center"/>
          </w:tcPr>
          <w:p w14:paraId="36FEA8C5">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财政预算金额</w:t>
            </w:r>
          </w:p>
        </w:tc>
        <w:tc>
          <w:tcPr>
            <w:tcW w:w="2442" w:type="dxa"/>
            <w:tcBorders>
              <w:left w:val="single" w:color="auto" w:sz="4" w:space="0"/>
              <w:bottom w:val="single" w:color="auto" w:sz="4" w:space="0"/>
              <w:right w:val="nil"/>
            </w:tcBorders>
            <w:shd w:val="clear" w:color="auto" w:fill="D7D7D7"/>
            <w:noWrap w:val="0"/>
            <w:vAlign w:val="center"/>
          </w:tcPr>
          <w:p w14:paraId="53BF3E5D">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实施内容</w:t>
            </w:r>
          </w:p>
        </w:tc>
        <w:tc>
          <w:tcPr>
            <w:tcW w:w="1500" w:type="dxa"/>
            <w:tcBorders>
              <w:left w:val="single" w:color="auto" w:sz="4" w:space="0"/>
              <w:bottom w:val="single" w:color="auto" w:sz="4" w:space="0"/>
              <w:right w:val="nil"/>
            </w:tcBorders>
            <w:shd w:val="clear" w:color="auto" w:fill="D7D7D7"/>
            <w:noWrap w:val="0"/>
            <w:vAlign w:val="center"/>
          </w:tcPr>
          <w:p w14:paraId="3D150D79">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资金下达文号</w:t>
            </w:r>
          </w:p>
        </w:tc>
        <w:tc>
          <w:tcPr>
            <w:tcW w:w="1716" w:type="dxa"/>
            <w:tcBorders>
              <w:left w:val="single" w:color="auto" w:sz="4" w:space="0"/>
              <w:bottom w:val="single" w:color="auto" w:sz="4" w:space="0"/>
              <w:right w:val="nil"/>
            </w:tcBorders>
            <w:shd w:val="clear" w:color="auto" w:fill="D7D7D7"/>
            <w:noWrap w:val="0"/>
            <w:vAlign w:val="center"/>
          </w:tcPr>
          <w:p w14:paraId="1D2C7FEB">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下达日期</w:t>
            </w:r>
          </w:p>
        </w:tc>
      </w:tr>
      <w:tr w14:paraId="4F2F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417" w:type="dxa"/>
            <w:tcBorders>
              <w:top w:val="single" w:color="auto" w:sz="4" w:space="0"/>
              <w:left w:val="nil"/>
              <w:right w:val="single" w:color="auto" w:sz="4" w:space="0"/>
            </w:tcBorders>
            <w:shd w:val="clear" w:color="auto" w:fill="auto"/>
            <w:noWrap w:val="0"/>
            <w:vAlign w:val="center"/>
          </w:tcPr>
          <w:p w14:paraId="70AD53D6">
            <w:pPr>
              <w:spacing w:line="240" w:lineRule="exact"/>
              <w:jc w:val="center"/>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w:t>
            </w:r>
          </w:p>
        </w:tc>
        <w:tc>
          <w:tcPr>
            <w:tcW w:w="1300" w:type="dxa"/>
            <w:tcBorders>
              <w:top w:val="single" w:color="auto" w:sz="4" w:space="0"/>
              <w:left w:val="single" w:color="auto" w:sz="4" w:space="0"/>
              <w:right w:val="single" w:color="000000" w:sz="4" w:space="0"/>
            </w:tcBorders>
            <w:shd w:val="clear" w:color="auto" w:fill="auto"/>
            <w:noWrap w:val="0"/>
            <w:vAlign w:val="center"/>
          </w:tcPr>
          <w:p w14:paraId="36B07BE4">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县级补助资金</w:t>
            </w:r>
          </w:p>
        </w:tc>
        <w:tc>
          <w:tcPr>
            <w:tcW w:w="966"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80D5ACC">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500.00</w:t>
            </w:r>
          </w:p>
        </w:tc>
        <w:tc>
          <w:tcPr>
            <w:tcW w:w="2442" w:type="dxa"/>
            <w:tcBorders>
              <w:top w:val="single" w:color="auto" w:sz="4" w:space="0"/>
              <w:left w:val="single" w:color="auto" w:sz="4" w:space="0"/>
              <w:bottom w:val="single" w:color="auto" w:sz="4" w:space="0"/>
              <w:right w:val="nil"/>
            </w:tcBorders>
            <w:shd w:val="clear" w:color="auto" w:fill="auto"/>
            <w:noWrap w:val="0"/>
            <w:vAlign w:val="center"/>
          </w:tcPr>
          <w:p w14:paraId="007927C8">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加快法门寺佛文化景区至七星河国家湿地公园公路等在建工程进度，及时结算浪侯路等已完工项目工程款等其他费用，减轻企业负担，保障农民工工资维护社会稳定。</w:t>
            </w:r>
          </w:p>
        </w:tc>
        <w:tc>
          <w:tcPr>
            <w:tcW w:w="1500" w:type="dxa"/>
            <w:tcBorders>
              <w:top w:val="single" w:color="auto" w:sz="4" w:space="0"/>
              <w:left w:val="single" w:color="auto" w:sz="4" w:space="0"/>
              <w:right w:val="nil"/>
            </w:tcBorders>
            <w:shd w:val="clear" w:color="auto" w:fill="auto"/>
            <w:noWrap w:val="0"/>
            <w:vAlign w:val="center"/>
          </w:tcPr>
          <w:p w14:paraId="030F803E">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扶财办预〔2024〕1号</w:t>
            </w:r>
          </w:p>
        </w:tc>
        <w:tc>
          <w:tcPr>
            <w:tcW w:w="1716" w:type="dxa"/>
            <w:tcBorders>
              <w:top w:val="single" w:color="auto" w:sz="4" w:space="0"/>
              <w:left w:val="single" w:color="auto" w:sz="4" w:space="0"/>
              <w:bottom w:val="single" w:color="auto" w:sz="4" w:space="0"/>
              <w:right w:val="nil"/>
            </w:tcBorders>
            <w:shd w:val="clear" w:color="auto" w:fill="auto"/>
            <w:noWrap w:val="0"/>
            <w:vAlign w:val="center"/>
          </w:tcPr>
          <w:p w14:paraId="1A7F7ED2">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2024年2月9日</w:t>
            </w:r>
          </w:p>
        </w:tc>
      </w:tr>
    </w:tbl>
    <w:p w14:paraId="2DA45BE5">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2.项目资金到位情况</w:t>
      </w:r>
    </w:p>
    <w:p w14:paraId="1BE152C2">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2024年2月9日，</w:t>
      </w:r>
      <w:r>
        <w:rPr>
          <w:rFonts w:ascii="仿宋_GB2312" w:hAnsi="仿宋_GB2312" w:eastAsia="仿宋_GB2312" w:cs="仿宋_GB2312"/>
          <w:color w:val="auto"/>
          <w:kern w:val="2"/>
          <w:sz w:val="32"/>
          <w:szCs w:val="32"/>
          <w:lang w:bidi="ar-SA"/>
        </w:rPr>
        <w:t>项目资金</w:t>
      </w:r>
      <w:r>
        <w:rPr>
          <w:rFonts w:hint="eastAsia" w:ascii="仿宋_GB2312" w:hAnsi="仿宋_GB2312" w:eastAsia="仿宋_GB2312" w:cs="仿宋_GB2312"/>
          <w:color w:val="auto"/>
          <w:kern w:val="2"/>
          <w:sz w:val="32"/>
          <w:szCs w:val="32"/>
          <w:lang w:val="en-US" w:eastAsia="zh-CN" w:bidi="ar-SA"/>
        </w:rPr>
        <w:t>5</w:t>
      </w:r>
      <w:r>
        <w:rPr>
          <w:rFonts w:ascii="仿宋_GB2312" w:hAnsi="仿宋_GB2312" w:eastAsia="仿宋_GB2312" w:cs="仿宋_GB2312"/>
          <w:color w:val="auto"/>
          <w:kern w:val="2"/>
          <w:sz w:val="32"/>
          <w:szCs w:val="32"/>
          <w:lang w:bidi="ar-SA"/>
        </w:rPr>
        <w:t>00.00万元已拨付到位，财政下达的预算资金计划与实际到位资金完全相符，预算资金到位率100%。</w:t>
      </w:r>
      <w:r>
        <w:rPr>
          <w:rFonts w:hint="eastAsia" w:ascii="仿宋_GB2312" w:hAnsi="仿宋_GB2312" w:eastAsia="仿宋_GB2312" w:cs="仿宋_GB2312"/>
          <w:color w:val="auto"/>
          <w:kern w:val="2"/>
          <w:sz w:val="32"/>
          <w:szCs w:val="32"/>
          <w:highlight w:val="none"/>
          <w:lang w:val="en-US" w:eastAsia="zh-CN" w:bidi="ar-SA"/>
        </w:rPr>
        <w:t>详见表2。</w:t>
      </w:r>
    </w:p>
    <w:p w14:paraId="22C24C07">
      <w:pPr>
        <w:keepNext w:val="0"/>
        <w:keepLines w:val="0"/>
        <w:pageBreakBefore w:val="0"/>
        <w:widowControl w:val="0"/>
        <w:kinsoku/>
        <w:wordWrap/>
        <w:overflowPunct/>
        <w:topLinePunct w:val="0"/>
        <w:autoSpaceDE/>
        <w:autoSpaceDN/>
        <w:bidi w:val="0"/>
        <w:adjustRightInd/>
        <w:snapToGrid/>
        <w:spacing w:line="560" w:lineRule="exact"/>
        <w:ind w:left="7590" w:hanging="7722" w:hangingChars="270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 xml:space="preserve">             表2  项目预算资金到位情况表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单位：万元</w:t>
      </w:r>
    </w:p>
    <w:tbl>
      <w:tblPr>
        <w:tblStyle w:val="18"/>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0"/>
        <w:gridCol w:w="1167"/>
        <w:gridCol w:w="1633"/>
        <w:gridCol w:w="1117"/>
        <w:gridCol w:w="916"/>
        <w:gridCol w:w="1680"/>
        <w:gridCol w:w="1554"/>
      </w:tblGrid>
      <w:tr w14:paraId="0987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trPr>
        <w:tc>
          <w:tcPr>
            <w:tcW w:w="630" w:type="dxa"/>
            <w:tcBorders>
              <w:left w:val="nil"/>
              <w:bottom w:val="single" w:color="auto" w:sz="4" w:space="0"/>
              <w:right w:val="single" w:color="auto" w:sz="4" w:space="0"/>
            </w:tcBorders>
            <w:shd w:val="clear" w:color="auto" w:fill="D7D7D7"/>
            <w:noWrap w:val="0"/>
            <w:vAlign w:val="center"/>
          </w:tcPr>
          <w:p w14:paraId="084DA6E1">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167" w:type="dxa"/>
            <w:tcBorders>
              <w:left w:val="single" w:color="auto" w:sz="4" w:space="0"/>
              <w:bottom w:val="single" w:color="auto" w:sz="4" w:space="0"/>
              <w:right w:val="single" w:color="000000" w:sz="4" w:space="0"/>
            </w:tcBorders>
            <w:shd w:val="clear" w:color="auto" w:fill="D7D7D7"/>
            <w:noWrap w:val="0"/>
            <w:vAlign w:val="center"/>
          </w:tcPr>
          <w:p w14:paraId="09CD898F">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资金来源</w:t>
            </w:r>
          </w:p>
        </w:tc>
        <w:tc>
          <w:tcPr>
            <w:tcW w:w="1633" w:type="dxa"/>
            <w:tcBorders>
              <w:left w:val="single" w:color="000000" w:sz="4" w:space="0"/>
              <w:bottom w:val="single" w:color="auto" w:sz="4" w:space="0"/>
              <w:right w:val="single" w:color="auto" w:sz="4" w:space="0"/>
            </w:tcBorders>
            <w:shd w:val="clear" w:color="auto" w:fill="D7D7D7"/>
            <w:noWrap w:val="0"/>
            <w:vAlign w:val="center"/>
          </w:tcPr>
          <w:p w14:paraId="7EE03D03">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财政预算金额</w:t>
            </w:r>
          </w:p>
        </w:tc>
        <w:tc>
          <w:tcPr>
            <w:tcW w:w="1117" w:type="dxa"/>
            <w:tcBorders>
              <w:left w:val="single" w:color="auto" w:sz="4" w:space="0"/>
              <w:bottom w:val="single" w:color="auto" w:sz="4" w:space="0"/>
              <w:right w:val="nil"/>
            </w:tcBorders>
            <w:shd w:val="clear" w:color="auto" w:fill="D7D7D7"/>
            <w:noWrap w:val="0"/>
            <w:vAlign w:val="center"/>
          </w:tcPr>
          <w:p w14:paraId="410F85CA">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到位资金</w:t>
            </w:r>
          </w:p>
        </w:tc>
        <w:tc>
          <w:tcPr>
            <w:tcW w:w="916" w:type="dxa"/>
            <w:tcBorders>
              <w:left w:val="single" w:color="auto" w:sz="4" w:space="0"/>
              <w:bottom w:val="single" w:color="auto" w:sz="4" w:space="0"/>
              <w:right w:val="nil"/>
            </w:tcBorders>
            <w:shd w:val="clear" w:color="auto" w:fill="D7D7D7"/>
            <w:noWrap w:val="0"/>
            <w:vAlign w:val="center"/>
          </w:tcPr>
          <w:p w14:paraId="6B555B6B">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到位率</w:t>
            </w:r>
          </w:p>
        </w:tc>
        <w:tc>
          <w:tcPr>
            <w:tcW w:w="1680" w:type="dxa"/>
            <w:tcBorders>
              <w:left w:val="single" w:color="auto" w:sz="4" w:space="0"/>
              <w:bottom w:val="single" w:color="auto" w:sz="4" w:space="0"/>
              <w:right w:val="nil"/>
            </w:tcBorders>
            <w:shd w:val="clear" w:color="auto" w:fill="D7D7D7"/>
            <w:noWrap w:val="0"/>
            <w:vAlign w:val="center"/>
          </w:tcPr>
          <w:p w14:paraId="5D5B57FD">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到位日期</w:t>
            </w:r>
          </w:p>
        </w:tc>
        <w:tc>
          <w:tcPr>
            <w:tcW w:w="1554" w:type="dxa"/>
            <w:tcBorders>
              <w:left w:val="single" w:color="auto" w:sz="4" w:space="0"/>
              <w:bottom w:val="single" w:color="auto" w:sz="4" w:space="0"/>
              <w:right w:val="nil"/>
            </w:tcBorders>
            <w:shd w:val="clear" w:color="auto" w:fill="D7D7D7"/>
            <w:noWrap w:val="0"/>
            <w:vAlign w:val="center"/>
          </w:tcPr>
          <w:p w14:paraId="458F5A0D">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资金下达文号</w:t>
            </w:r>
          </w:p>
        </w:tc>
      </w:tr>
      <w:tr w14:paraId="2EE9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3" w:hRule="atLeast"/>
        </w:trPr>
        <w:tc>
          <w:tcPr>
            <w:tcW w:w="630" w:type="dxa"/>
            <w:tcBorders>
              <w:top w:val="single" w:color="auto" w:sz="4" w:space="0"/>
              <w:left w:val="nil"/>
              <w:right w:val="single" w:color="auto" w:sz="4" w:space="0"/>
            </w:tcBorders>
            <w:shd w:val="clear" w:color="auto" w:fill="auto"/>
            <w:noWrap w:val="0"/>
            <w:vAlign w:val="center"/>
          </w:tcPr>
          <w:p w14:paraId="16C0CC6D">
            <w:pPr>
              <w:spacing w:line="240" w:lineRule="exact"/>
              <w:jc w:val="center"/>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w:t>
            </w:r>
          </w:p>
        </w:tc>
        <w:tc>
          <w:tcPr>
            <w:tcW w:w="1167" w:type="dxa"/>
            <w:tcBorders>
              <w:top w:val="single" w:color="auto" w:sz="4" w:space="0"/>
              <w:left w:val="single" w:color="auto" w:sz="4" w:space="0"/>
              <w:right w:val="single" w:color="000000" w:sz="4" w:space="0"/>
            </w:tcBorders>
            <w:shd w:val="clear" w:color="auto" w:fill="auto"/>
            <w:noWrap w:val="0"/>
            <w:vAlign w:val="center"/>
          </w:tcPr>
          <w:p w14:paraId="1B6C0AD3">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县级补助资金</w:t>
            </w:r>
          </w:p>
        </w:tc>
        <w:tc>
          <w:tcPr>
            <w:tcW w:w="1633"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9E0E0A5">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500.00</w:t>
            </w:r>
          </w:p>
        </w:tc>
        <w:tc>
          <w:tcPr>
            <w:tcW w:w="1117" w:type="dxa"/>
            <w:tcBorders>
              <w:top w:val="single" w:color="auto" w:sz="4" w:space="0"/>
              <w:left w:val="single" w:color="auto" w:sz="4" w:space="0"/>
              <w:bottom w:val="single" w:color="auto" w:sz="4" w:space="0"/>
              <w:right w:val="nil"/>
            </w:tcBorders>
            <w:shd w:val="clear" w:color="auto" w:fill="auto"/>
            <w:noWrap w:val="0"/>
            <w:vAlign w:val="center"/>
          </w:tcPr>
          <w:p w14:paraId="41A30459">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500.00</w:t>
            </w:r>
          </w:p>
        </w:tc>
        <w:tc>
          <w:tcPr>
            <w:tcW w:w="916" w:type="dxa"/>
            <w:tcBorders>
              <w:top w:val="single" w:color="auto" w:sz="4" w:space="0"/>
              <w:left w:val="single" w:color="auto" w:sz="4" w:space="0"/>
              <w:right w:val="nil"/>
            </w:tcBorders>
            <w:shd w:val="clear" w:color="auto" w:fill="auto"/>
            <w:noWrap w:val="0"/>
            <w:vAlign w:val="center"/>
          </w:tcPr>
          <w:p w14:paraId="5EDFE6CC">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100%</w:t>
            </w:r>
          </w:p>
        </w:tc>
        <w:tc>
          <w:tcPr>
            <w:tcW w:w="1680" w:type="dxa"/>
            <w:tcBorders>
              <w:top w:val="single" w:color="auto" w:sz="4" w:space="0"/>
              <w:left w:val="single" w:color="auto" w:sz="4" w:space="0"/>
              <w:bottom w:val="single" w:color="auto" w:sz="4" w:space="0"/>
              <w:right w:val="nil"/>
            </w:tcBorders>
            <w:shd w:val="clear" w:color="auto" w:fill="auto"/>
            <w:noWrap w:val="0"/>
            <w:vAlign w:val="center"/>
          </w:tcPr>
          <w:p w14:paraId="15C3E2CF">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2024年2月9日</w:t>
            </w:r>
          </w:p>
        </w:tc>
        <w:tc>
          <w:tcPr>
            <w:tcW w:w="1554" w:type="dxa"/>
            <w:tcBorders>
              <w:top w:val="single" w:color="auto" w:sz="4" w:space="0"/>
              <w:left w:val="single" w:color="auto" w:sz="4" w:space="0"/>
              <w:bottom w:val="single" w:color="auto" w:sz="4" w:space="0"/>
              <w:right w:val="nil"/>
            </w:tcBorders>
            <w:shd w:val="clear" w:color="auto" w:fill="auto"/>
            <w:noWrap w:val="0"/>
            <w:vAlign w:val="center"/>
          </w:tcPr>
          <w:p w14:paraId="2E5D639B">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扶财办预〔2024〕1号</w:t>
            </w:r>
          </w:p>
        </w:tc>
      </w:tr>
    </w:tbl>
    <w:p w14:paraId="4483B574">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lang w:eastAsia="zh-CN"/>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lang w:eastAsia="zh-CN"/>
        </w:rPr>
        <w:t>执行情况</w:t>
      </w:r>
    </w:p>
    <w:p w14:paraId="19869723">
      <w:pPr>
        <w:keepNext w:val="0"/>
        <w:keepLines w:val="0"/>
        <w:pageBreakBefore w:val="0"/>
        <w:widowControl w:val="0"/>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spacing w:val="-6"/>
          <w:kern w:val="2"/>
          <w:sz w:val="32"/>
          <w:szCs w:val="32"/>
          <w:highlight w:val="none"/>
          <w:lang w:val="en-US" w:eastAsia="zh-CN" w:bidi="ar-SA"/>
        </w:rPr>
      </w:pPr>
      <w:r>
        <w:rPr>
          <w:rFonts w:hint="default" w:ascii="仿宋_GB2312" w:hAnsi="仿宋_GB2312" w:eastAsia="仿宋_GB2312" w:cs="仿宋_GB2312"/>
          <w:spacing w:val="-6"/>
          <w:kern w:val="2"/>
          <w:sz w:val="32"/>
          <w:szCs w:val="32"/>
          <w:highlight w:val="none"/>
          <w:lang w:val="en-US" w:eastAsia="zh-CN" w:bidi="ar-SA"/>
        </w:rPr>
        <w:t>截至</w:t>
      </w:r>
      <w:r>
        <w:rPr>
          <w:rFonts w:hint="eastAsia" w:ascii="仿宋_GB2312" w:hAnsi="仿宋_GB2312" w:eastAsia="仿宋_GB2312" w:cs="仿宋_GB2312"/>
          <w:spacing w:val="-6"/>
          <w:kern w:val="2"/>
          <w:sz w:val="32"/>
          <w:szCs w:val="32"/>
          <w:highlight w:val="none"/>
          <w:lang w:val="en-US" w:eastAsia="zh-CN" w:bidi="ar-SA"/>
        </w:rPr>
        <w:t>评价日，项目预算资金500.00万元已全部拨付到位，共支出预算资金500.00万元，财政到位预算资金执行率为100%。详见表3。</w:t>
      </w:r>
    </w:p>
    <w:p w14:paraId="1DAC2F98">
      <w:pPr>
        <w:keepNext w:val="0"/>
        <w:keepLines w:val="0"/>
        <w:pageBreakBefore w:val="0"/>
        <w:widowControl w:val="0"/>
        <w:kinsoku/>
        <w:wordWrap/>
        <w:overflowPunct/>
        <w:topLinePunct w:val="0"/>
        <w:autoSpaceDE/>
        <w:autoSpaceDN/>
        <w:bidi w:val="0"/>
        <w:adjustRightInd/>
        <w:snapToGrid/>
        <w:spacing w:line="560" w:lineRule="exact"/>
        <w:ind w:firstLine="2002" w:firstLineChars="7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 xml:space="preserve">表3-1  项目预算资金执行情况表       </w:t>
      </w:r>
      <w:r>
        <w:rPr>
          <w:rFonts w:hint="eastAsia" w:ascii="仿宋_GB2312" w:hAnsi="仿宋_GB2312" w:eastAsia="仿宋_GB2312" w:cs="仿宋_GB2312"/>
          <w:color w:val="auto"/>
          <w:sz w:val="21"/>
          <w:szCs w:val="21"/>
          <w:highlight w:val="none"/>
          <w:lang w:val="en-US" w:eastAsia="zh-CN"/>
        </w:rPr>
        <w:t>单位：万元</w:t>
      </w:r>
    </w:p>
    <w:tbl>
      <w:tblPr>
        <w:tblStyle w:val="18"/>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766"/>
        <w:gridCol w:w="1800"/>
        <w:gridCol w:w="1783"/>
        <w:gridCol w:w="1547"/>
      </w:tblGrid>
      <w:tr w14:paraId="6864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8" w:type="dxa"/>
            <w:tcBorders>
              <w:left w:val="nil"/>
              <w:bottom w:val="single" w:color="auto" w:sz="4" w:space="0"/>
              <w:right w:val="single" w:color="auto" w:sz="4" w:space="0"/>
            </w:tcBorders>
            <w:shd w:val="clear" w:color="auto" w:fill="D7D7D7"/>
            <w:noWrap w:val="0"/>
            <w:vAlign w:val="center"/>
          </w:tcPr>
          <w:p w14:paraId="2647593C">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2766" w:type="dxa"/>
            <w:tcBorders>
              <w:left w:val="single" w:color="auto" w:sz="4" w:space="0"/>
              <w:bottom w:val="single" w:color="auto" w:sz="4" w:space="0"/>
              <w:right w:val="single" w:color="auto" w:sz="4" w:space="0"/>
            </w:tcBorders>
            <w:shd w:val="clear" w:color="auto" w:fill="D7D7D7"/>
            <w:noWrap w:val="0"/>
            <w:vAlign w:val="center"/>
          </w:tcPr>
          <w:p w14:paraId="46B6A250">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项目名称</w:t>
            </w:r>
          </w:p>
        </w:tc>
        <w:tc>
          <w:tcPr>
            <w:tcW w:w="1800" w:type="dxa"/>
            <w:tcBorders>
              <w:left w:val="single" w:color="auto" w:sz="4" w:space="0"/>
              <w:bottom w:val="single" w:color="auto" w:sz="4" w:space="0"/>
              <w:right w:val="single" w:color="auto" w:sz="4" w:space="0"/>
            </w:tcBorders>
            <w:shd w:val="clear" w:color="auto" w:fill="D7D7D7"/>
            <w:noWrap w:val="0"/>
            <w:vAlign w:val="center"/>
          </w:tcPr>
          <w:p w14:paraId="424C8963">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到位金额</w:t>
            </w:r>
          </w:p>
        </w:tc>
        <w:tc>
          <w:tcPr>
            <w:tcW w:w="1783" w:type="dxa"/>
            <w:tcBorders>
              <w:left w:val="single" w:color="000000" w:sz="4" w:space="0"/>
              <w:bottom w:val="single" w:color="auto" w:sz="4" w:space="0"/>
              <w:right w:val="single" w:color="000000" w:sz="4" w:space="0"/>
            </w:tcBorders>
            <w:shd w:val="clear" w:color="auto" w:fill="D7D7D7"/>
            <w:noWrap w:val="0"/>
            <w:vAlign w:val="center"/>
          </w:tcPr>
          <w:p w14:paraId="3A85D182">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执行资金</w:t>
            </w:r>
          </w:p>
        </w:tc>
        <w:tc>
          <w:tcPr>
            <w:tcW w:w="1547" w:type="dxa"/>
            <w:tcBorders>
              <w:left w:val="single" w:color="auto" w:sz="4" w:space="0"/>
              <w:bottom w:val="single" w:color="auto" w:sz="4" w:space="0"/>
              <w:right w:val="nil"/>
            </w:tcBorders>
            <w:shd w:val="clear" w:color="auto" w:fill="D7D7D7"/>
            <w:noWrap w:val="0"/>
            <w:vAlign w:val="center"/>
          </w:tcPr>
          <w:p w14:paraId="2C508423">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预算执行率</w:t>
            </w:r>
          </w:p>
        </w:tc>
      </w:tr>
      <w:tr w14:paraId="2003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8" w:type="dxa"/>
            <w:tcBorders>
              <w:top w:val="single" w:color="auto" w:sz="4" w:space="0"/>
              <w:left w:val="nil"/>
              <w:bottom w:val="single" w:color="auto" w:sz="4" w:space="0"/>
              <w:right w:val="single" w:color="auto" w:sz="4" w:space="0"/>
            </w:tcBorders>
            <w:noWrap w:val="0"/>
            <w:vAlign w:val="center"/>
          </w:tcPr>
          <w:p w14:paraId="3BCDCA79">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640106F5">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2024年扶风县交通项目建设县级补助资金</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294BC4E">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500.00</w:t>
            </w:r>
          </w:p>
        </w:tc>
        <w:tc>
          <w:tcPr>
            <w:tcW w:w="1783" w:type="dxa"/>
            <w:tcBorders>
              <w:top w:val="single" w:color="auto" w:sz="4" w:space="0"/>
              <w:left w:val="single" w:color="000000" w:sz="4" w:space="0"/>
              <w:bottom w:val="single" w:color="auto" w:sz="4" w:space="0"/>
              <w:right w:val="single" w:color="000000" w:sz="4" w:space="0"/>
            </w:tcBorders>
            <w:noWrap w:val="0"/>
            <w:vAlign w:val="center"/>
          </w:tcPr>
          <w:p w14:paraId="3974DA82">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500.00</w:t>
            </w:r>
          </w:p>
        </w:tc>
        <w:tc>
          <w:tcPr>
            <w:tcW w:w="1547" w:type="dxa"/>
            <w:tcBorders>
              <w:top w:val="single" w:color="auto" w:sz="4" w:space="0"/>
              <w:left w:val="single" w:color="auto" w:sz="4" w:space="0"/>
              <w:bottom w:val="single" w:color="auto" w:sz="4" w:space="0"/>
              <w:right w:val="nil"/>
            </w:tcBorders>
            <w:noWrap w:val="0"/>
            <w:vAlign w:val="center"/>
          </w:tcPr>
          <w:p w14:paraId="400071BA">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100%</w:t>
            </w:r>
          </w:p>
        </w:tc>
      </w:tr>
    </w:tbl>
    <w:p w14:paraId="0FCFE31B">
      <w:pPr>
        <w:keepNext w:val="0"/>
        <w:keepLines w:val="0"/>
        <w:pageBreakBefore w:val="0"/>
        <w:widowControl w:val="0"/>
        <w:kinsoku/>
        <w:wordWrap/>
        <w:overflowPunct/>
        <w:topLinePunct w:val="0"/>
        <w:autoSpaceDE/>
        <w:autoSpaceDN/>
        <w:bidi w:val="0"/>
        <w:adjustRightInd/>
        <w:snapToGrid/>
        <w:spacing w:before="165" w:beforeLines="50" w:line="560" w:lineRule="exact"/>
        <w:ind w:firstLine="2002" w:firstLineChars="7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表3-2</w:t>
      </w:r>
      <w:r>
        <w:rPr>
          <w:rFonts w:hint="eastAsia" w:eastAsia="仿宋_GB2312"/>
          <w:lang w:val="en-US" w:eastAsia="zh-CN"/>
        </w:rPr>
        <w:t xml:space="preserve">  </w:t>
      </w:r>
      <w:r>
        <w:rPr>
          <w:rFonts w:hint="eastAsia" w:ascii="仿宋_GB2312" w:hAnsi="仿宋_GB2312" w:eastAsia="仿宋_GB2312" w:cs="仿宋_GB2312"/>
          <w:b/>
          <w:bCs/>
          <w:kern w:val="2"/>
          <w:sz w:val="28"/>
          <w:szCs w:val="28"/>
          <w:highlight w:val="none"/>
          <w:lang w:val="en-US" w:eastAsia="zh-CN" w:bidi="ar-SA"/>
        </w:rPr>
        <w:t xml:space="preserve">项目预算资金执行情况明细表   </w:t>
      </w:r>
      <w:r>
        <w:rPr>
          <w:rFonts w:hint="eastAsia" w:ascii="仿宋_GB2312" w:hAnsi="仿宋_GB2312" w:eastAsia="仿宋_GB2312" w:cs="仿宋_GB2312"/>
          <w:color w:val="auto"/>
          <w:sz w:val="21"/>
          <w:szCs w:val="21"/>
          <w:highlight w:val="none"/>
          <w:lang w:val="en-US" w:eastAsia="zh-CN"/>
        </w:rPr>
        <w:t>单位：元</w:t>
      </w:r>
    </w:p>
    <w:tbl>
      <w:tblPr>
        <w:tblStyle w:val="17"/>
        <w:tblW w:w="861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624"/>
        <w:gridCol w:w="2540"/>
        <w:gridCol w:w="2506"/>
        <w:gridCol w:w="1430"/>
        <w:gridCol w:w="1517"/>
      </w:tblGrid>
      <w:tr w14:paraId="1AFAAB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57" w:type="dxa"/>
            <w:bottom w:w="0" w:type="dxa"/>
            <w:right w:w="57" w:type="dxa"/>
          </w:tblCellMar>
        </w:tblPrEx>
        <w:trPr>
          <w:trHeight w:val="477" w:hRule="atLeast"/>
          <w:tblHeader/>
          <w:jc w:val="center"/>
        </w:trPr>
        <w:tc>
          <w:tcPr>
            <w:tcW w:w="624" w:type="dxa"/>
            <w:shd w:val="clear" w:color="auto" w:fill="9ED3A3" w:themeFill="background1" w:themeFillShade="D8"/>
            <w:noWrap/>
            <w:vAlign w:val="center"/>
          </w:tcPr>
          <w:p w14:paraId="22757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2540" w:type="dxa"/>
            <w:shd w:val="clear" w:color="auto" w:fill="9ED3A3" w:themeFill="background1" w:themeFillShade="D8"/>
            <w:vAlign w:val="center"/>
          </w:tcPr>
          <w:p w14:paraId="237EB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资金用途</w:t>
            </w:r>
          </w:p>
        </w:tc>
        <w:tc>
          <w:tcPr>
            <w:tcW w:w="2506" w:type="dxa"/>
            <w:shd w:val="clear" w:color="auto" w:fill="9ED3A3" w:themeFill="background1" w:themeFillShade="D8"/>
            <w:noWrap/>
            <w:vAlign w:val="center"/>
          </w:tcPr>
          <w:p w14:paraId="1BD52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收款人全称</w:t>
            </w:r>
          </w:p>
        </w:tc>
        <w:tc>
          <w:tcPr>
            <w:tcW w:w="1430" w:type="dxa"/>
            <w:shd w:val="clear" w:color="auto" w:fill="9ED3A3" w:themeFill="background1" w:themeFillShade="D8"/>
            <w:vAlign w:val="center"/>
          </w:tcPr>
          <w:p w14:paraId="5013F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支付日期</w:t>
            </w:r>
          </w:p>
        </w:tc>
        <w:tc>
          <w:tcPr>
            <w:tcW w:w="1517" w:type="dxa"/>
            <w:shd w:val="clear" w:color="auto" w:fill="9ED3A3" w:themeFill="background1" w:themeFillShade="D8"/>
            <w:vAlign w:val="center"/>
          </w:tcPr>
          <w:p w14:paraId="3B82B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金额</w:t>
            </w:r>
          </w:p>
        </w:tc>
      </w:tr>
      <w:tr w14:paraId="710D19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624" w:type="dxa"/>
            <w:shd w:val="clear" w:color="auto" w:fill="auto"/>
            <w:noWrap/>
            <w:vAlign w:val="center"/>
          </w:tcPr>
          <w:p w14:paraId="670BEB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2540" w:type="dxa"/>
            <w:shd w:val="clear" w:color="auto" w:fill="auto"/>
            <w:vAlign w:val="center"/>
          </w:tcPr>
          <w:p w14:paraId="2350E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结算S107项目交安工程款</w:t>
            </w:r>
          </w:p>
        </w:tc>
        <w:tc>
          <w:tcPr>
            <w:tcW w:w="2506" w:type="dxa"/>
            <w:shd w:val="clear" w:color="auto" w:fill="auto"/>
            <w:noWrap/>
            <w:vAlign w:val="center"/>
          </w:tcPr>
          <w:p w14:paraId="3C0F2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陕西高速诚信交通工程有限公司</w:t>
            </w:r>
          </w:p>
        </w:tc>
        <w:tc>
          <w:tcPr>
            <w:tcW w:w="1430" w:type="dxa"/>
            <w:shd w:val="clear" w:color="auto" w:fill="auto"/>
            <w:vAlign w:val="center"/>
          </w:tcPr>
          <w:p w14:paraId="4EDC16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2024-09-02</w:t>
            </w:r>
          </w:p>
        </w:tc>
        <w:tc>
          <w:tcPr>
            <w:tcW w:w="1517" w:type="dxa"/>
            <w:shd w:val="clear" w:color="auto" w:fill="auto"/>
            <w:vAlign w:val="center"/>
          </w:tcPr>
          <w:p w14:paraId="53F82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22,881.39</w:t>
            </w:r>
          </w:p>
        </w:tc>
      </w:tr>
      <w:tr w14:paraId="13703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624" w:type="dxa"/>
            <w:shd w:val="clear" w:color="auto" w:fill="auto"/>
            <w:noWrap/>
            <w:vAlign w:val="center"/>
          </w:tcPr>
          <w:p w14:paraId="0212AF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40" w:type="dxa"/>
            <w:shd w:val="clear" w:color="auto" w:fill="auto"/>
            <w:vAlign w:val="center"/>
          </w:tcPr>
          <w:p w14:paraId="3054D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扶风至龙蹄公路四家堡至龙蹄段路面改造工程款</w:t>
            </w:r>
          </w:p>
        </w:tc>
        <w:tc>
          <w:tcPr>
            <w:tcW w:w="2506" w:type="dxa"/>
            <w:shd w:val="clear" w:color="auto" w:fill="auto"/>
            <w:noWrap/>
            <w:vAlign w:val="center"/>
          </w:tcPr>
          <w:p w14:paraId="20110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陕西中成建设工程有限公司</w:t>
            </w:r>
          </w:p>
        </w:tc>
        <w:tc>
          <w:tcPr>
            <w:tcW w:w="1430" w:type="dxa"/>
            <w:shd w:val="clear" w:color="auto" w:fill="auto"/>
            <w:vAlign w:val="center"/>
          </w:tcPr>
          <w:p w14:paraId="36B42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2024-08-30</w:t>
            </w:r>
          </w:p>
        </w:tc>
        <w:tc>
          <w:tcPr>
            <w:tcW w:w="1517" w:type="dxa"/>
            <w:shd w:val="clear" w:color="auto" w:fill="auto"/>
            <w:vAlign w:val="center"/>
          </w:tcPr>
          <w:p w14:paraId="7D70B1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211,607.35</w:t>
            </w:r>
          </w:p>
        </w:tc>
      </w:tr>
      <w:tr w14:paraId="538662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24" w:type="dxa"/>
            <w:shd w:val="clear" w:color="auto" w:fill="auto"/>
            <w:noWrap/>
            <w:vAlign w:val="center"/>
          </w:tcPr>
          <w:p w14:paraId="09431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2540" w:type="dxa"/>
            <w:shd w:val="clear" w:color="auto" w:fill="auto"/>
            <w:vAlign w:val="center"/>
          </w:tcPr>
          <w:p w14:paraId="49AA3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政务大厅人员工资</w:t>
            </w:r>
          </w:p>
        </w:tc>
        <w:tc>
          <w:tcPr>
            <w:tcW w:w="2506" w:type="dxa"/>
            <w:shd w:val="clear" w:color="auto" w:fill="auto"/>
            <w:noWrap/>
            <w:vAlign w:val="center"/>
          </w:tcPr>
          <w:p w14:paraId="1C7B2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张倩</w:t>
            </w:r>
          </w:p>
        </w:tc>
        <w:tc>
          <w:tcPr>
            <w:tcW w:w="1430" w:type="dxa"/>
            <w:shd w:val="clear" w:color="auto" w:fill="auto"/>
            <w:vAlign w:val="center"/>
          </w:tcPr>
          <w:p w14:paraId="1BCFB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2024-08-22</w:t>
            </w:r>
          </w:p>
        </w:tc>
        <w:tc>
          <w:tcPr>
            <w:tcW w:w="1517" w:type="dxa"/>
            <w:shd w:val="clear" w:color="auto" w:fill="auto"/>
            <w:vAlign w:val="center"/>
          </w:tcPr>
          <w:p w14:paraId="443FC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6,494.00</w:t>
            </w:r>
          </w:p>
        </w:tc>
      </w:tr>
      <w:tr w14:paraId="507424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70" w:hRule="atLeast"/>
          <w:jc w:val="center"/>
        </w:trPr>
        <w:tc>
          <w:tcPr>
            <w:tcW w:w="624" w:type="dxa"/>
            <w:shd w:val="clear" w:color="auto" w:fill="auto"/>
            <w:noWrap/>
            <w:vAlign w:val="center"/>
          </w:tcPr>
          <w:p w14:paraId="37B27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540" w:type="dxa"/>
            <w:shd w:val="clear" w:color="auto" w:fill="auto"/>
            <w:vAlign w:val="center"/>
          </w:tcPr>
          <w:p w14:paraId="2D98C4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2021年水毁抢修工程项目审计费</w:t>
            </w:r>
          </w:p>
        </w:tc>
        <w:tc>
          <w:tcPr>
            <w:tcW w:w="2506" w:type="dxa"/>
            <w:shd w:val="clear" w:color="auto" w:fill="auto"/>
            <w:noWrap/>
            <w:vAlign w:val="center"/>
          </w:tcPr>
          <w:p w14:paraId="03B36E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陕西健坤工程造价咨询有限公司</w:t>
            </w:r>
          </w:p>
        </w:tc>
        <w:tc>
          <w:tcPr>
            <w:tcW w:w="1430" w:type="dxa"/>
            <w:shd w:val="clear" w:color="auto" w:fill="auto"/>
            <w:vAlign w:val="center"/>
          </w:tcPr>
          <w:p w14:paraId="2453A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2024-08-22</w:t>
            </w:r>
          </w:p>
        </w:tc>
        <w:tc>
          <w:tcPr>
            <w:tcW w:w="1517" w:type="dxa"/>
            <w:shd w:val="clear" w:color="auto" w:fill="auto"/>
            <w:vAlign w:val="center"/>
          </w:tcPr>
          <w:p w14:paraId="243BC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2,529.75</w:t>
            </w:r>
          </w:p>
        </w:tc>
      </w:tr>
      <w:tr w14:paraId="5FBCA5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624" w:type="dxa"/>
            <w:shd w:val="clear" w:color="auto" w:fill="auto"/>
            <w:noWrap/>
            <w:vAlign w:val="center"/>
          </w:tcPr>
          <w:p w14:paraId="594CA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2540" w:type="dxa"/>
            <w:shd w:val="clear" w:color="auto" w:fill="auto"/>
            <w:vAlign w:val="center"/>
          </w:tcPr>
          <w:p w14:paraId="367788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麟绛高速扶风南互通及连接线工程建设用地组卷报批技术服务费</w:t>
            </w:r>
          </w:p>
        </w:tc>
        <w:tc>
          <w:tcPr>
            <w:tcW w:w="2506" w:type="dxa"/>
            <w:shd w:val="clear" w:color="auto" w:fill="auto"/>
            <w:noWrap/>
            <w:vAlign w:val="center"/>
          </w:tcPr>
          <w:p w14:paraId="6CED0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陕西龙翔四维空间信息科技有限公司</w:t>
            </w:r>
          </w:p>
        </w:tc>
        <w:tc>
          <w:tcPr>
            <w:tcW w:w="1430" w:type="dxa"/>
            <w:shd w:val="clear" w:color="auto" w:fill="auto"/>
            <w:vAlign w:val="center"/>
          </w:tcPr>
          <w:p w14:paraId="4EB2E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2024-08-22</w:t>
            </w:r>
          </w:p>
        </w:tc>
        <w:tc>
          <w:tcPr>
            <w:tcW w:w="1517" w:type="dxa"/>
            <w:shd w:val="clear" w:color="auto" w:fill="auto"/>
            <w:vAlign w:val="center"/>
          </w:tcPr>
          <w:p w14:paraId="3676C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90,846.00</w:t>
            </w:r>
          </w:p>
        </w:tc>
      </w:tr>
      <w:tr w14:paraId="149989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624" w:type="dxa"/>
            <w:shd w:val="clear" w:color="auto" w:fill="auto"/>
            <w:noWrap/>
            <w:vAlign w:val="center"/>
          </w:tcPr>
          <w:p w14:paraId="2AE516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2540" w:type="dxa"/>
            <w:shd w:val="clear" w:color="auto" w:fill="auto"/>
            <w:vAlign w:val="center"/>
          </w:tcPr>
          <w:p w14:paraId="7DBD2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浪侯路改建工程审计费</w:t>
            </w:r>
          </w:p>
        </w:tc>
        <w:tc>
          <w:tcPr>
            <w:tcW w:w="2506" w:type="dxa"/>
            <w:shd w:val="clear" w:color="auto" w:fill="auto"/>
            <w:noWrap/>
            <w:vAlign w:val="center"/>
          </w:tcPr>
          <w:p w14:paraId="3766C0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陕西振超翔运项目管理有限公司</w:t>
            </w:r>
          </w:p>
        </w:tc>
        <w:tc>
          <w:tcPr>
            <w:tcW w:w="1430" w:type="dxa"/>
            <w:shd w:val="clear" w:color="auto" w:fill="auto"/>
            <w:vAlign w:val="center"/>
          </w:tcPr>
          <w:p w14:paraId="6B7F9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2024-08-22 </w:t>
            </w:r>
          </w:p>
        </w:tc>
        <w:tc>
          <w:tcPr>
            <w:tcW w:w="1517" w:type="dxa"/>
            <w:shd w:val="clear" w:color="auto" w:fill="auto"/>
            <w:vAlign w:val="center"/>
          </w:tcPr>
          <w:p w14:paraId="3129E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40,100.63</w:t>
            </w:r>
          </w:p>
        </w:tc>
      </w:tr>
      <w:tr w14:paraId="0F70CA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27B84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2540" w:type="dxa"/>
            <w:shd w:val="clear" w:color="auto" w:fill="auto"/>
            <w:vAlign w:val="center"/>
          </w:tcPr>
          <w:p w14:paraId="07162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浪侯路长义沟渡槽拆除新建工程审计费</w:t>
            </w:r>
          </w:p>
        </w:tc>
        <w:tc>
          <w:tcPr>
            <w:tcW w:w="2506" w:type="dxa"/>
            <w:shd w:val="clear" w:color="auto" w:fill="auto"/>
            <w:noWrap/>
            <w:vAlign w:val="center"/>
          </w:tcPr>
          <w:p w14:paraId="48A69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陕西振超翔运项目管理有限公司</w:t>
            </w:r>
          </w:p>
        </w:tc>
        <w:tc>
          <w:tcPr>
            <w:tcW w:w="1430" w:type="dxa"/>
            <w:shd w:val="clear" w:color="auto" w:fill="auto"/>
            <w:vAlign w:val="center"/>
          </w:tcPr>
          <w:p w14:paraId="2605F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2024-08-22 </w:t>
            </w:r>
          </w:p>
        </w:tc>
        <w:tc>
          <w:tcPr>
            <w:tcW w:w="1517" w:type="dxa"/>
            <w:shd w:val="clear" w:color="auto" w:fill="auto"/>
            <w:vAlign w:val="center"/>
          </w:tcPr>
          <w:p w14:paraId="2F1210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3,666.40</w:t>
            </w:r>
          </w:p>
        </w:tc>
      </w:tr>
      <w:tr w14:paraId="339F3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63952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2540" w:type="dxa"/>
            <w:shd w:val="clear" w:color="auto" w:fill="auto"/>
            <w:vAlign w:val="center"/>
          </w:tcPr>
          <w:p w14:paraId="43B5C6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S2016湋河大桥水毁修复及养护工程监理费</w:t>
            </w:r>
          </w:p>
        </w:tc>
        <w:tc>
          <w:tcPr>
            <w:tcW w:w="2506" w:type="dxa"/>
            <w:shd w:val="clear" w:color="auto" w:fill="auto"/>
            <w:noWrap/>
            <w:vAlign w:val="center"/>
          </w:tcPr>
          <w:p w14:paraId="008CF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西安华兴工程管理有限公司</w:t>
            </w:r>
          </w:p>
        </w:tc>
        <w:tc>
          <w:tcPr>
            <w:tcW w:w="1430" w:type="dxa"/>
            <w:shd w:val="clear" w:color="auto" w:fill="auto"/>
            <w:vAlign w:val="center"/>
          </w:tcPr>
          <w:p w14:paraId="59D4EC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2024-08-13 </w:t>
            </w:r>
          </w:p>
        </w:tc>
        <w:tc>
          <w:tcPr>
            <w:tcW w:w="1517" w:type="dxa"/>
            <w:shd w:val="clear" w:color="auto" w:fill="auto"/>
            <w:vAlign w:val="center"/>
          </w:tcPr>
          <w:p w14:paraId="12B51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30,000.00</w:t>
            </w:r>
          </w:p>
        </w:tc>
      </w:tr>
      <w:tr w14:paraId="500450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03" w:hRule="atLeast"/>
          <w:jc w:val="center"/>
        </w:trPr>
        <w:tc>
          <w:tcPr>
            <w:tcW w:w="624" w:type="dxa"/>
            <w:shd w:val="clear" w:color="auto" w:fill="auto"/>
            <w:noWrap/>
            <w:vAlign w:val="center"/>
          </w:tcPr>
          <w:p w14:paraId="5AB65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2540" w:type="dxa"/>
            <w:shd w:val="clear" w:color="auto" w:fill="auto"/>
            <w:vAlign w:val="center"/>
          </w:tcPr>
          <w:p w14:paraId="665BA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职工灶务补贴</w:t>
            </w:r>
          </w:p>
        </w:tc>
        <w:tc>
          <w:tcPr>
            <w:tcW w:w="2506" w:type="dxa"/>
            <w:shd w:val="clear" w:color="auto" w:fill="auto"/>
            <w:noWrap/>
            <w:vAlign w:val="center"/>
          </w:tcPr>
          <w:p w14:paraId="5ED4D9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陕西惠鲜生商贸有限公司</w:t>
            </w:r>
          </w:p>
        </w:tc>
        <w:tc>
          <w:tcPr>
            <w:tcW w:w="1430" w:type="dxa"/>
            <w:shd w:val="clear" w:color="auto" w:fill="auto"/>
            <w:vAlign w:val="center"/>
          </w:tcPr>
          <w:p w14:paraId="553D47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2024-08-08 </w:t>
            </w:r>
          </w:p>
        </w:tc>
        <w:tc>
          <w:tcPr>
            <w:tcW w:w="1517" w:type="dxa"/>
            <w:shd w:val="clear" w:color="auto" w:fill="auto"/>
            <w:vAlign w:val="center"/>
          </w:tcPr>
          <w:p w14:paraId="6D7E9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9,310.00</w:t>
            </w:r>
          </w:p>
        </w:tc>
      </w:tr>
      <w:tr w14:paraId="12FE79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624" w:type="dxa"/>
            <w:shd w:val="clear" w:color="auto" w:fill="auto"/>
            <w:noWrap/>
            <w:vAlign w:val="center"/>
          </w:tcPr>
          <w:p w14:paraId="779FB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40" w:type="dxa"/>
            <w:shd w:val="clear" w:color="auto" w:fill="auto"/>
            <w:vAlign w:val="center"/>
          </w:tcPr>
          <w:p w14:paraId="0010B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机关人员体检费</w:t>
            </w:r>
          </w:p>
        </w:tc>
        <w:tc>
          <w:tcPr>
            <w:tcW w:w="2506" w:type="dxa"/>
            <w:shd w:val="clear" w:color="auto" w:fill="auto"/>
            <w:noWrap/>
            <w:vAlign w:val="center"/>
          </w:tcPr>
          <w:p w14:paraId="48E7A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扶风县中医医院</w:t>
            </w:r>
          </w:p>
        </w:tc>
        <w:tc>
          <w:tcPr>
            <w:tcW w:w="1430" w:type="dxa"/>
            <w:shd w:val="clear" w:color="auto" w:fill="auto"/>
            <w:vAlign w:val="center"/>
          </w:tcPr>
          <w:p w14:paraId="24F89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2024-08-01 </w:t>
            </w:r>
          </w:p>
        </w:tc>
        <w:tc>
          <w:tcPr>
            <w:tcW w:w="1517" w:type="dxa"/>
            <w:shd w:val="clear" w:color="auto" w:fill="auto"/>
            <w:vAlign w:val="center"/>
          </w:tcPr>
          <w:p w14:paraId="21541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9,000.00</w:t>
            </w:r>
          </w:p>
        </w:tc>
      </w:tr>
      <w:tr w14:paraId="528D48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17305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2540" w:type="dxa"/>
            <w:shd w:val="clear" w:color="auto" w:fill="auto"/>
            <w:vAlign w:val="center"/>
          </w:tcPr>
          <w:p w14:paraId="49531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S209项目路容整理及除雪保畅工程费</w:t>
            </w:r>
          </w:p>
        </w:tc>
        <w:tc>
          <w:tcPr>
            <w:tcW w:w="2506" w:type="dxa"/>
            <w:shd w:val="clear" w:color="auto" w:fill="auto"/>
            <w:noWrap/>
            <w:vAlign w:val="center"/>
          </w:tcPr>
          <w:p w14:paraId="5F50E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扶风同力建设工程有限公司</w:t>
            </w:r>
          </w:p>
        </w:tc>
        <w:tc>
          <w:tcPr>
            <w:tcW w:w="1430" w:type="dxa"/>
            <w:shd w:val="clear" w:color="auto" w:fill="auto"/>
            <w:vAlign w:val="center"/>
          </w:tcPr>
          <w:p w14:paraId="439AC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2024-08-01 </w:t>
            </w:r>
          </w:p>
        </w:tc>
        <w:tc>
          <w:tcPr>
            <w:tcW w:w="1517" w:type="dxa"/>
            <w:shd w:val="clear" w:color="auto" w:fill="auto"/>
            <w:vAlign w:val="center"/>
          </w:tcPr>
          <w:p w14:paraId="71AF15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74,070.00</w:t>
            </w:r>
          </w:p>
        </w:tc>
      </w:tr>
      <w:tr w14:paraId="5D2D13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624" w:type="dxa"/>
            <w:shd w:val="clear" w:color="auto" w:fill="auto"/>
            <w:noWrap/>
            <w:vAlign w:val="center"/>
          </w:tcPr>
          <w:p w14:paraId="10395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2540" w:type="dxa"/>
            <w:shd w:val="clear" w:color="auto" w:fill="auto"/>
            <w:vAlign w:val="center"/>
          </w:tcPr>
          <w:p w14:paraId="398E8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车辆定位系统服务费</w:t>
            </w:r>
          </w:p>
        </w:tc>
        <w:tc>
          <w:tcPr>
            <w:tcW w:w="2506" w:type="dxa"/>
            <w:shd w:val="clear" w:color="auto" w:fill="auto"/>
            <w:noWrap/>
            <w:vAlign w:val="center"/>
          </w:tcPr>
          <w:p w14:paraId="4EF863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易迅通科技有限公司</w:t>
            </w:r>
          </w:p>
        </w:tc>
        <w:tc>
          <w:tcPr>
            <w:tcW w:w="1430" w:type="dxa"/>
            <w:shd w:val="clear" w:color="auto" w:fill="auto"/>
            <w:vAlign w:val="center"/>
          </w:tcPr>
          <w:p w14:paraId="286A3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2024-07-19 </w:t>
            </w:r>
          </w:p>
        </w:tc>
        <w:tc>
          <w:tcPr>
            <w:tcW w:w="1517" w:type="dxa"/>
            <w:shd w:val="clear" w:color="auto" w:fill="auto"/>
            <w:vAlign w:val="center"/>
          </w:tcPr>
          <w:p w14:paraId="2E92C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1,220.00</w:t>
            </w:r>
          </w:p>
        </w:tc>
      </w:tr>
      <w:tr w14:paraId="0A3417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624" w:type="dxa"/>
            <w:shd w:val="clear" w:color="auto" w:fill="auto"/>
            <w:noWrap/>
            <w:vAlign w:val="center"/>
          </w:tcPr>
          <w:p w14:paraId="213B2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2540" w:type="dxa"/>
            <w:shd w:val="clear" w:color="auto" w:fill="auto"/>
            <w:vAlign w:val="center"/>
          </w:tcPr>
          <w:p w14:paraId="12ABA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高层次人才培训差旅费</w:t>
            </w:r>
          </w:p>
        </w:tc>
        <w:tc>
          <w:tcPr>
            <w:tcW w:w="2506" w:type="dxa"/>
            <w:shd w:val="clear" w:color="auto" w:fill="auto"/>
            <w:noWrap/>
            <w:vAlign w:val="center"/>
          </w:tcPr>
          <w:p w14:paraId="2432D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刘银科</w:t>
            </w:r>
          </w:p>
        </w:tc>
        <w:tc>
          <w:tcPr>
            <w:tcW w:w="1430" w:type="dxa"/>
            <w:shd w:val="clear" w:color="auto" w:fill="auto"/>
            <w:vAlign w:val="center"/>
          </w:tcPr>
          <w:p w14:paraId="3E060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2024-07-16 </w:t>
            </w:r>
          </w:p>
        </w:tc>
        <w:tc>
          <w:tcPr>
            <w:tcW w:w="1517" w:type="dxa"/>
            <w:shd w:val="clear" w:color="auto" w:fill="auto"/>
            <w:vAlign w:val="center"/>
          </w:tcPr>
          <w:p w14:paraId="1E0ED0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3,551.00</w:t>
            </w:r>
          </w:p>
        </w:tc>
      </w:tr>
      <w:tr w14:paraId="3C6ACC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624" w:type="dxa"/>
            <w:shd w:val="clear" w:color="auto" w:fill="auto"/>
            <w:noWrap/>
            <w:vAlign w:val="center"/>
          </w:tcPr>
          <w:p w14:paraId="20EB7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2540" w:type="dxa"/>
            <w:shd w:val="clear" w:color="auto" w:fill="auto"/>
            <w:vAlign w:val="center"/>
          </w:tcPr>
          <w:p w14:paraId="6F792F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困难职工补助</w:t>
            </w:r>
          </w:p>
        </w:tc>
        <w:tc>
          <w:tcPr>
            <w:tcW w:w="2506" w:type="dxa"/>
            <w:shd w:val="clear" w:color="auto" w:fill="auto"/>
            <w:noWrap/>
            <w:vAlign w:val="center"/>
          </w:tcPr>
          <w:p w14:paraId="5E2B24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赵广科</w:t>
            </w:r>
          </w:p>
        </w:tc>
        <w:tc>
          <w:tcPr>
            <w:tcW w:w="1430" w:type="dxa"/>
            <w:shd w:val="clear" w:color="auto" w:fill="auto"/>
            <w:vAlign w:val="center"/>
          </w:tcPr>
          <w:p w14:paraId="4E7E6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2024-07-16 </w:t>
            </w:r>
          </w:p>
        </w:tc>
        <w:tc>
          <w:tcPr>
            <w:tcW w:w="1517" w:type="dxa"/>
            <w:shd w:val="clear" w:color="auto" w:fill="auto"/>
            <w:vAlign w:val="center"/>
          </w:tcPr>
          <w:p w14:paraId="0E304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5,950.00</w:t>
            </w:r>
          </w:p>
        </w:tc>
      </w:tr>
      <w:tr w14:paraId="4BD865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624" w:type="dxa"/>
            <w:shd w:val="clear" w:color="auto" w:fill="auto"/>
            <w:noWrap/>
            <w:vAlign w:val="center"/>
          </w:tcPr>
          <w:p w14:paraId="16B53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2540" w:type="dxa"/>
            <w:shd w:val="clear" w:color="auto" w:fill="auto"/>
            <w:vAlign w:val="center"/>
          </w:tcPr>
          <w:p w14:paraId="0DB33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垃圾清运费</w:t>
            </w:r>
          </w:p>
        </w:tc>
        <w:tc>
          <w:tcPr>
            <w:tcW w:w="2506" w:type="dxa"/>
            <w:shd w:val="clear" w:color="auto" w:fill="auto"/>
            <w:noWrap/>
            <w:vAlign w:val="center"/>
          </w:tcPr>
          <w:p w14:paraId="60828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冯天太</w:t>
            </w:r>
          </w:p>
        </w:tc>
        <w:tc>
          <w:tcPr>
            <w:tcW w:w="1430" w:type="dxa"/>
            <w:shd w:val="clear" w:color="auto" w:fill="auto"/>
            <w:vAlign w:val="center"/>
          </w:tcPr>
          <w:p w14:paraId="1701AC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2024-07-10 </w:t>
            </w:r>
          </w:p>
        </w:tc>
        <w:tc>
          <w:tcPr>
            <w:tcW w:w="1517" w:type="dxa"/>
            <w:shd w:val="clear" w:color="auto" w:fill="auto"/>
            <w:vAlign w:val="center"/>
          </w:tcPr>
          <w:p w14:paraId="083F8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2,600.00</w:t>
            </w:r>
          </w:p>
        </w:tc>
      </w:tr>
      <w:tr w14:paraId="59CBC8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624" w:type="dxa"/>
            <w:shd w:val="clear" w:color="auto" w:fill="auto"/>
            <w:noWrap/>
            <w:vAlign w:val="center"/>
          </w:tcPr>
          <w:p w14:paraId="13F57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2540" w:type="dxa"/>
            <w:shd w:val="clear" w:color="auto" w:fill="auto"/>
            <w:vAlign w:val="center"/>
          </w:tcPr>
          <w:p w14:paraId="2518A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工程造价培训费</w:t>
            </w:r>
          </w:p>
        </w:tc>
        <w:tc>
          <w:tcPr>
            <w:tcW w:w="2506" w:type="dxa"/>
            <w:shd w:val="clear" w:color="auto" w:fill="auto"/>
            <w:noWrap/>
            <w:vAlign w:val="center"/>
          </w:tcPr>
          <w:p w14:paraId="11D72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李盈</w:t>
            </w:r>
          </w:p>
        </w:tc>
        <w:tc>
          <w:tcPr>
            <w:tcW w:w="1430" w:type="dxa"/>
            <w:shd w:val="clear" w:color="auto" w:fill="auto"/>
            <w:vAlign w:val="center"/>
          </w:tcPr>
          <w:p w14:paraId="41BD3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2024-06-27 </w:t>
            </w:r>
          </w:p>
        </w:tc>
        <w:tc>
          <w:tcPr>
            <w:tcW w:w="1517" w:type="dxa"/>
            <w:shd w:val="clear" w:color="auto" w:fill="auto"/>
            <w:vAlign w:val="center"/>
          </w:tcPr>
          <w:p w14:paraId="1411F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620.00</w:t>
            </w:r>
          </w:p>
        </w:tc>
      </w:tr>
      <w:tr w14:paraId="0A926F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624" w:type="dxa"/>
            <w:shd w:val="clear" w:color="auto" w:fill="auto"/>
            <w:noWrap/>
            <w:vAlign w:val="center"/>
          </w:tcPr>
          <w:p w14:paraId="5D1F8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2540" w:type="dxa"/>
            <w:shd w:val="clear" w:color="auto" w:fill="auto"/>
            <w:vAlign w:val="center"/>
          </w:tcPr>
          <w:p w14:paraId="7D5CE5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执法大队见习大学生生活补助</w:t>
            </w:r>
          </w:p>
        </w:tc>
        <w:tc>
          <w:tcPr>
            <w:tcW w:w="2506" w:type="dxa"/>
            <w:shd w:val="clear" w:color="auto" w:fill="auto"/>
            <w:noWrap/>
            <w:vAlign w:val="center"/>
          </w:tcPr>
          <w:p w14:paraId="4627AD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张浩东</w:t>
            </w:r>
          </w:p>
        </w:tc>
        <w:tc>
          <w:tcPr>
            <w:tcW w:w="1430" w:type="dxa"/>
            <w:shd w:val="clear" w:color="auto" w:fill="auto"/>
            <w:vAlign w:val="center"/>
          </w:tcPr>
          <w:p w14:paraId="3FE6F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2024-06-17 </w:t>
            </w:r>
          </w:p>
        </w:tc>
        <w:tc>
          <w:tcPr>
            <w:tcW w:w="1517" w:type="dxa"/>
            <w:shd w:val="clear" w:color="auto" w:fill="auto"/>
            <w:vAlign w:val="center"/>
          </w:tcPr>
          <w:p w14:paraId="1F854D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1,800.00</w:t>
            </w:r>
          </w:p>
        </w:tc>
      </w:tr>
      <w:tr w14:paraId="6462F6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624" w:type="dxa"/>
            <w:shd w:val="clear" w:color="auto" w:fill="auto"/>
            <w:noWrap/>
            <w:vAlign w:val="center"/>
          </w:tcPr>
          <w:p w14:paraId="77929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2540" w:type="dxa"/>
            <w:shd w:val="clear" w:color="auto" w:fill="auto"/>
            <w:vAlign w:val="center"/>
          </w:tcPr>
          <w:p w14:paraId="3937F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大学生志愿者生活补贴</w:t>
            </w:r>
          </w:p>
        </w:tc>
        <w:tc>
          <w:tcPr>
            <w:tcW w:w="2506" w:type="dxa"/>
            <w:shd w:val="clear" w:color="auto" w:fill="auto"/>
            <w:noWrap/>
            <w:vAlign w:val="center"/>
          </w:tcPr>
          <w:p w14:paraId="5E9BE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张增悦</w:t>
            </w:r>
          </w:p>
        </w:tc>
        <w:tc>
          <w:tcPr>
            <w:tcW w:w="1430" w:type="dxa"/>
            <w:shd w:val="clear" w:color="auto" w:fill="auto"/>
            <w:vAlign w:val="center"/>
          </w:tcPr>
          <w:p w14:paraId="3BDF7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2024-06-17 </w:t>
            </w:r>
          </w:p>
        </w:tc>
        <w:tc>
          <w:tcPr>
            <w:tcW w:w="1517" w:type="dxa"/>
            <w:shd w:val="clear" w:color="auto" w:fill="auto"/>
            <w:vAlign w:val="center"/>
          </w:tcPr>
          <w:p w14:paraId="55779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1,000.00</w:t>
            </w:r>
          </w:p>
        </w:tc>
      </w:tr>
      <w:tr w14:paraId="6D6F5E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624" w:type="dxa"/>
            <w:shd w:val="clear" w:color="auto" w:fill="auto"/>
            <w:noWrap/>
            <w:vAlign w:val="center"/>
          </w:tcPr>
          <w:p w14:paraId="24AC8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2540" w:type="dxa"/>
            <w:shd w:val="clear" w:color="auto" w:fill="auto"/>
            <w:vAlign w:val="center"/>
          </w:tcPr>
          <w:p w14:paraId="0B95C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杏林镇马席村马家沟产业路工程</w:t>
            </w:r>
          </w:p>
        </w:tc>
        <w:tc>
          <w:tcPr>
            <w:tcW w:w="2506" w:type="dxa"/>
            <w:shd w:val="clear" w:color="auto" w:fill="auto"/>
            <w:noWrap/>
            <w:vAlign w:val="center"/>
          </w:tcPr>
          <w:p w14:paraId="04255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陕西蓝晨路桥工程咨询有限公司</w:t>
            </w:r>
          </w:p>
        </w:tc>
        <w:tc>
          <w:tcPr>
            <w:tcW w:w="1430" w:type="dxa"/>
            <w:shd w:val="clear" w:color="auto" w:fill="auto"/>
            <w:vAlign w:val="center"/>
          </w:tcPr>
          <w:p w14:paraId="59DDC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2024-06-17 </w:t>
            </w:r>
          </w:p>
        </w:tc>
        <w:tc>
          <w:tcPr>
            <w:tcW w:w="1517" w:type="dxa"/>
            <w:shd w:val="clear" w:color="auto" w:fill="auto"/>
            <w:vAlign w:val="center"/>
          </w:tcPr>
          <w:p w14:paraId="48103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33,000.00</w:t>
            </w:r>
          </w:p>
        </w:tc>
      </w:tr>
      <w:tr w14:paraId="6AA8F4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5AE48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2540" w:type="dxa"/>
            <w:shd w:val="clear" w:color="auto" w:fill="auto"/>
            <w:vAlign w:val="center"/>
          </w:tcPr>
          <w:p w14:paraId="41CD8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七星大道项目征地等遗留问题处理费用</w:t>
            </w:r>
          </w:p>
        </w:tc>
        <w:tc>
          <w:tcPr>
            <w:tcW w:w="2506" w:type="dxa"/>
            <w:shd w:val="clear" w:color="auto" w:fill="auto"/>
            <w:noWrap/>
            <w:vAlign w:val="center"/>
          </w:tcPr>
          <w:p w14:paraId="6C693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扶风县城关街道办事处</w:t>
            </w:r>
          </w:p>
        </w:tc>
        <w:tc>
          <w:tcPr>
            <w:tcW w:w="1430" w:type="dxa"/>
            <w:shd w:val="clear" w:color="auto" w:fill="auto"/>
            <w:vAlign w:val="center"/>
          </w:tcPr>
          <w:p w14:paraId="4AFBA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2024-06-03 </w:t>
            </w:r>
          </w:p>
        </w:tc>
        <w:tc>
          <w:tcPr>
            <w:tcW w:w="1517" w:type="dxa"/>
            <w:shd w:val="clear" w:color="auto" w:fill="auto"/>
            <w:vAlign w:val="center"/>
          </w:tcPr>
          <w:p w14:paraId="3829B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239,100.00</w:t>
            </w:r>
          </w:p>
        </w:tc>
      </w:tr>
      <w:tr w14:paraId="12F54D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624" w:type="dxa"/>
            <w:shd w:val="clear" w:color="auto" w:fill="auto"/>
            <w:noWrap/>
            <w:vAlign w:val="center"/>
          </w:tcPr>
          <w:p w14:paraId="5EAA8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2540" w:type="dxa"/>
            <w:shd w:val="clear" w:color="auto" w:fill="auto"/>
            <w:vAlign w:val="center"/>
          </w:tcPr>
          <w:p w14:paraId="6F2E0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机关（政务大厅）聘用人员费</w:t>
            </w:r>
          </w:p>
        </w:tc>
        <w:tc>
          <w:tcPr>
            <w:tcW w:w="2506" w:type="dxa"/>
            <w:shd w:val="clear" w:color="auto" w:fill="auto"/>
            <w:noWrap/>
            <w:vAlign w:val="center"/>
          </w:tcPr>
          <w:p w14:paraId="47C3B6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张倩</w:t>
            </w:r>
          </w:p>
        </w:tc>
        <w:tc>
          <w:tcPr>
            <w:tcW w:w="1430" w:type="dxa"/>
            <w:shd w:val="clear" w:color="auto" w:fill="auto"/>
            <w:vAlign w:val="center"/>
          </w:tcPr>
          <w:p w14:paraId="4CDF2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2024-05-31 </w:t>
            </w:r>
          </w:p>
        </w:tc>
        <w:tc>
          <w:tcPr>
            <w:tcW w:w="1517" w:type="dxa"/>
            <w:shd w:val="clear" w:color="auto" w:fill="auto"/>
            <w:vAlign w:val="center"/>
          </w:tcPr>
          <w:p w14:paraId="45B78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2,450.00</w:t>
            </w:r>
          </w:p>
        </w:tc>
      </w:tr>
      <w:tr w14:paraId="0FFFF4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40" w:hRule="atLeast"/>
          <w:jc w:val="center"/>
        </w:trPr>
        <w:tc>
          <w:tcPr>
            <w:tcW w:w="624" w:type="dxa"/>
            <w:shd w:val="clear" w:color="auto" w:fill="auto"/>
            <w:noWrap/>
            <w:vAlign w:val="center"/>
          </w:tcPr>
          <w:p w14:paraId="003C8A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2540" w:type="dxa"/>
            <w:shd w:val="clear" w:color="auto" w:fill="auto"/>
            <w:vAlign w:val="center"/>
          </w:tcPr>
          <w:p w14:paraId="6A5E1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困难职工补助</w:t>
            </w:r>
          </w:p>
        </w:tc>
        <w:tc>
          <w:tcPr>
            <w:tcW w:w="2506" w:type="dxa"/>
            <w:shd w:val="clear" w:color="auto" w:fill="auto"/>
            <w:noWrap/>
            <w:vAlign w:val="center"/>
          </w:tcPr>
          <w:p w14:paraId="50FDE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赵广科</w:t>
            </w:r>
          </w:p>
        </w:tc>
        <w:tc>
          <w:tcPr>
            <w:tcW w:w="1430" w:type="dxa"/>
            <w:shd w:val="clear" w:color="auto" w:fill="auto"/>
            <w:vAlign w:val="center"/>
          </w:tcPr>
          <w:p w14:paraId="04597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2024-05-31 </w:t>
            </w:r>
          </w:p>
        </w:tc>
        <w:tc>
          <w:tcPr>
            <w:tcW w:w="1517" w:type="dxa"/>
            <w:shd w:val="clear" w:color="auto" w:fill="auto"/>
            <w:vAlign w:val="center"/>
          </w:tcPr>
          <w:p w14:paraId="61653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2,975.00</w:t>
            </w:r>
          </w:p>
        </w:tc>
      </w:tr>
      <w:tr w14:paraId="4A56B3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1" w:hRule="atLeast"/>
          <w:jc w:val="center"/>
        </w:trPr>
        <w:tc>
          <w:tcPr>
            <w:tcW w:w="624" w:type="dxa"/>
            <w:shd w:val="clear" w:color="auto" w:fill="auto"/>
            <w:noWrap/>
            <w:vAlign w:val="center"/>
          </w:tcPr>
          <w:p w14:paraId="7A764F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2540" w:type="dxa"/>
            <w:shd w:val="clear" w:color="auto" w:fill="auto"/>
            <w:vAlign w:val="center"/>
          </w:tcPr>
          <w:p w14:paraId="195A0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机关政务大厅人员工资</w:t>
            </w:r>
          </w:p>
        </w:tc>
        <w:tc>
          <w:tcPr>
            <w:tcW w:w="2506" w:type="dxa"/>
            <w:shd w:val="clear" w:color="auto" w:fill="auto"/>
            <w:noWrap/>
            <w:vAlign w:val="center"/>
          </w:tcPr>
          <w:p w14:paraId="2098BF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张倩</w:t>
            </w:r>
          </w:p>
        </w:tc>
        <w:tc>
          <w:tcPr>
            <w:tcW w:w="1430" w:type="dxa"/>
            <w:shd w:val="clear" w:color="auto" w:fill="auto"/>
            <w:vAlign w:val="center"/>
          </w:tcPr>
          <w:p w14:paraId="54890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2024-05-17 </w:t>
            </w:r>
          </w:p>
        </w:tc>
        <w:tc>
          <w:tcPr>
            <w:tcW w:w="1517" w:type="dxa"/>
            <w:shd w:val="clear" w:color="auto" w:fill="auto"/>
            <w:vAlign w:val="center"/>
          </w:tcPr>
          <w:p w14:paraId="7D12C2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1,885.16</w:t>
            </w:r>
          </w:p>
        </w:tc>
      </w:tr>
      <w:tr w14:paraId="331A57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38" w:hRule="atLeast"/>
          <w:jc w:val="center"/>
        </w:trPr>
        <w:tc>
          <w:tcPr>
            <w:tcW w:w="624" w:type="dxa"/>
            <w:shd w:val="clear" w:color="auto" w:fill="auto"/>
            <w:noWrap/>
            <w:vAlign w:val="center"/>
          </w:tcPr>
          <w:p w14:paraId="76943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2540" w:type="dxa"/>
            <w:shd w:val="clear" w:color="auto" w:fill="auto"/>
            <w:vAlign w:val="center"/>
          </w:tcPr>
          <w:p w14:paraId="34726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车辆保险费</w:t>
            </w:r>
          </w:p>
        </w:tc>
        <w:tc>
          <w:tcPr>
            <w:tcW w:w="2506" w:type="dxa"/>
            <w:shd w:val="clear" w:color="auto" w:fill="auto"/>
            <w:noWrap/>
            <w:vAlign w:val="center"/>
          </w:tcPr>
          <w:p w14:paraId="1EE7BD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中国人寿财产保险股份有限公司宝鸡中心支公司</w:t>
            </w:r>
          </w:p>
        </w:tc>
        <w:tc>
          <w:tcPr>
            <w:tcW w:w="1430" w:type="dxa"/>
            <w:shd w:val="clear" w:color="auto" w:fill="auto"/>
            <w:vAlign w:val="center"/>
          </w:tcPr>
          <w:p w14:paraId="63874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2024-05-13 </w:t>
            </w:r>
          </w:p>
        </w:tc>
        <w:tc>
          <w:tcPr>
            <w:tcW w:w="1517" w:type="dxa"/>
            <w:shd w:val="clear" w:color="auto" w:fill="auto"/>
            <w:vAlign w:val="center"/>
          </w:tcPr>
          <w:p w14:paraId="64E294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2,178.73</w:t>
            </w:r>
          </w:p>
        </w:tc>
      </w:tr>
      <w:tr w14:paraId="4607CC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11FC9C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2540" w:type="dxa"/>
            <w:shd w:val="clear" w:color="auto" w:fill="auto"/>
            <w:vAlign w:val="center"/>
          </w:tcPr>
          <w:p w14:paraId="1090F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杏林镇高家湋河桥建设工程款</w:t>
            </w:r>
          </w:p>
        </w:tc>
        <w:tc>
          <w:tcPr>
            <w:tcW w:w="2506" w:type="dxa"/>
            <w:shd w:val="clear" w:color="auto" w:fill="auto"/>
            <w:noWrap/>
            <w:vAlign w:val="center"/>
          </w:tcPr>
          <w:p w14:paraId="7CA1C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扶风同力建设工程有限公司</w:t>
            </w:r>
          </w:p>
        </w:tc>
        <w:tc>
          <w:tcPr>
            <w:tcW w:w="1430" w:type="dxa"/>
            <w:shd w:val="clear" w:color="auto" w:fill="auto"/>
            <w:vAlign w:val="center"/>
          </w:tcPr>
          <w:p w14:paraId="5104B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2024-05-09 </w:t>
            </w:r>
          </w:p>
        </w:tc>
        <w:tc>
          <w:tcPr>
            <w:tcW w:w="1517" w:type="dxa"/>
            <w:shd w:val="clear" w:color="auto" w:fill="auto"/>
            <w:vAlign w:val="center"/>
          </w:tcPr>
          <w:p w14:paraId="4DC50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314,477.75</w:t>
            </w:r>
          </w:p>
        </w:tc>
      </w:tr>
      <w:tr w14:paraId="36DD8F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367A9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2540" w:type="dxa"/>
            <w:shd w:val="clear" w:color="auto" w:fill="auto"/>
            <w:vAlign w:val="center"/>
          </w:tcPr>
          <w:p w14:paraId="6C820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杏林高家湋河桥建设工程监理费</w:t>
            </w:r>
          </w:p>
        </w:tc>
        <w:tc>
          <w:tcPr>
            <w:tcW w:w="2506" w:type="dxa"/>
            <w:shd w:val="clear" w:color="auto" w:fill="auto"/>
            <w:noWrap/>
            <w:vAlign w:val="center"/>
          </w:tcPr>
          <w:p w14:paraId="63CFE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陕西建通工程咨询有限公司</w:t>
            </w:r>
          </w:p>
        </w:tc>
        <w:tc>
          <w:tcPr>
            <w:tcW w:w="1430" w:type="dxa"/>
            <w:shd w:val="clear" w:color="auto" w:fill="auto"/>
            <w:vAlign w:val="center"/>
          </w:tcPr>
          <w:p w14:paraId="0EFEF9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2024-05-09 </w:t>
            </w:r>
          </w:p>
        </w:tc>
        <w:tc>
          <w:tcPr>
            <w:tcW w:w="1517" w:type="dxa"/>
            <w:shd w:val="clear" w:color="auto" w:fill="auto"/>
            <w:vAlign w:val="center"/>
          </w:tcPr>
          <w:p w14:paraId="34A19B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40,000.00</w:t>
            </w:r>
          </w:p>
        </w:tc>
      </w:tr>
      <w:tr w14:paraId="00AB32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2D4DA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2540" w:type="dxa"/>
            <w:shd w:val="clear" w:color="auto" w:fill="auto"/>
            <w:vAlign w:val="center"/>
          </w:tcPr>
          <w:p w14:paraId="60B76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扶风县众和美阳桥建设工程工可研编制费</w:t>
            </w:r>
          </w:p>
        </w:tc>
        <w:tc>
          <w:tcPr>
            <w:tcW w:w="2506" w:type="dxa"/>
            <w:shd w:val="clear" w:color="auto" w:fill="auto"/>
            <w:noWrap/>
            <w:vAlign w:val="center"/>
          </w:tcPr>
          <w:p w14:paraId="0F6EBC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恒万达设计咨询有限公司</w:t>
            </w:r>
          </w:p>
        </w:tc>
        <w:tc>
          <w:tcPr>
            <w:tcW w:w="1430" w:type="dxa"/>
            <w:shd w:val="clear" w:color="auto" w:fill="auto"/>
            <w:vAlign w:val="center"/>
          </w:tcPr>
          <w:p w14:paraId="212EC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2024-05-09 </w:t>
            </w:r>
          </w:p>
        </w:tc>
        <w:tc>
          <w:tcPr>
            <w:tcW w:w="1517" w:type="dxa"/>
            <w:shd w:val="clear" w:color="auto" w:fill="auto"/>
            <w:vAlign w:val="center"/>
          </w:tcPr>
          <w:p w14:paraId="06B68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94,943.00</w:t>
            </w:r>
          </w:p>
        </w:tc>
      </w:tr>
      <w:tr w14:paraId="2C341A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2C0BB9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2540" w:type="dxa"/>
            <w:shd w:val="clear" w:color="auto" w:fill="auto"/>
            <w:vAlign w:val="center"/>
          </w:tcPr>
          <w:p w14:paraId="21D65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购置执法记录仪费用</w:t>
            </w:r>
          </w:p>
        </w:tc>
        <w:tc>
          <w:tcPr>
            <w:tcW w:w="2506" w:type="dxa"/>
            <w:shd w:val="clear" w:color="auto" w:fill="auto"/>
            <w:noWrap/>
            <w:vAlign w:val="center"/>
          </w:tcPr>
          <w:p w14:paraId="2553F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陕西中科网云信息技术有限公司</w:t>
            </w:r>
          </w:p>
        </w:tc>
        <w:tc>
          <w:tcPr>
            <w:tcW w:w="1430" w:type="dxa"/>
            <w:shd w:val="clear" w:color="auto" w:fill="auto"/>
            <w:vAlign w:val="center"/>
          </w:tcPr>
          <w:p w14:paraId="6AC00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2024-05-08 </w:t>
            </w:r>
          </w:p>
        </w:tc>
        <w:tc>
          <w:tcPr>
            <w:tcW w:w="1517" w:type="dxa"/>
            <w:shd w:val="clear" w:color="auto" w:fill="auto"/>
            <w:vAlign w:val="center"/>
          </w:tcPr>
          <w:p w14:paraId="299B4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20,658.00</w:t>
            </w:r>
          </w:p>
        </w:tc>
      </w:tr>
      <w:tr w14:paraId="0B2CF6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24" w:type="dxa"/>
            <w:shd w:val="clear" w:color="auto" w:fill="auto"/>
            <w:noWrap/>
            <w:vAlign w:val="center"/>
          </w:tcPr>
          <w:p w14:paraId="1E9051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2540" w:type="dxa"/>
            <w:shd w:val="clear" w:color="auto" w:fill="auto"/>
            <w:vAlign w:val="center"/>
          </w:tcPr>
          <w:p w14:paraId="7D262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机关办公费</w:t>
            </w:r>
          </w:p>
        </w:tc>
        <w:tc>
          <w:tcPr>
            <w:tcW w:w="2506" w:type="dxa"/>
            <w:shd w:val="clear" w:color="auto" w:fill="auto"/>
            <w:noWrap/>
            <w:vAlign w:val="center"/>
          </w:tcPr>
          <w:p w14:paraId="5ED17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扶风县品格智能电子部</w:t>
            </w:r>
          </w:p>
        </w:tc>
        <w:tc>
          <w:tcPr>
            <w:tcW w:w="1430" w:type="dxa"/>
            <w:shd w:val="clear" w:color="auto" w:fill="auto"/>
            <w:vAlign w:val="center"/>
          </w:tcPr>
          <w:p w14:paraId="78E13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2024-05-07 </w:t>
            </w:r>
          </w:p>
        </w:tc>
        <w:tc>
          <w:tcPr>
            <w:tcW w:w="1517" w:type="dxa"/>
            <w:shd w:val="clear" w:color="auto" w:fill="auto"/>
            <w:vAlign w:val="center"/>
          </w:tcPr>
          <w:p w14:paraId="7E2AC6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1,960.00</w:t>
            </w:r>
          </w:p>
        </w:tc>
      </w:tr>
      <w:tr w14:paraId="544489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56679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2540" w:type="dxa"/>
            <w:shd w:val="clear" w:color="auto" w:fill="auto"/>
            <w:vAlign w:val="center"/>
          </w:tcPr>
          <w:p w14:paraId="357BD7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机关办公费</w:t>
            </w:r>
          </w:p>
        </w:tc>
        <w:tc>
          <w:tcPr>
            <w:tcW w:w="2506" w:type="dxa"/>
            <w:shd w:val="clear" w:color="auto" w:fill="auto"/>
            <w:noWrap/>
            <w:vAlign w:val="center"/>
          </w:tcPr>
          <w:p w14:paraId="03D72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扶风县启源电子科技服务中心</w:t>
            </w:r>
          </w:p>
        </w:tc>
        <w:tc>
          <w:tcPr>
            <w:tcW w:w="1430" w:type="dxa"/>
            <w:shd w:val="clear" w:color="auto" w:fill="auto"/>
            <w:vAlign w:val="center"/>
          </w:tcPr>
          <w:p w14:paraId="7F07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2024-05-07 </w:t>
            </w:r>
          </w:p>
        </w:tc>
        <w:tc>
          <w:tcPr>
            <w:tcW w:w="1517" w:type="dxa"/>
            <w:shd w:val="clear" w:color="auto" w:fill="auto"/>
            <w:vAlign w:val="center"/>
          </w:tcPr>
          <w:p w14:paraId="6C787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2,438.00</w:t>
            </w:r>
          </w:p>
        </w:tc>
      </w:tr>
      <w:tr w14:paraId="3E2743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624" w:type="dxa"/>
            <w:shd w:val="clear" w:color="auto" w:fill="auto"/>
            <w:noWrap/>
            <w:vAlign w:val="center"/>
          </w:tcPr>
          <w:p w14:paraId="2CD90F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2540" w:type="dxa"/>
            <w:shd w:val="clear" w:color="auto" w:fill="auto"/>
            <w:vAlign w:val="center"/>
          </w:tcPr>
          <w:p w14:paraId="557025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机关献血补助</w:t>
            </w:r>
          </w:p>
        </w:tc>
        <w:tc>
          <w:tcPr>
            <w:tcW w:w="2506" w:type="dxa"/>
            <w:shd w:val="clear" w:color="auto" w:fill="auto"/>
            <w:noWrap/>
            <w:vAlign w:val="center"/>
          </w:tcPr>
          <w:p w14:paraId="56582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2024-05-09 08:02:14</w:t>
            </w:r>
          </w:p>
        </w:tc>
        <w:tc>
          <w:tcPr>
            <w:tcW w:w="1430" w:type="dxa"/>
            <w:shd w:val="clear" w:color="auto" w:fill="auto"/>
            <w:vAlign w:val="center"/>
          </w:tcPr>
          <w:p w14:paraId="2925B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2024-05-07 </w:t>
            </w:r>
          </w:p>
        </w:tc>
        <w:tc>
          <w:tcPr>
            <w:tcW w:w="1517" w:type="dxa"/>
            <w:shd w:val="clear" w:color="auto" w:fill="auto"/>
            <w:vAlign w:val="center"/>
          </w:tcPr>
          <w:p w14:paraId="3730C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3,000.00</w:t>
            </w:r>
          </w:p>
        </w:tc>
      </w:tr>
      <w:tr w14:paraId="4BD0C4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6A6FE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2540" w:type="dxa"/>
            <w:shd w:val="clear" w:color="auto" w:fill="auto"/>
            <w:vAlign w:val="center"/>
          </w:tcPr>
          <w:p w14:paraId="17511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召大公路改造工程监理费</w:t>
            </w:r>
          </w:p>
        </w:tc>
        <w:tc>
          <w:tcPr>
            <w:tcW w:w="2506" w:type="dxa"/>
            <w:shd w:val="clear" w:color="auto" w:fill="auto"/>
            <w:noWrap/>
            <w:vAlign w:val="center"/>
          </w:tcPr>
          <w:p w14:paraId="51D6E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信宇腾远工程咨询集团有限公司</w:t>
            </w:r>
          </w:p>
        </w:tc>
        <w:tc>
          <w:tcPr>
            <w:tcW w:w="1430" w:type="dxa"/>
            <w:shd w:val="clear" w:color="auto" w:fill="auto"/>
            <w:vAlign w:val="center"/>
          </w:tcPr>
          <w:p w14:paraId="46AE2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2024-05-07 </w:t>
            </w:r>
          </w:p>
        </w:tc>
        <w:tc>
          <w:tcPr>
            <w:tcW w:w="1517" w:type="dxa"/>
            <w:shd w:val="clear" w:color="auto" w:fill="auto"/>
            <w:vAlign w:val="center"/>
          </w:tcPr>
          <w:p w14:paraId="04A9A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30,870.07</w:t>
            </w:r>
          </w:p>
        </w:tc>
      </w:tr>
      <w:tr w14:paraId="1B2FB2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624" w:type="dxa"/>
            <w:shd w:val="clear" w:color="auto" w:fill="auto"/>
            <w:noWrap/>
            <w:vAlign w:val="center"/>
          </w:tcPr>
          <w:p w14:paraId="4B0D8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2540" w:type="dxa"/>
            <w:shd w:val="clear" w:color="auto" w:fill="auto"/>
            <w:vAlign w:val="center"/>
          </w:tcPr>
          <w:p w14:paraId="5499C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渭北南环线扶风县午井镇区段路面改造工程可行性研究报告编制费</w:t>
            </w:r>
          </w:p>
        </w:tc>
        <w:tc>
          <w:tcPr>
            <w:tcW w:w="2506" w:type="dxa"/>
            <w:shd w:val="clear" w:color="auto" w:fill="auto"/>
            <w:noWrap/>
            <w:vAlign w:val="center"/>
          </w:tcPr>
          <w:p w14:paraId="41C2B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中大设计集团有限公司</w:t>
            </w:r>
          </w:p>
        </w:tc>
        <w:tc>
          <w:tcPr>
            <w:tcW w:w="1430" w:type="dxa"/>
            <w:shd w:val="clear" w:color="auto" w:fill="auto"/>
            <w:vAlign w:val="center"/>
          </w:tcPr>
          <w:p w14:paraId="057A3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2024-05-07 </w:t>
            </w:r>
          </w:p>
        </w:tc>
        <w:tc>
          <w:tcPr>
            <w:tcW w:w="1517" w:type="dxa"/>
            <w:shd w:val="clear" w:color="auto" w:fill="auto"/>
            <w:vAlign w:val="center"/>
          </w:tcPr>
          <w:p w14:paraId="47CCC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31,500.00</w:t>
            </w:r>
          </w:p>
        </w:tc>
      </w:tr>
      <w:tr w14:paraId="7996F1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624" w:type="dxa"/>
            <w:shd w:val="clear" w:color="auto" w:fill="auto"/>
            <w:noWrap/>
            <w:vAlign w:val="center"/>
          </w:tcPr>
          <w:p w14:paraId="2A93E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2540" w:type="dxa"/>
            <w:shd w:val="clear" w:color="auto" w:fill="auto"/>
            <w:vAlign w:val="center"/>
          </w:tcPr>
          <w:p w14:paraId="2EA53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结算西观山龙泉寺旅游公路SG-2标段工程监理费</w:t>
            </w:r>
          </w:p>
        </w:tc>
        <w:tc>
          <w:tcPr>
            <w:tcW w:w="2506" w:type="dxa"/>
            <w:shd w:val="clear" w:color="auto" w:fill="auto"/>
            <w:noWrap/>
            <w:vAlign w:val="center"/>
          </w:tcPr>
          <w:p w14:paraId="79A46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宝鸡恒远公路工程咨询服务有限公司</w:t>
            </w:r>
          </w:p>
        </w:tc>
        <w:tc>
          <w:tcPr>
            <w:tcW w:w="1430" w:type="dxa"/>
            <w:shd w:val="clear" w:color="auto" w:fill="auto"/>
            <w:vAlign w:val="center"/>
          </w:tcPr>
          <w:p w14:paraId="5F7F40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2024-05-07 </w:t>
            </w:r>
          </w:p>
        </w:tc>
        <w:tc>
          <w:tcPr>
            <w:tcW w:w="1517" w:type="dxa"/>
            <w:shd w:val="clear" w:color="auto" w:fill="auto"/>
            <w:vAlign w:val="center"/>
          </w:tcPr>
          <w:p w14:paraId="29FD18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82,424.95</w:t>
            </w:r>
          </w:p>
        </w:tc>
      </w:tr>
      <w:tr w14:paraId="338B9E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624" w:type="dxa"/>
            <w:shd w:val="clear" w:color="auto" w:fill="auto"/>
            <w:noWrap/>
            <w:vAlign w:val="center"/>
          </w:tcPr>
          <w:p w14:paraId="3F84E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2540" w:type="dxa"/>
            <w:shd w:val="clear" w:color="auto" w:fill="auto"/>
            <w:vAlign w:val="center"/>
          </w:tcPr>
          <w:p w14:paraId="161DF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结算2019年第三批财政专项扶贫资金田间道路工程SG-7标段工程款</w:t>
            </w:r>
          </w:p>
        </w:tc>
        <w:tc>
          <w:tcPr>
            <w:tcW w:w="2506" w:type="dxa"/>
            <w:shd w:val="clear" w:color="auto" w:fill="auto"/>
            <w:noWrap/>
            <w:vAlign w:val="center"/>
          </w:tcPr>
          <w:p w14:paraId="5CE97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陕西光明建工集团有限公司</w:t>
            </w:r>
          </w:p>
        </w:tc>
        <w:tc>
          <w:tcPr>
            <w:tcW w:w="1430" w:type="dxa"/>
            <w:shd w:val="clear" w:color="auto" w:fill="auto"/>
            <w:vAlign w:val="center"/>
          </w:tcPr>
          <w:p w14:paraId="2C768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2024-04-15 </w:t>
            </w:r>
          </w:p>
        </w:tc>
        <w:tc>
          <w:tcPr>
            <w:tcW w:w="1517" w:type="dxa"/>
            <w:shd w:val="clear" w:color="auto" w:fill="auto"/>
            <w:vAlign w:val="center"/>
          </w:tcPr>
          <w:p w14:paraId="7CB8A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108,988.06</w:t>
            </w:r>
          </w:p>
        </w:tc>
      </w:tr>
      <w:tr w14:paraId="7CAF82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35340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2540" w:type="dxa"/>
            <w:shd w:val="clear" w:color="auto" w:fill="auto"/>
            <w:vAlign w:val="center"/>
          </w:tcPr>
          <w:p w14:paraId="16FD9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召大路改建工程款</w:t>
            </w:r>
          </w:p>
        </w:tc>
        <w:tc>
          <w:tcPr>
            <w:tcW w:w="2506" w:type="dxa"/>
            <w:shd w:val="clear" w:color="auto" w:fill="auto"/>
            <w:noWrap/>
            <w:vAlign w:val="center"/>
          </w:tcPr>
          <w:p w14:paraId="5064C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陕西唐正建设工程有限公司</w:t>
            </w:r>
          </w:p>
        </w:tc>
        <w:tc>
          <w:tcPr>
            <w:tcW w:w="1430" w:type="dxa"/>
            <w:shd w:val="clear" w:color="auto" w:fill="auto"/>
            <w:vAlign w:val="center"/>
          </w:tcPr>
          <w:p w14:paraId="79252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2024-04-15 </w:t>
            </w:r>
          </w:p>
        </w:tc>
        <w:tc>
          <w:tcPr>
            <w:tcW w:w="1517" w:type="dxa"/>
            <w:shd w:val="clear" w:color="auto" w:fill="auto"/>
            <w:vAlign w:val="center"/>
          </w:tcPr>
          <w:p w14:paraId="019E7C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252,154.24</w:t>
            </w:r>
          </w:p>
        </w:tc>
      </w:tr>
      <w:tr w14:paraId="66DD11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624" w:type="dxa"/>
            <w:shd w:val="clear" w:color="auto" w:fill="auto"/>
            <w:noWrap/>
            <w:vAlign w:val="center"/>
          </w:tcPr>
          <w:p w14:paraId="176BB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2540" w:type="dxa"/>
            <w:shd w:val="clear" w:color="auto" w:fill="auto"/>
            <w:vAlign w:val="center"/>
          </w:tcPr>
          <w:p w14:paraId="346BD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苏家河桥建设等3个工程项目地质灾害风险评估编制费</w:t>
            </w:r>
          </w:p>
        </w:tc>
        <w:tc>
          <w:tcPr>
            <w:tcW w:w="2506" w:type="dxa"/>
            <w:shd w:val="clear" w:color="auto" w:fill="auto"/>
            <w:noWrap/>
            <w:vAlign w:val="center"/>
          </w:tcPr>
          <w:p w14:paraId="55483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陕西隆翔项目管理有限公司</w:t>
            </w:r>
          </w:p>
        </w:tc>
        <w:tc>
          <w:tcPr>
            <w:tcW w:w="1430" w:type="dxa"/>
            <w:shd w:val="clear" w:color="auto" w:fill="auto"/>
            <w:vAlign w:val="center"/>
          </w:tcPr>
          <w:p w14:paraId="18A33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2024-04-02 </w:t>
            </w:r>
          </w:p>
        </w:tc>
        <w:tc>
          <w:tcPr>
            <w:tcW w:w="1517" w:type="dxa"/>
            <w:shd w:val="clear" w:color="auto" w:fill="auto"/>
            <w:vAlign w:val="center"/>
          </w:tcPr>
          <w:p w14:paraId="16104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150,588.52</w:t>
            </w:r>
          </w:p>
        </w:tc>
      </w:tr>
      <w:tr w14:paraId="135930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624" w:type="dxa"/>
            <w:shd w:val="clear" w:color="auto" w:fill="auto"/>
            <w:noWrap/>
            <w:vAlign w:val="center"/>
          </w:tcPr>
          <w:p w14:paraId="79567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2540" w:type="dxa"/>
            <w:shd w:val="clear" w:color="auto" w:fill="auto"/>
            <w:vAlign w:val="center"/>
          </w:tcPr>
          <w:p w14:paraId="3BA8EC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麟绛高速扶风出口连接线建设工程施工图审查费</w:t>
            </w:r>
          </w:p>
        </w:tc>
        <w:tc>
          <w:tcPr>
            <w:tcW w:w="2506" w:type="dxa"/>
            <w:shd w:val="clear" w:color="auto" w:fill="auto"/>
            <w:noWrap/>
            <w:vAlign w:val="center"/>
          </w:tcPr>
          <w:p w14:paraId="025F11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陕西华瑞建设工程技术咨询有限公司</w:t>
            </w:r>
          </w:p>
        </w:tc>
        <w:tc>
          <w:tcPr>
            <w:tcW w:w="1430" w:type="dxa"/>
            <w:shd w:val="clear" w:color="auto" w:fill="auto"/>
            <w:vAlign w:val="center"/>
          </w:tcPr>
          <w:p w14:paraId="3C9EA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2024-02-26 </w:t>
            </w:r>
          </w:p>
        </w:tc>
        <w:tc>
          <w:tcPr>
            <w:tcW w:w="1517" w:type="dxa"/>
            <w:shd w:val="clear" w:color="auto" w:fill="auto"/>
            <w:vAlign w:val="center"/>
          </w:tcPr>
          <w:p w14:paraId="5F634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4,000.00</w:t>
            </w:r>
          </w:p>
        </w:tc>
      </w:tr>
      <w:tr w14:paraId="7DCEC8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19DDC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2540" w:type="dxa"/>
            <w:shd w:val="clear" w:color="auto" w:fill="auto"/>
            <w:vAlign w:val="center"/>
          </w:tcPr>
          <w:p w14:paraId="0D323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罗家大桥危桥改造维修加固设计费</w:t>
            </w:r>
          </w:p>
        </w:tc>
        <w:tc>
          <w:tcPr>
            <w:tcW w:w="2506" w:type="dxa"/>
            <w:shd w:val="clear" w:color="auto" w:fill="auto"/>
            <w:noWrap/>
            <w:vAlign w:val="center"/>
          </w:tcPr>
          <w:p w14:paraId="04399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中交基础设施养护集团有限公司</w:t>
            </w:r>
          </w:p>
        </w:tc>
        <w:tc>
          <w:tcPr>
            <w:tcW w:w="1430" w:type="dxa"/>
            <w:shd w:val="clear" w:color="auto" w:fill="auto"/>
            <w:vAlign w:val="center"/>
          </w:tcPr>
          <w:p w14:paraId="0C9DE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06494C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81,462.00</w:t>
            </w:r>
          </w:p>
        </w:tc>
      </w:tr>
      <w:tr w14:paraId="44A5C0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624" w:type="dxa"/>
            <w:shd w:val="clear" w:color="auto" w:fill="auto"/>
            <w:noWrap/>
            <w:vAlign w:val="center"/>
          </w:tcPr>
          <w:p w14:paraId="620BA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2540" w:type="dxa"/>
            <w:shd w:val="clear" w:color="auto" w:fill="auto"/>
            <w:vAlign w:val="center"/>
          </w:tcPr>
          <w:p w14:paraId="2D38F5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二太路G344至涝池岸段路面改造工程造价咨询费</w:t>
            </w:r>
          </w:p>
        </w:tc>
        <w:tc>
          <w:tcPr>
            <w:tcW w:w="2506" w:type="dxa"/>
            <w:shd w:val="clear" w:color="auto" w:fill="auto"/>
            <w:noWrap/>
            <w:vAlign w:val="center"/>
          </w:tcPr>
          <w:p w14:paraId="4A358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万融国际项目管理有限公司</w:t>
            </w:r>
          </w:p>
        </w:tc>
        <w:tc>
          <w:tcPr>
            <w:tcW w:w="1430" w:type="dxa"/>
            <w:shd w:val="clear" w:color="auto" w:fill="auto"/>
            <w:vAlign w:val="center"/>
          </w:tcPr>
          <w:p w14:paraId="086C7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52B2A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5,486.00</w:t>
            </w:r>
          </w:p>
        </w:tc>
      </w:tr>
      <w:tr w14:paraId="7C76C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624" w:type="dxa"/>
            <w:shd w:val="clear" w:color="auto" w:fill="auto"/>
            <w:noWrap/>
            <w:vAlign w:val="center"/>
          </w:tcPr>
          <w:p w14:paraId="31674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2540" w:type="dxa"/>
            <w:shd w:val="clear" w:color="auto" w:fill="auto"/>
            <w:vAlign w:val="center"/>
          </w:tcPr>
          <w:p w14:paraId="7588E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二太路G344至涝池岸段路面改造工程招标代理费</w:t>
            </w:r>
          </w:p>
        </w:tc>
        <w:tc>
          <w:tcPr>
            <w:tcW w:w="2506" w:type="dxa"/>
            <w:shd w:val="clear" w:color="auto" w:fill="auto"/>
            <w:noWrap/>
            <w:vAlign w:val="center"/>
          </w:tcPr>
          <w:p w14:paraId="0894D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万融国际项目管理有限公司</w:t>
            </w:r>
          </w:p>
        </w:tc>
        <w:tc>
          <w:tcPr>
            <w:tcW w:w="1430" w:type="dxa"/>
            <w:shd w:val="clear" w:color="auto" w:fill="auto"/>
            <w:vAlign w:val="center"/>
          </w:tcPr>
          <w:p w14:paraId="4465B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0C819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11,314.00</w:t>
            </w:r>
          </w:p>
        </w:tc>
      </w:tr>
      <w:tr w14:paraId="34EBD8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2D7C3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2540" w:type="dxa"/>
            <w:shd w:val="clear" w:color="auto" w:fill="auto"/>
            <w:vAlign w:val="center"/>
          </w:tcPr>
          <w:p w14:paraId="774B6A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浪侯路改建项目工程款</w:t>
            </w:r>
          </w:p>
        </w:tc>
        <w:tc>
          <w:tcPr>
            <w:tcW w:w="2506" w:type="dxa"/>
            <w:shd w:val="clear" w:color="auto" w:fill="auto"/>
            <w:noWrap/>
            <w:vAlign w:val="center"/>
          </w:tcPr>
          <w:p w14:paraId="26B21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陕西省三和建设工程有限公司</w:t>
            </w:r>
          </w:p>
        </w:tc>
        <w:tc>
          <w:tcPr>
            <w:tcW w:w="1430" w:type="dxa"/>
            <w:shd w:val="clear" w:color="auto" w:fill="auto"/>
            <w:vAlign w:val="center"/>
          </w:tcPr>
          <w:p w14:paraId="0D011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45A7A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1,000,000.00</w:t>
            </w:r>
          </w:p>
        </w:tc>
      </w:tr>
      <w:tr w14:paraId="683F45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6158E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2540" w:type="dxa"/>
            <w:shd w:val="clear" w:color="auto" w:fill="auto"/>
            <w:vAlign w:val="center"/>
          </w:tcPr>
          <w:p w14:paraId="779FF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七星大道项目工程款</w:t>
            </w:r>
          </w:p>
        </w:tc>
        <w:tc>
          <w:tcPr>
            <w:tcW w:w="2506" w:type="dxa"/>
            <w:shd w:val="clear" w:color="auto" w:fill="auto"/>
            <w:noWrap/>
            <w:vAlign w:val="center"/>
          </w:tcPr>
          <w:p w14:paraId="6D764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陕西华山路桥集团有限公司</w:t>
            </w:r>
          </w:p>
        </w:tc>
        <w:tc>
          <w:tcPr>
            <w:tcW w:w="1430" w:type="dxa"/>
            <w:shd w:val="clear" w:color="auto" w:fill="auto"/>
            <w:vAlign w:val="center"/>
          </w:tcPr>
          <w:p w14:paraId="6F63D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4273F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800,000.00</w:t>
            </w:r>
          </w:p>
        </w:tc>
      </w:tr>
      <w:tr w14:paraId="70DD7C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79629A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2540" w:type="dxa"/>
            <w:shd w:val="clear" w:color="auto" w:fill="auto"/>
            <w:vAlign w:val="center"/>
          </w:tcPr>
          <w:p w14:paraId="701E8A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“四好农村路”干线公路安全隐患点位治理费</w:t>
            </w:r>
          </w:p>
        </w:tc>
        <w:tc>
          <w:tcPr>
            <w:tcW w:w="2506" w:type="dxa"/>
            <w:shd w:val="clear" w:color="auto" w:fill="auto"/>
            <w:noWrap/>
            <w:vAlign w:val="center"/>
          </w:tcPr>
          <w:p w14:paraId="013C6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w:t>
            </w:r>
            <w:bookmarkStart w:id="1" w:name="_GoBack"/>
            <w:bookmarkEnd w:id="1"/>
            <w:r>
              <w:rPr>
                <w:rFonts w:hint="eastAsia" w:ascii="仿宋_GB2312" w:hAnsi="仿宋_GB2312" w:eastAsia="仿宋_GB2312" w:cs="仿宋_GB2312"/>
                <w:i w:val="0"/>
                <w:iCs w:val="0"/>
                <w:color w:val="000000"/>
                <w:kern w:val="0"/>
                <w:sz w:val="21"/>
                <w:szCs w:val="21"/>
                <w:u w:val="none"/>
                <w:lang w:val="en-US" w:eastAsia="zh-CN" w:bidi="ar"/>
              </w:rPr>
              <w:t>省宝鸡公路管理局扶风公路管理段</w:t>
            </w:r>
          </w:p>
        </w:tc>
        <w:tc>
          <w:tcPr>
            <w:tcW w:w="1430" w:type="dxa"/>
            <w:shd w:val="clear" w:color="auto" w:fill="auto"/>
            <w:vAlign w:val="center"/>
          </w:tcPr>
          <w:p w14:paraId="5FDC0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75DD8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100,700.00</w:t>
            </w:r>
          </w:p>
        </w:tc>
      </w:tr>
      <w:tr w14:paraId="46B587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24" w:type="dxa"/>
            <w:shd w:val="clear" w:color="auto" w:fill="auto"/>
            <w:noWrap/>
            <w:vAlign w:val="center"/>
          </w:tcPr>
          <w:p w14:paraId="08644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2540" w:type="dxa"/>
            <w:shd w:val="clear" w:color="auto" w:fill="auto"/>
            <w:vAlign w:val="center"/>
          </w:tcPr>
          <w:p w14:paraId="0EBA4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杏林镇高家湋河桥建设工程款</w:t>
            </w:r>
          </w:p>
        </w:tc>
        <w:tc>
          <w:tcPr>
            <w:tcW w:w="2506" w:type="dxa"/>
            <w:shd w:val="clear" w:color="auto" w:fill="auto"/>
            <w:noWrap/>
            <w:vAlign w:val="center"/>
          </w:tcPr>
          <w:p w14:paraId="7CFAD4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扶风同力建设工程有限公司</w:t>
            </w:r>
          </w:p>
        </w:tc>
        <w:tc>
          <w:tcPr>
            <w:tcW w:w="1430" w:type="dxa"/>
            <w:shd w:val="clear" w:color="auto" w:fill="auto"/>
            <w:vAlign w:val="center"/>
          </w:tcPr>
          <w:p w14:paraId="2B2585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4E78D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1,000,000.00</w:t>
            </w:r>
          </w:p>
        </w:tc>
      </w:tr>
      <w:tr w14:paraId="0E035B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624" w:type="dxa"/>
            <w:shd w:val="clear" w:color="auto" w:fill="auto"/>
            <w:noWrap/>
            <w:vAlign w:val="center"/>
          </w:tcPr>
          <w:p w14:paraId="6B79C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2540" w:type="dxa"/>
            <w:shd w:val="clear" w:color="auto" w:fill="auto"/>
            <w:vAlign w:val="center"/>
          </w:tcPr>
          <w:p w14:paraId="49D39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S209乾汤线法门至绛帐段公路路容整理及除雪保障费</w:t>
            </w:r>
          </w:p>
        </w:tc>
        <w:tc>
          <w:tcPr>
            <w:tcW w:w="2506" w:type="dxa"/>
            <w:shd w:val="clear" w:color="auto" w:fill="auto"/>
            <w:noWrap/>
            <w:vAlign w:val="center"/>
          </w:tcPr>
          <w:p w14:paraId="3D002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扶风同力建设工程有限公司</w:t>
            </w:r>
          </w:p>
        </w:tc>
        <w:tc>
          <w:tcPr>
            <w:tcW w:w="1430" w:type="dxa"/>
            <w:shd w:val="clear" w:color="auto" w:fill="auto"/>
            <w:vAlign w:val="center"/>
          </w:tcPr>
          <w:p w14:paraId="7D8F9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2024-02-07 </w:t>
            </w:r>
          </w:p>
        </w:tc>
        <w:tc>
          <w:tcPr>
            <w:tcW w:w="1517" w:type="dxa"/>
            <w:shd w:val="clear" w:color="auto" w:fill="auto"/>
            <w:vAlign w:val="center"/>
          </w:tcPr>
          <w:p w14:paraId="426D0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64,200.00</w:t>
            </w:r>
          </w:p>
        </w:tc>
      </w:tr>
      <w:tr w14:paraId="7124BF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7100" w:type="dxa"/>
            <w:gridSpan w:val="4"/>
            <w:shd w:val="clear" w:color="auto" w:fill="auto"/>
            <w:noWrap/>
            <w:vAlign w:val="center"/>
          </w:tcPr>
          <w:p w14:paraId="6BE4F8AD">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合计</w:t>
            </w:r>
          </w:p>
        </w:tc>
        <w:tc>
          <w:tcPr>
            <w:tcW w:w="1517" w:type="dxa"/>
            <w:shd w:val="clear" w:color="auto" w:fill="auto"/>
            <w:vAlign w:val="center"/>
          </w:tcPr>
          <w:p w14:paraId="2F201C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5,000,000.00</w:t>
            </w:r>
          </w:p>
        </w:tc>
      </w:tr>
    </w:tbl>
    <w:p w14:paraId="7A530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2"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（五）</w:t>
      </w:r>
      <w:r>
        <w:rPr>
          <w:rFonts w:hint="eastAsia" w:ascii="楷体" w:hAnsi="楷体" w:eastAsia="楷体" w:cs="楷体"/>
          <w:b/>
          <w:bCs/>
          <w:color w:val="auto"/>
          <w:sz w:val="32"/>
          <w:szCs w:val="32"/>
          <w:highlight w:val="none"/>
          <w:lang w:val="en-US" w:eastAsia="zh-CN"/>
        </w:rPr>
        <w:t>项目实施及绩效目标完成情况</w:t>
      </w:r>
    </w:p>
    <w:p w14:paraId="161806B9">
      <w:pPr>
        <w:keepNext w:val="0"/>
        <w:keepLines w:val="0"/>
        <w:pageBreakBefore w:val="0"/>
        <w:widowControl w:val="0"/>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pacing w:val="-6"/>
          <w:kern w:val="2"/>
          <w:sz w:val="32"/>
          <w:szCs w:val="32"/>
          <w:highlight w:val="none"/>
          <w:lang w:val="en-US" w:eastAsia="zh-CN" w:bidi="ar-SA"/>
        </w:rPr>
        <w:t>扶风县交通项目建设县级补助资金主要用于支付已实施的浪侯路改建项目、扶风至龙蹄公路四家堡至龙蹄段路面改造工程、七星大道项目、杏林镇高家湋河桥建设工程、召大路改建工程、杏林镇马席村马家沟产业路工程等工程款及项目相关审计、技术服务费、监理费、项目地质灾害风险评估编制等费用，共计支付4,920,910.11元。另外79,089.89元用于支付政务大厅人员工资、职工灶务补贴、机关人员体检费、车辆定位系统服务费、高层次人才培训差旅费、困难职工补助、垃圾清运费、工程造价培训费、执法大队见习大学生生活补助等经费项目。</w:t>
      </w:r>
      <w:r>
        <w:rPr>
          <w:rFonts w:hint="eastAsia" w:ascii="仿宋_GB2312" w:hAnsi="仿宋_GB2312" w:eastAsia="仿宋_GB2312" w:cs="仿宋_GB2312"/>
          <w:color w:val="auto"/>
          <w:kern w:val="2"/>
          <w:sz w:val="32"/>
          <w:szCs w:val="32"/>
          <w:highlight w:val="none"/>
          <w:lang w:val="en-US" w:eastAsia="zh-CN" w:bidi="ar-SA"/>
        </w:rPr>
        <w:t>项目主要绩效目标完成情况详见表4。</w:t>
      </w:r>
    </w:p>
    <w:p w14:paraId="739BEB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highlight w:val="none"/>
          <w:lang w:val="en-US" w:eastAsia="zh-CN" w:bidi="ar-SA"/>
        </w:rPr>
        <w:t xml:space="preserve">表4 </w:t>
      </w:r>
      <w:r>
        <w:rPr>
          <w:rFonts w:hint="eastAsia" w:ascii="仿宋_GB2312" w:hAnsi="仿宋_GB2312" w:eastAsia="仿宋_GB2312" w:cs="仿宋_GB2312"/>
          <w:b/>
          <w:bCs/>
          <w:sz w:val="28"/>
          <w:szCs w:val="28"/>
          <w:lang w:val="en-US" w:eastAsia="zh-CN"/>
        </w:rPr>
        <w:t xml:space="preserve"> 项目</w:t>
      </w:r>
      <w:r>
        <w:rPr>
          <w:rFonts w:hint="eastAsia" w:ascii="仿宋_GB2312" w:hAnsi="仿宋_GB2312" w:eastAsia="仿宋_GB2312" w:cs="仿宋_GB2312"/>
          <w:b/>
          <w:bCs/>
          <w:color w:val="auto"/>
          <w:sz w:val="28"/>
          <w:szCs w:val="28"/>
          <w:lang w:val="en-US" w:eastAsia="zh-CN"/>
        </w:rPr>
        <w:t>绩效目标任务完成情况表</w:t>
      </w:r>
    </w:p>
    <w:tbl>
      <w:tblPr>
        <w:tblStyle w:val="18"/>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0"/>
        <w:gridCol w:w="1079"/>
        <w:gridCol w:w="2852"/>
        <w:gridCol w:w="1862"/>
        <w:gridCol w:w="1773"/>
        <w:gridCol w:w="570"/>
      </w:tblGrid>
      <w:tr w14:paraId="7E84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tblHeader/>
          <w:jc w:val="center"/>
        </w:trPr>
        <w:tc>
          <w:tcPr>
            <w:tcW w:w="760" w:type="dxa"/>
            <w:vMerge w:val="restart"/>
            <w:tcBorders>
              <w:left w:val="nil"/>
            </w:tcBorders>
            <w:shd w:val="clear" w:color="auto" w:fill="D7D7D7"/>
            <w:noWrap w:val="0"/>
            <w:vAlign w:val="center"/>
          </w:tcPr>
          <w:p w14:paraId="485DEFA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一级</w:t>
            </w:r>
          </w:p>
          <w:p w14:paraId="62CAE238">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指标</w:t>
            </w:r>
          </w:p>
        </w:tc>
        <w:tc>
          <w:tcPr>
            <w:tcW w:w="1079" w:type="dxa"/>
            <w:vMerge w:val="restart"/>
            <w:shd w:val="clear" w:color="auto" w:fill="D7D7D7"/>
            <w:noWrap w:val="0"/>
            <w:vAlign w:val="center"/>
          </w:tcPr>
          <w:p w14:paraId="3A6AB11B">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二级指标</w:t>
            </w:r>
          </w:p>
        </w:tc>
        <w:tc>
          <w:tcPr>
            <w:tcW w:w="2852" w:type="dxa"/>
            <w:vMerge w:val="restart"/>
            <w:shd w:val="clear" w:color="auto" w:fill="D7D7D7"/>
            <w:noWrap w:val="0"/>
            <w:vAlign w:val="center"/>
          </w:tcPr>
          <w:p w14:paraId="583B0A4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三级指标</w:t>
            </w:r>
          </w:p>
        </w:tc>
        <w:tc>
          <w:tcPr>
            <w:tcW w:w="1862" w:type="dxa"/>
            <w:vMerge w:val="restart"/>
            <w:shd w:val="clear" w:color="auto" w:fill="D7D7D7"/>
            <w:noWrap w:val="0"/>
            <w:vAlign w:val="center"/>
          </w:tcPr>
          <w:p w14:paraId="50FFCEE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目标值</w:t>
            </w:r>
          </w:p>
        </w:tc>
        <w:tc>
          <w:tcPr>
            <w:tcW w:w="1773" w:type="dxa"/>
            <w:vMerge w:val="restart"/>
            <w:shd w:val="clear" w:color="auto" w:fill="D7D7D7"/>
            <w:noWrap w:val="0"/>
            <w:vAlign w:val="center"/>
          </w:tcPr>
          <w:p w14:paraId="35026CE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完成值</w:t>
            </w:r>
          </w:p>
        </w:tc>
        <w:tc>
          <w:tcPr>
            <w:tcW w:w="570" w:type="dxa"/>
            <w:vMerge w:val="restart"/>
            <w:tcBorders>
              <w:right w:val="nil"/>
            </w:tcBorders>
            <w:shd w:val="clear" w:color="auto" w:fill="D7D7D7"/>
            <w:noWrap w:val="0"/>
            <w:vAlign w:val="center"/>
          </w:tcPr>
          <w:p w14:paraId="36D94958">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完成情况</w:t>
            </w:r>
          </w:p>
        </w:tc>
      </w:tr>
      <w:tr w14:paraId="456F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blHeader/>
          <w:jc w:val="center"/>
        </w:trPr>
        <w:tc>
          <w:tcPr>
            <w:tcW w:w="760" w:type="dxa"/>
            <w:vMerge w:val="continue"/>
            <w:tcBorders>
              <w:left w:val="nil"/>
            </w:tcBorders>
            <w:shd w:val="clear" w:color="auto" w:fill="D7D7D7"/>
            <w:noWrap w:val="0"/>
            <w:vAlign w:val="center"/>
          </w:tcPr>
          <w:p w14:paraId="06257967">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79" w:type="dxa"/>
            <w:vMerge w:val="continue"/>
            <w:shd w:val="clear" w:color="auto" w:fill="D7D7D7"/>
            <w:noWrap w:val="0"/>
            <w:vAlign w:val="center"/>
          </w:tcPr>
          <w:p w14:paraId="445195C6">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852" w:type="dxa"/>
            <w:vMerge w:val="continue"/>
            <w:shd w:val="clear" w:color="auto" w:fill="D7D7D7"/>
            <w:noWrap w:val="0"/>
            <w:vAlign w:val="center"/>
          </w:tcPr>
          <w:p w14:paraId="11ECDED2">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62" w:type="dxa"/>
            <w:vMerge w:val="continue"/>
            <w:shd w:val="clear" w:color="auto" w:fill="D7D7D7"/>
            <w:noWrap w:val="0"/>
            <w:vAlign w:val="center"/>
          </w:tcPr>
          <w:p w14:paraId="610D0673">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773" w:type="dxa"/>
            <w:vMerge w:val="continue"/>
            <w:shd w:val="clear" w:color="auto" w:fill="D7D7D7"/>
            <w:noWrap w:val="0"/>
            <w:vAlign w:val="center"/>
          </w:tcPr>
          <w:p w14:paraId="05069641">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570" w:type="dxa"/>
            <w:vMerge w:val="continue"/>
            <w:tcBorders>
              <w:right w:val="nil"/>
            </w:tcBorders>
            <w:shd w:val="clear" w:color="auto" w:fill="D7D7D7"/>
            <w:noWrap w:val="0"/>
            <w:vAlign w:val="center"/>
          </w:tcPr>
          <w:p w14:paraId="13583F21">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4AE6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tcBorders>
              <w:left w:val="nil"/>
            </w:tcBorders>
            <w:noWrap w:val="0"/>
            <w:vAlign w:val="center"/>
          </w:tcPr>
          <w:p w14:paraId="6C0C035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成本指标</w:t>
            </w:r>
          </w:p>
        </w:tc>
        <w:tc>
          <w:tcPr>
            <w:tcW w:w="1079" w:type="dxa"/>
            <w:noWrap w:val="0"/>
            <w:vAlign w:val="center"/>
          </w:tcPr>
          <w:p w14:paraId="2C5B3E5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经济成本指标</w:t>
            </w:r>
          </w:p>
        </w:tc>
        <w:tc>
          <w:tcPr>
            <w:tcW w:w="2852" w:type="dxa"/>
            <w:shd w:val="clear" w:color="auto" w:fill="auto"/>
            <w:noWrap w:val="0"/>
            <w:vAlign w:val="center"/>
          </w:tcPr>
          <w:p w14:paraId="00D02586">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预算资金（万元）</w:t>
            </w:r>
          </w:p>
        </w:tc>
        <w:tc>
          <w:tcPr>
            <w:tcW w:w="1862" w:type="dxa"/>
            <w:shd w:val="clear" w:color="auto" w:fill="auto"/>
            <w:noWrap w:val="0"/>
            <w:vAlign w:val="center"/>
          </w:tcPr>
          <w:p w14:paraId="7A01D566">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500.00</w:t>
            </w:r>
          </w:p>
        </w:tc>
        <w:tc>
          <w:tcPr>
            <w:tcW w:w="1773" w:type="dxa"/>
            <w:shd w:val="clear" w:color="auto" w:fill="auto"/>
            <w:noWrap w:val="0"/>
            <w:vAlign w:val="center"/>
          </w:tcPr>
          <w:p w14:paraId="73E2C04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500.00</w:t>
            </w:r>
          </w:p>
        </w:tc>
        <w:tc>
          <w:tcPr>
            <w:tcW w:w="570" w:type="dxa"/>
            <w:tcBorders>
              <w:right w:val="nil"/>
            </w:tcBorders>
            <w:shd w:val="clear" w:color="auto" w:fill="auto"/>
            <w:noWrap w:val="0"/>
            <w:vAlign w:val="center"/>
          </w:tcPr>
          <w:p w14:paraId="6EF77B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2382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1" w:hRule="atLeast"/>
          <w:jc w:val="center"/>
        </w:trPr>
        <w:tc>
          <w:tcPr>
            <w:tcW w:w="760" w:type="dxa"/>
            <w:vMerge w:val="restart"/>
            <w:tcBorders>
              <w:left w:val="nil"/>
            </w:tcBorders>
            <w:noWrap w:val="0"/>
            <w:vAlign w:val="center"/>
          </w:tcPr>
          <w:p w14:paraId="00BA0F0C">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产出指标</w:t>
            </w:r>
          </w:p>
        </w:tc>
        <w:tc>
          <w:tcPr>
            <w:tcW w:w="1079" w:type="dxa"/>
            <w:vMerge w:val="restart"/>
            <w:noWrap w:val="0"/>
            <w:vAlign w:val="center"/>
          </w:tcPr>
          <w:p w14:paraId="6B3F65C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数量指标</w:t>
            </w:r>
          </w:p>
        </w:tc>
        <w:tc>
          <w:tcPr>
            <w:tcW w:w="2852" w:type="dxa"/>
            <w:noWrap w:val="0"/>
            <w:vAlign w:val="center"/>
          </w:tcPr>
          <w:p w14:paraId="3EAC0E2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支付工程款</w:t>
            </w:r>
          </w:p>
        </w:tc>
        <w:tc>
          <w:tcPr>
            <w:tcW w:w="1862" w:type="dxa"/>
            <w:noWrap w:val="0"/>
            <w:vAlign w:val="center"/>
          </w:tcPr>
          <w:p w14:paraId="71F405FB">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10笔</w:t>
            </w:r>
          </w:p>
        </w:tc>
        <w:tc>
          <w:tcPr>
            <w:tcW w:w="1773" w:type="dxa"/>
            <w:noWrap w:val="0"/>
            <w:vAlign w:val="center"/>
          </w:tcPr>
          <w:p w14:paraId="0F6606C5">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10笔</w:t>
            </w:r>
          </w:p>
        </w:tc>
        <w:tc>
          <w:tcPr>
            <w:tcW w:w="570" w:type="dxa"/>
            <w:tcBorders>
              <w:right w:val="nil"/>
            </w:tcBorders>
            <w:noWrap w:val="0"/>
            <w:vAlign w:val="center"/>
          </w:tcPr>
          <w:p w14:paraId="0817AF2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437F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760" w:type="dxa"/>
            <w:vMerge w:val="continue"/>
            <w:tcBorders>
              <w:left w:val="nil"/>
            </w:tcBorders>
            <w:noWrap w:val="0"/>
            <w:vAlign w:val="center"/>
          </w:tcPr>
          <w:p w14:paraId="43D815E8">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vMerge w:val="continue"/>
            <w:noWrap w:val="0"/>
            <w:vAlign w:val="center"/>
          </w:tcPr>
          <w:p w14:paraId="6A189C25">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52" w:type="dxa"/>
            <w:noWrap w:val="0"/>
            <w:vAlign w:val="center"/>
          </w:tcPr>
          <w:p w14:paraId="596125D6">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支付监理费</w:t>
            </w:r>
          </w:p>
        </w:tc>
        <w:tc>
          <w:tcPr>
            <w:tcW w:w="1862" w:type="dxa"/>
            <w:noWrap w:val="0"/>
            <w:vAlign w:val="center"/>
          </w:tcPr>
          <w:p w14:paraId="27DCC265">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4笔</w:t>
            </w:r>
          </w:p>
        </w:tc>
        <w:tc>
          <w:tcPr>
            <w:tcW w:w="1773" w:type="dxa"/>
            <w:noWrap w:val="0"/>
            <w:vAlign w:val="center"/>
          </w:tcPr>
          <w:p w14:paraId="4BBBDD0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4笔</w:t>
            </w:r>
          </w:p>
        </w:tc>
        <w:tc>
          <w:tcPr>
            <w:tcW w:w="570" w:type="dxa"/>
            <w:tcBorders>
              <w:right w:val="nil"/>
            </w:tcBorders>
            <w:noWrap w:val="0"/>
            <w:vAlign w:val="center"/>
          </w:tcPr>
          <w:p w14:paraId="699876E8">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4D5F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760" w:type="dxa"/>
            <w:vMerge w:val="continue"/>
            <w:tcBorders>
              <w:left w:val="nil"/>
            </w:tcBorders>
            <w:noWrap w:val="0"/>
            <w:vAlign w:val="center"/>
          </w:tcPr>
          <w:p w14:paraId="1333B732">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vMerge w:val="continue"/>
            <w:noWrap w:val="0"/>
            <w:vAlign w:val="center"/>
          </w:tcPr>
          <w:p w14:paraId="69921F0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52" w:type="dxa"/>
            <w:noWrap w:val="0"/>
            <w:vAlign w:val="center"/>
          </w:tcPr>
          <w:p w14:paraId="1E3B518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支付审计费</w:t>
            </w:r>
          </w:p>
        </w:tc>
        <w:tc>
          <w:tcPr>
            <w:tcW w:w="1862" w:type="dxa"/>
            <w:noWrap w:val="0"/>
            <w:vAlign w:val="center"/>
          </w:tcPr>
          <w:p w14:paraId="6D86FFA5">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3笔</w:t>
            </w:r>
          </w:p>
        </w:tc>
        <w:tc>
          <w:tcPr>
            <w:tcW w:w="1773" w:type="dxa"/>
            <w:noWrap w:val="0"/>
            <w:vAlign w:val="center"/>
          </w:tcPr>
          <w:p w14:paraId="56E5717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3笔</w:t>
            </w:r>
          </w:p>
        </w:tc>
        <w:tc>
          <w:tcPr>
            <w:tcW w:w="570" w:type="dxa"/>
            <w:tcBorders>
              <w:right w:val="nil"/>
            </w:tcBorders>
            <w:noWrap w:val="0"/>
            <w:vAlign w:val="center"/>
          </w:tcPr>
          <w:p w14:paraId="3B58A56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3C89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760" w:type="dxa"/>
            <w:vMerge w:val="continue"/>
            <w:tcBorders>
              <w:left w:val="nil"/>
            </w:tcBorders>
            <w:noWrap w:val="0"/>
            <w:vAlign w:val="center"/>
          </w:tcPr>
          <w:p w14:paraId="63D542C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vMerge w:val="continue"/>
            <w:noWrap w:val="0"/>
            <w:vAlign w:val="center"/>
          </w:tcPr>
          <w:p w14:paraId="005E368B">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52" w:type="dxa"/>
            <w:noWrap w:val="0"/>
            <w:vAlign w:val="center"/>
          </w:tcPr>
          <w:p w14:paraId="7FF1D55C">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支付工程建设其他费用</w:t>
            </w:r>
          </w:p>
        </w:tc>
        <w:tc>
          <w:tcPr>
            <w:tcW w:w="1862" w:type="dxa"/>
            <w:noWrap w:val="0"/>
            <w:vAlign w:val="center"/>
          </w:tcPr>
          <w:p w14:paraId="2D36D16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11笔</w:t>
            </w:r>
          </w:p>
        </w:tc>
        <w:tc>
          <w:tcPr>
            <w:tcW w:w="1773" w:type="dxa"/>
            <w:noWrap w:val="0"/>
            <w:vAlign w:val="center"/>
          </w:tcPr>
          <w:p w14:paraId="1C8BA004">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11笔</w:t>
            </w:r>
          </w:p>
        </w:tc>
        <w:tc>
          <w:tcPr>
            <w:tcW w:w="570" w:type="dxa"/>
            <w:tcBorders>
              <w:right w:val="nil"/>
            </w:tcBorders>
            <w:noWrap w:val="0"/>
            <w:vAlign w:val="center"/>
          </w:tcPr>
          <w:p w14:paraId="56BCF00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r>
      <w:tr w14:paraId="79D7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760" w:type="dxa"/>
            <w:vMerge w:val="continue"/>
            <w:tcBorders>
              <w:left w:val="nil"/>
            </w:tcBorders>
            <w:noWrap w:val="0"/>
            <w:vAlign w:val="center"/>
          </w:tcPr>
          <w:p w14:paraId="3373204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noWrap w:val="0"/>
            <w:vAlign w:val="center"/>
          </w:tcPr>
          <w:p w14:paraId="5B4B6D2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质量指标</w:t>
            </w:r>
          </w:p>
        </w:tc>
        <w:tc>
          <w:tcPr>
            <w:tcW w:w="2852" w:type="dxa"/>
            <w:noWrap w:val="0"/>
            <w:vAlign w:val="center"/>
          </w:tcPr>
          <w:p w14:paraId="36F7618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资金使用规范率</w:t>
            </w:r>
          </w:p>
        </w:tc>
        <w:tc>
          <w:tcPr>
            <w:tcW w:w="1862" w:type="dxa"/>
            <w:noWrap w:val="0"/>
            <w:vAlign w:val="center"/>
          </w:tcPr>
          <w:p w14:paraId="789D782F">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100%</w:t>
            </w:r>
          </w:p>
        </w:tc>
        <w:tc>
          <w:tcPr>
            <w:tcW w:w="1773" w:type="dxa"/>
            <w:noWrap w:val="0"/>
            <w:vAlign w:val="center"/>
          </w:tcPr>
          <w:p w14:paraId="24A15F9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98%</w:t>
            </w:r>
          </w:p>
        </w:tc>
        <w:tc>
          <w:tcPr>
            <w:tcW w:w="570" w:type="dxa"/>
            <w:tcBorders>
              <w:right w:val="nil"/>
            </w:tcBorders>
            <w:noWrap w:val="0"/>
            <w:vAlign w:val="center"/>
          </w:tcPr>
          <w:p w14:paraId="0F678E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w:t>
            </w:r>
          </w:p>
        </w:tc>
      </w:tr>
      <w:tr w14:paraId="58A4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760" w:type="dxa"/>
            <w:vMerge w:val="continue"/>
            <w:tcBorders>
              <w:left w:val="nil"/>
            </w:tcBorders>
            <w:noWrap w:val="0"/>
            <w:vAlign w:val="center"/>
          </w:tcPr>
          <w:p w14:paraId="7454DD76">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noWrap w:val="0"/>
            <w:vAlign w:val="center"/>
          </w:tcPr>
          <w:p w14:paraId="6B17BE3B">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时效指标</w:t>
            </w:r>
          </w:p>
        </w:tc>
        <w:tc>
          <w:tcPr>
            <w:tcW w:w="2852" w:type="dxa"/>
            <w:noWrap w:val="0"/>
            <w:vAlign w:val="center"/>
          </w:tcPr>
          <w:p w14:paraId="2E7F0A4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按期完成</w:t>
            </w:r>
          </w:p>
        </w:tc>
        <w:tc>
          <w:tcPr>
            <w:tcW w:w="1862" w:type="dxa"/>
            <w:noWrap w:val="0"/>
            <w:vAlign w:val="center"/>
          </w:tcPr>
          <w:p w14:paraId="5F1D633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2024年12月底前</w:t>
            </w:r>
          </w:p>
        </w:tc>
        <w:tc>
          <w:tcPr>
            <w:tcW w:w="1773" w:type="dxa"/>
            <w:noWrap w:val="0"/>
            <w:vAlign w:val="center"/>
          </w:tcPr>
          <w:p w14:paraId="5232DA4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2024年12月底前</w:t>
            </w:r>
          </w:p>
        </w:tc>
        <w:tc>
          <w:tcPr>
            <w:tcW w:w="570" w:type="dxa"/>
            <w:tcBorders>
              <w:right w:val="nil"/>
            </w:tcBorders>
            <w:noWrap w:val="0"/>
            <w:vAlign w:val="center"/>
          </w:tcPr>
          <w:p w14:paraId="278916C1">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60F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vMerge w:val="restart"/>
            <w:tcBorders>
              <w:left w:val="nil"/>
            </w:tcBorders>
            <w:noWrap w:val="0"/>
            <w:vAlign w:val="center"/>
          </w:tcPr>
          <w:p w14:paraId="13A0A218">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效益指标</w:t>
            </w:r>
          </w:p>
        </w:tc>
        <w:tc>
          <w:tcPr>
            <w:tcW w:w="1079" w:type="dxa"/>
            <w:noWrap w:val="0"/>
            <w:vAlign w:val="center"/>
          </w:tcPr>
          <w:p w14:paraId="77A44A23">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经济效益指标</w:t>
            </w:r>
          </w:p>
        </w:tc>
        <w:tc>
          <w:tcPr>
            <w:tcW w:w="2852" w:type="dxa"/>
            <w:tcBorders>
              <w:top w:val="single" w:color="000000" w:sz="4" w:space="0"/>
              <w:bottom w:val="single" w:color="000000" w:sz="4" w:space="0"/>
            </w:tcBorders>
            <w:noWrap w:val="0"/>
            <w:vAlign w:val="center"/>
          </w:tcPr>
          <w:p w14:paraId="158995FC">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促进区域经济发展作用情况</w:t>
            </w:r>
          </w:p>
        </w:tc>
        <w:tc>
          <w:tcPr>
            <w:tcW w:w="1862" w:type="dxa"/>
            <w:noWrap w:val="0"/>
            <w:vAlign w:val="center"/>
          </w:tcPr>
          <w:p w14:paraId="54575BB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有所促进</w:t>
            </w:r>
          </w:p>
        </w:tc>
        <w:tc>
          <w:tcPr>
            <w:tcW w:w="1773" w:type="dxa"/>
            <w:noWrap w:val="0"/>
            <w:vAlign w:val="center"/>
          </w:tcPr>
          <w:p w14:paraId="77A2706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有所促进</w:t>
            </w:r>
          </w:p>
        </w:tc>
        <w:tc>
          <w:tcPr>
            <w:tcW w:w="570" w:type="dxa"/>
            <w:tcBorders>
              <w:right w:val="nil"/>
            </w:tcBorders>
            <w:noWrap w:val="0"/>
            <w:vAlign w:val="center"/>
          </w:tcPr>
          <w:p w14:paraId="18ECD7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55E9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vMerge w:val="continue"/>
            <w:tcBorders>
              <w:left w:val="nil"/>
            </w:tcBorders>
            <w:noWrap w:val="0"/>
            <w:vAlign w:val="center"/>
          </w:tcPr>
          <w:p w14:paraId="32CBBE7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vMerge w:val="restart"/>
            <w:noWrap w:val="0"/>
            <w:vAlign w:val="center"/>
          </w:tcPr>
          <w:p w14:paraId="3BDD9F9B">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社会效益指标</w:t>
            </w:r>
          </w:p>
        </w:tc>
        <w:tc>
          <w:tcPr>
            <w:tcW w:w="2852" w:type="dxa"/>
            <w:tcBorders>
              <w:top w:val="single" w:color="000000" w:sz="4" w:space="0"/>
              <w:bottom w:val="single" w:color="000000" w:sz="4" w:space="0"/>
            </w:tcBorders>
            <w:noWrap w:val="0"/>
            <w:vAlign w:val="center"/>
          </w:tcPr>
          <w:p w14:paraId="4AF4F64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改善区域公共交通条件作用情况</w:t>
            </w:r>
          </w:p>
        </w:tc>
        <w:tc>
          <w:tcPr>
            <w:tcW w:w="1862" w:type="dxa"/>
            <w:noWrap w:val="0"/>
            <w:vAlign w:val="center"/>
          </w:tcPr>
          <w:p w14:paraId="5868BC1D">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有所提升</w:t>
            </w:r>
          </w:p>
        </w:tc>
        <w:tc>
          <w:tcPr>
            <w:tcW w:w="1773" w:type="dxa"/>
            <w:noWrap w:val="0"/>
            <w:vAlign w:val="center"/>
          </w:tcPr>
          <w:p w14:paraId="74CFE72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有所提升</w:t>
            </w:r>
          </w:p>
        </w:tc>
        <w:tc>
          <w:tcPr>
            <w:tcW w:w="570" w:type="dxa"/>
            <w:tcBorders>
              <w:right w:val="nil"/>
            </w:tcBorders>
            <w:noWrap w:val="0"/>
            <w:vAlign w:val="center"/>
          </w:tcPr>
          <w:p w14:paraId="3147B8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3957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vMerge w:val="continue"/>
            <w:tcBorders>
              <w:left w:val="nil"/>
            </w:tcBorders>
            <w:noWrap w:val="0"/>
            <w:vAlign w:val="center"/>
          </w:tcPr>
          <w:p w14:paraId="7C4A1595">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vMerge w:val="continue"/>
            <w:noWrap w:val="0"/>
            <w:vAlign w:val="center"/>
          </w:tcPr>
          <w:p w14:paraId="5828F87B">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52" w:type="dxa"/>
            <w:tcBorders>
              <w:top w:val="single" w:color="000000" w:sz="4" w:space="0"/>
              <w:bottom w:val="single" w:color="000000" w:sz="4" w:space="0"/>
            </w:tcBorders>
            <w:shd w:val="clear" w:color="auto" w:fill="auto"/>
            <w:noWrap w:val="0"/>
            <w:vAlign w:val="center"/>
          </w:tcPr>
          <w:p w14:paraId="4980CED2">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提升居住生活品质优化人居环境情况</w:t>
            </w:r>
          </w:p>
        </w:tc>
        <w:tc>
          <w:tcPr>
            <w:tcW w:w="1862" w:type="dxa"/>
            <w:shd w:val="clear" w:color="auto" w:fill="auto"/>
            <w:noWrap w:val="0"/>
            <w:vAlign w:val="center"/>
          </w:tcPr>
          <w:p w14:paraId="7EE060DC">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有所优化</w:t>
            </w:r>
          </w:p>
        </w:tc>
        <w:tc>
          <w:tcPr>
            <w:tcW w:w="1773" w:type="dxa"/>
            <w:shd w:val="clear" w:color="auto" w:fill="auto"/>
            <w:noWrap w:val="0"/>
            <w:vAlign w:val="center"/>
          </w:tcPr>
          <w:p w14:paraId="725CAA7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有所优化</w:t>
            </w:r>
          </w:p>
        </w:tc>
        <w:tc>
          <w:tcPr>
            <w:tcW w:w="570" w:type="dxa"/>
            <w:tcBorders>
              <w:right w:val="nil"/>
            </w:tcBorders>
            <w:noWrap w:val="0"/>
            <w:vAlign w:val="center"/>
          </w:tcPr>
          <w:p w14:paraId="7741FA40">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0435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vMerge w:val="continue"/>
            <w:tcBorders>
              <w:left w:val="nil"/>
            </w:tcBorders>
            <w:noWrap w:val="0"/>
            <w:vAlign w:val="center"/>
          </w:tcPr>
          <w:p w14:paraId="683924A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vMerge w:val="continue"/>
            <w:noWrap w:val="0"/>
            <w:vAlign w:val="center"/>
          </w:tcPr>
          <w:p w14:paraId="63578831">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52" w:type="dxa"/>
            <w:tcBorders>
              <w:top w:val="single" w:color="000000" w:sz="4" w:space="0"/>
              <w:bottom w:val="single" w:color="000000" w:sz="4" w:space="0"/>
            </w:tcBorders>
            <w:shd w:val="clear" w:color="auto" w:fill="auto"/>
            <w:noWrap w:val="0"/>
            <w:vAlign w:val="center"/>
          </w:tcPr>
          <w:p w14:paraId="76EFC91D">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保障农民工工资维护社会稳定作用情况</w:t>
            </w:r>
          </w:p>
        </w:tc>
        <w:tc>
          <w:tcPr>
            <w:tcW w:w="1862" w:type="dxa"/>
            <w:noWrap w:val="0"/>
            <w:vAlign w:val="center"/>
          </w:tcPr>
          <w:p w14:paraId="198F9968">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有所保障</w:t>
            </w:r>
          </w:p>
        </w:tc>
        <w:tc>
          <w:tcPr>
            <w:tcW w:w="1773" w:type="dxa"/>
            <w:noWrap w:val="0"/>
            <w:vAlign w:val="center"/>
          </w:tcPr>
          <w:p w14:paraId="5A1EE58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有所保障</w:t>
            </w:r>
          </w:p>
        </w:tc>
        <w:tc>
          <w:tcPr>
            <w:tcW w:w="570" w:type="dxa"/>
            <w:tcBorders>
              <w:right w:val="nil"/>
            </w:tcBorders>
            <w:noWrap w:val="0"/>
            <w:vAlign w:val="center"/>
          </w:tcPr>
          <w:p w14:paraId="7B5ABD2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3E26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vMerge w:val="continue"/>
            <w:tcBorders>
              <w:left w:val="nil"/>
            </w:tcBorders>
            <w:noWrap w:val="0"/>
            <w:vAlign w:val="center"/>
          </w:tcPr>
          <w:p w14:paraId="39D684B1">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noWrap w:val="0"/>
            <w:vAlign w:val="center"/>
          </w:tcPr>
          <w:p w14:paraId="78CF706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生态效益指标</w:t>
            </w:r>
          </w:p>
        </w:tc>
        <w:tc>
          <w:tcPr>
            <w:tcW w:w="2852" w:type="dxa"/>
            <w:tcBorders>
              <w:top w:val="single" w:color="000000" w:sz="4" w:space="0"/>
              <w:bottom w:val="single" w:color="000000" w:sz="4" w:space="0"/>
            </w:tcBorders>
            <w:shd w:val="clear" w:color="auto" w:fill="auto"/>
            <w:noWrap w:val="0"/>
            <w:vAlign w:val="center"/>
          </w:tcPr>
          <w:p w14:paraId="7801453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生态效益情况</w:t>
            </w:r>
          </w:p>
        </w:tc>
        <w:tc>
          <w:tcPr>
            <w:tcW w:w="1862" w:type="dxa"/>
            <w:noWrap w:val="0"/>
            <w:vAlign w:val="center"/>
          </w:tcPr>
          <w:p w14:paraId="5654787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较好</w:t>
            </w:r>
          </w:p>
        </w:tc>
        <w:tc>
          <w:tcPr>
            <w:tcW w:w="1773" w:type="dxa"/>
            <w:noWrap w:val="0"/>
            <w:vAlign w:val="center"/>
          </w:tcPr>
          <w:p w14:paraId="422B0CA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较好</w:t>
            </w:r>
          </w:p>
        </w:tc>
        <w:tc>
          <w:tcPr>
            <w:tcW w:w="570" w:type="dxa"/>
            <w:tcBorders>
              <w:right w:val="nil"/>
            </w:tcBorders>
            <w:noWrap w:val="0"/>
            <w:vAlign w:val="center"/>
          </w:tcPr>
          <w:p w14:paraId="3CFF4559">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1E5B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760" w:type="dxa"/>
            <w:vMerge w:val="continue"/>
            <w:tcBorders>
              <w:left w:val="nil"/>
            </w:tcBorders>
            <w:noWrap w:val="0"/>
            <w:vAlign w:val="center"/>
          </w:tcPr>
          <w:p w14:paraId="56B4CD2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079" w:type="dxa"/>
            <w:noWrap w:val="0"/>
            <w:vAlign w:val="center"/>
          </w:tcPr>
          <w:p w14:paraId="3D950FBD">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可持续影响指标</w:t>
            </w:r>
          </w:p>
        </w:tc>
        <w:tc>
          <w:tcPr>
            <w:tcW w:w="2852" w:type="dxa"/>
            <w:tcBorders>
              <w:top w:val="single" w:color="000000" w:sz="4" w:space="0"/>
              <w:bottom w:val="single" w:color="000000" w:sz="4" w:space="0"/>
            </w:tcBorders>
            <w:noWrap w:val="0"/>
            <w:vAlign w:val="center"/>
          </w:tcPr>
          <w:p w14:paraId="4727329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长效运管保障机制建设情况</w:t>
            </w:r>
          </w:p>
        </w:tc>
        <w:tc>
          <w:tcPr>
            <w:tcW w:w="1862" w:type="dxa"/>
            <w:noWrap w:val="0"/>
            <w:vAlign w:val="center"/>
          </w:tcPr>
          <w:p w14:paraId="7F1A4BC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建立</w:t>
            </w:r>
          </w:p>
        </w:tc>
        <w:tc>
          <w:tcPr>
            <w:tcW w:w="1773" w:type="dxa"/>
            <w:noWrap w:val="0"/>
            <w:vAlign w:val="center"/>
          </w:tcPr>
          <w:p w14:paraId="2BE57E4F">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基本建立</w:t>
            </w:r>
          </w:p>
        </w:tc>
        <w:tc>
          <w:tcPr>
            <w:tcW w:w="570" w:type="dxa"/>
            <w:tcBorders>
              <w:right w:val="nil"/>
            </w:tcBorders>
            <w:noWrap w:val="0"/>
            <w:vAlign w:val="center"/>
          </w:tcPr>
          <w:p w14:paraId="3B336694">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w:t>
            </w:r>
          </w:p>
        </w:tc>
      </w:tr>
      <w:tr w14:paraId="02AB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4" w:hRule="atLeast"/>
          <w:jc w:val="center"/>
        </w:trPr>
        <w:tc>
          <w:tcPr>
            <w:tcW w:w="760" w:type="dxa"/>
            <w:tcBorders>
              <w:left w:val="nil"/>
            </w:tcBorders>
            <w:noWrap w:val="0"/>
            <w:vAlign w:val="center"/>
          </w:tcPr>
          <w:p w14:paraId="6BF05EFA">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满意度指标</w:t>
            </w:r>
          </w:p>
        </w:tc>
        <w:tc>
          <w:tcPr>
            <w:tcW w:w="1079" w:type="dxa"/>
            <w:noWrap w:val="0"/>
            <w:vAlign w:val="center"/>
          </w:tcPr>
          <w:p w14:paraId="2B499A6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服务对象满意度指标</w:t>
            </w:r>
          </w:p>
        </w:tc>
        <w:tc>
          <w:tcPr>
            <w:tcW w:w="2852" w:type="dxa"/>
            <w:tcBorders>
              <w:top w:val="single" w:color="000000" w:sz="4" w:space="0"/>
            </w:tcBorders>
            <w:noWrap w:val="0"/>
            <w:vAlign w:val="center"/>
          </w:tcPr>
          <w:p w14:paraId="1DF52BF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服务对象（项目受益人）认可程度</w:t>
            </w:r>
          </w:p>
        </w:tc>
        <w:tc>
          <w:tcPr>
            <w:tcW w:w="1862" w:type="dxa"/>
            <w:noWrap w:val="0"/>
            <w:vAlign w:val="center"/>
          </w:tcPr>
          <w:p w14:paraId="7DF54D8F">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≥95%</w:t>
            </w:r>
          </w:p>
        </w:tc>
        <w:tc>
          <w:tcPr>
            <w:tcW w:w="1773" w:type="dxa"/>
            <w:noWrap w:val="0"/>
            <w:vAlign w:val="center"/>
          </w:tcPr>
          <w:p w14:paraId="0D45F537">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91.2%</w:t>
            </w:r>
          </w:p>
        </w:tc>
        <w:tc>
          <w:tcPr>
            <w:tcW w:w="570" w:type="dxa"/>
            <w:tcBorders>
              <w:right w:val="nil"/>
            </w:tcBorders>
            <w:noWrap w:val="0"/>
            <w:vAlign w:val="center"/>
          </w:tcPr>
          <w:p w14:paraId="22ECCB31">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74BA1A28">
      <w:pPr>
        <w:keepNext w:val="0"/>
        <w:keepLines w:val="0"/>
        <w:pageBreakBefore w:val="0"/>
        <w:widowControl w:val="0"/>
        <w:kinsoku/>
        <w:wordWrap/>
        <w:overflowPunct/>
        <w:topLinePunct w:val="0"/>
        <w:autoSpaceDE/>
        <w:autoSpaceDN/>
        <w:bidi w:val="0"/>
        <w:adjustRightInd/>
        <w:snapToGrid/>
        <w:spacing w:line="560" w:lineRule="exact"/>
        <w:ind w:left="0" w:leftChars="0" w:firstLine="572" w:firstLineChars="200"/>
        <w:textAlignment w:val="auto"/>
        <w:rPr>
          <w:rFonts w:hint="eastAsia" w:ascii="楷体" w:hAnsi="楷体" w:eastAsia="楷体" w:cs="楷体"/>
          <w:w w:val="90"/>
          <w:kern w:val="2"/>
          <w:sz w:val="21"/>
          <w:szCs w:val="21"/>
          <w:vertAlign w:val="baseline"/>
          <w:lang w:val="en-US" w:eastAsia="zh-CN" w:bidi="ar-SA"/>
        </w:rPr>
      </w:pPr>
      <w:r>
        <w:rPr>
          <w:rFonts w:hint="eastAsia" w:ascii="楷体" w:hAnsi="楷体" w:eastAsia="楷体" w:cs="楷体"/>
          <w:color w:val="auto"/>
          <w:kern w:val="2"/>
          <w:sz w:val="28"/>
          <w:szCs w:val="28"/>
          <w:highlight w:val="none"/>
          <w:lang w:val="en-US" w:eastAsia="zh-CN" w:bidi="ar-SA"/>
        </w:rPr>
        <w:t>注：此</w:t>
      </w:r>
      <w:r>
        <w:rPr>
          <w:rFonts w:hint="eastAsia" w:ascii="楷体" w:hAnsi="楷体" w:eastAsia="楷体" w:cs="楷体"/>
          <w:color w:val="auto"/>
          <w:sz w:val="28"/>
          <w:szCs w:val="28"/>
          <w:highlight w:val="none"/>
          <w:lang w:val="en-US" w:eastAsia="zh-CN"/>
        </w:rPr>
        <w:t>表中部分指标是评价组根据项目单位提供有关资料、评价组收集到的相关资料以及本次评价检查情况而调整的绩效目标及其完成值。</w:t>
      </w:r>
    </w:p>
    <w:p w14:paraId="3BE82125">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黑体" w:hAnsi="黑体" w:eastAsia="黑体" w:cs="黑体"/>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、绩效评价工作开展情况</w:t>
      </w:r>
    </w:p>
    <w:p w14:paraId="56C555A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楷体" w:hAnsi="楷体" w:eastAsia="楷体" w:cs="楷体"/>
          <w:b/>
          <w:bCs/>
          <w:color w:val="auto"/>
          <w:sz w:val="32"/>
          <w:szCs w:val="32"/>
          <w:highlight w:val="none"/>
          <w:lang w:val="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val="zh-CN"/>
        </w:rPr>
        <w:t>评价依据</w:t>
      </w:r>
    </w:p>
    <w:p w14:paraId="3B00B603">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1.中央、省、市、县现行相关政策文件；</w:t>
      </w:r>
    </w:p>
    <w:p w14:paraId="0EF27B6D">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2.扶风县交通运输局等相关文件；</w:t>
      </w:r>
    </w:p>
    <w:p w14:paraId="0AD26694">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3.项目实施单位提供的相关资料，包括项目申报资料、项目自评报告、绩效目标表、资金到账及资金支出凭证，验收、审计相关资料，项目实施及管理等相关资料；</w:t>
      </w:r>
    </w:p>
    <w:p w14:paraId="231306A2">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4.评价工作人员通过现场调查、核实、问卷等获得的资料；</w:t>
      </w:r>
    </w:p>
    <w:p w14:paraId="3CE94C1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5.其他相关资料。</w:t>
      </w:r>
    </w:p>
    <w:p w14:paraId="5C7962DE">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楷体" w:hAnsi="楷体" w:eastAsia="楷体" w:cs="楷体"/>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楷体" w:hAnsi="楷体" w:eastAsia="楷体" w:cs="楷体"/>
          <w:b/>
          <w:bCs/>
          <w:color w:val="auto"/>
          <w:sz w:val="32"/>
          <w:szCs w:val="32"/>
          <w:highlight w:val="none"/>
          <w:lang w:val="en-US" w:eastAsia="zh-CN"/>
        </w:rPr>
        <w:t>二）评价目的与重点</w:t>
      </w:r>
    </w:p>
    <w:p w14:paraId="10D2DA0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1.评价目的</w:t>
      </w:r>
    </w:p>
    <w:p w14:paraId="7F7316E5">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运用规范</w:t>
      </w:r>
      <w:r>
        <w:rPr>
          <w:rFonts w:hint="eastAsia" w:ascii="仿宋_GB2312" w:hAnsi="仿宋_GB2312" w:eastAsia="仿宋_GB2312" w:cs="仿宋_GB2312"/>
          <w:color w:val="auto"/>
          <w:kern w:val="2"/>
          <w:sz w:val="32"/>
          <w:szCs w:val="32"/>
          <w:highlight w:val="none"/>
          <w:lang w:val="en-US" w:eastAsia="zh-CN" w:bidi="ar-SA"/>
        </w:rPr>
        <w:t>的绩效指标体系和科学的评价方法，全面、客观反映财政支出项目完成情况和实施效果。同时，及时总结经验，分析存在的问题，采取有效措施改进和加强项目管理，为政府相关决策提供参考依据。</w:t>
      </w:r>
    </w:p>
    <w:p w14:paraId="34DB8A9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2.评价重点</w:t>
      </w:r>
    </w:p>
    <w:p w14:paraId="6092DBD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52"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项目目标及任务完成情况：评估项目是否按时、按质、按量完成了预定的目标和任务。</w:t>
      </w:r>
    </w:p>
    <w:p w14:paraId="4BD017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52"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项目质量及</w:t>
      </w:r>
      <w:r>
        <w:rPr>
          <w:rFonts w:hint="eastAsia" w:ascii="仿宋_GB2312" w:hAnsi="仿宋_GB2312" w:eastAsia="仿宋_GB2312" w:cs="仿宋_GB2312"/>
          <w:color w:val="auto"/>
          <w:kern w:val="2"/>
          <w:sz w:val="32"/>
          <w:szCs w:val="32"/>
          <w:highlight w:val="none"/>
          <w:lang w:val="en-US" w:eastAsia="zh-CN" w:bidi="ar-SA"/>
        </w:rPr>
        <w:t>成效</w:t>
      </w:r>
      <w:r>
        <w:rPr>
          <w:rFonts w:hint="default" w:ascii="仿宋_GB2312" w:hAnsi="仿宋_GB2312" w:eastAsia="仿宋_GB2312" w:cs="仿宋_GB2312"/>
          <w:color w:val="auto"/>
          <w:kern w:val="2"/>
          <w:sz w:val="32"/>
          <w:szCs w:val="32"/>
          <w:highlight w:val="none"/>
          <w:lang w:val="en-US" w:eastAsia="zh-CN" w:bidi="ar-SA"/>
        </w:rPr>
        <w:t>：考察项目的产出质量和</w:t>
      </w:r>
      <w:r>
        <w:rPr>
          <w:rFonts w:hint="eastAsia" w:ascii="仿宋_GB2312" w:hAnsi="仿宋_GB2312" w:eastAsia="仿宋_GB2312" w:cs="仿宋_GB2312"/>
          <w:color w:val="auto"/>
          <w:kern w:val="2"/>
          <w:sz w:val="32"/>
          <w:szCs w:val="32"/>
          <w:highlight w:val="none"/>
          <w:lang w:val="en-US" w:eastAsia="zh-CN" w:bidi="ar-SA"/>
        </w:rPr>
        <w:t>成效情况</w:t>
      </w:r>
      <w:r>
        <w:rPr>
          <w:rFonts w:hint="default" w:ascii="仿宋_GB2312" w:hAnsi="仿宋_GB2312" w:eastAsia="仿宋_GB2312" w:cs="仿宋_GB2312"/>
          <w:color w:val="auto"/>
          <w:kern w:val="2"/>
          <w:sz w:val="32"/>
          <w:szCs w:val="32"/>
          <w:highlight w:val="none"/>
          <w:lang w:val="en-US" w:eastAsia="zh-CN" w:bidi="ar-SA"/>
        </w:rPr>
        <w:t>。</w:t>
      </w:r>
    </w:p>
    <w:p w14:paraId="29FBCB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52"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项目管理效能：评价项目的组织管理、财务管理、</w:t>
      </w:r>
      <w:r>
        <w:rPr>
          <w:rFonts w:hint="eastAsia" w:ascii="仿宋_GB2312" w:hAnsi="仿宋_GB2312" w:eastAsia="仿宋_GB2312" w:cs="仿宋_GB2312"/>
          <w:color w:val="auto"/>
          <w:kern w:val="2"/>
          <w:sz w:val="32"/>
          <w:szCs w:val="32"/>
          <w:highlight w:val="none"/>
          <w:lang w:val="en-US" w:eastAsia="zh-CN" w:bidi="ar-SA"/>
        </w:rPr>
        <w:t>长效</w:t>
      </w:r>
      <w:r>
        <w:rPr>
          <w:rFonts w:hint="default" w:ascii="仿宋_GB2312" w:hAnsi="仿宋_GB2312" w:eastAsia="仿宋_GB2312" w:cs="仿宋_GB2312"/>
          <w:color w:val="auto"/>
          <w:kern w:val="2"/>
          <w:sz w:val="32"/>
          <w:szCs w:val="32"/>
          <w:highlight w:val="none"/>
          <w:lang w:val="en-US" w:eastAsia="zh-CN" w:bidi="ar-SA"/>
        </w:rPr>
        <w:t>管理等方面的效率和效果。</w:t>
      </w:r>
    </w:p>
    <w:p w14:paraId="0CADFB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52" w:firstLineChars="200"/>
        <w:jc w:val="left"/>
        <w:textAlignment w:val="auto"/>
        <w:rPr>
          <w:rFonts w:hint="eastAsia" w:ascii="楷体" w:hAnsi="楷体" w:eastAsia="楷体" w:cs="楷体"/>
          <w:b/>
          <w:bCs/>
          <w:color w:val="auto"/>
          <w:sz w:val="32"/>
          <w:szCs w:val="32"/>
          <w:highlight w:val="green"/>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en-US" w:eastAsia="zh-CN" w:bidi="ar-SA"/>
        </w:rPr>
        <w:t>项目的经济效益及社会效益：分析项目对经济发展的贡献以及对社会的正面影响。</w:t>
      </w:r>
    </w:p>
    <w:p w14:paraId="59CFF860">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sz w:val="24"/>
          <w:szCs w:val="24"/>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000000"/>
          <w:kern w:val="0"/>
          <w:sz w:val="31"/>
          <w:szCs w:val="31"/>
          <w:lang w:val="en-US" w:eastAsia="zh-CN" w:bidi="ar"/>
        </w:rPr>
        <w:t>绩效评价指标与方法</w:t>
      </w:r>
      <w:r>
        <w:rPr>
          <w:rFonts w:hint="eastAsia" w:ascii="仿宋_GB2312" w:hAnsi="宋体" w:eastAsia="仿宋_GB2312" w:cs="仿宋_GB2312"/>
          <w:color w:val="000000"/>
          <w:kern w:val="0"/>
          <w:sz w:val="24"/>
          <w:szCs w:val="24"/>
          <w:lang w:val="en-US" w:eastAsia="zh-CN" w:bidi="ar"/>
        </w:rPr>
        <w:t xml:space="preserve"> </w:t>
      </w:r>
    </w:p>
    <w:p w14:paraId="60ED0A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78" w:firstLineChars="3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1.评价原则</w:t>
      </w:r>
    </w:p>
    <w:p w14:paraId="02C360A0">
      <w:pPr>
        <w:spacing w:line="560" w:lineRule="exact"/>
        <w:ind w:firstLine="652"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按照科学规范、公正公开、分级分类、绩效相关的原则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对项目进行综合评价。</w:t>
      </w:r>
    </w:p>
    <w:p w14:paraId="356FB3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78"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2.评价指标体系</w:t>
      </w:r>
    </w:p>
    <w:p w14:paraId="434F60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78" w:firstLineChars="3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项目评价指标体系详见附件。</w:t>
      </w:r>
    </w:p>
    <w:p w14:paraId="4893CF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78"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3.评价方法</w:t>
      </w:r>
    </w:p>
    <w:p w14:paraId="3962DAE0">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采用比较、因素分析、公众评判等评价方法，在</w:t>
      </w:r>
      <w:r>
        <w:rPr>
          <w:rFonts w:hint="eastAsia" w:ascii="仿宋_GB2312" w:hAnsi="仿宋_GB2312" w:eastAsia="仿宋_GB2312" w:cs="仿宋_GB2312"/>
          <w:color w:val="auto"/>
          <w:kern w:val="2"/>
          <w:sz w:val="32"/>
          <w:szCs w:val="32"/>
          <w:highlight w:val="none"/>
          <w:lang w:val="zh-CN" w:eastAsia="zh-CN" w:bidi="ar-SA"/>
        </w:rPr>
        <w:t>项目单位自评</w:t>
      </w:r>
      <w:r>
        <w:rPr>
          <w:rFonts w:hint="eastAsia" w:ascii="仿宋_GB2312" w:hAnsi="仿宋_GB2312" w:eastAsia="仿宋_GB2312" w:cs="仿宋_GB2312"/>
          <w:color w:val="auto"/>
          <w:kern w:val="2"/>
          <w:sz w:val="32"/>
          <w:szCs w:val="32"/>
          <w:highlight w:val="none"/>
          <w:lang w:val="en-US" w:eastAsia="zh-CN" w:bidi="ar-SA"/>
        </w:rPr>
        <w:t>的基础上</w:t>
      </w:r>
      <w:r>
        <w:rPr>
          <w:rFonts w:hint="eastAsia" w:ascii="仿宋_GB2312" w:hAnsi="仿宋_GB2312" w:eastAsia="仿宋_GB2312" w:cs="仿宋_GB2312"/>
          <w:color w:val="auto"/>
          <w:kern w:val="2"/>
          <w:sz w:val="32"/>
          <w:szCs w:val="32"/>
          <w:highlight w:val="none"/>
          <w:lang w:val="zh-CN" w:eastAsia="zh-CN" w:bidi="ar-SA"/>
        </w:rPr>
        <w:t>，通过</w:t>
      </w:r>
      <w:r>
        <w:rPr>
          <w:rFonts w:hint="eastAsia" w:ascii="仿宋_GB2312" w:hAnsi="仿宋_GB2312" w:eastAsia="仿宋_GB2312" w:cs="仿宋_GB2312"/>
          <w:color w:val="auto"/>
          <w:kern w:val="2"/>
          <w:sz w:val="32"/>
          <w:szCs w:val="32"/>
          <w:highlight w:val="none"/>
          <w:lang w:val="en-US" w:eastAsia="zh-CN" w:bidi="ar-SA"/>
        </w:rPr>
        <w:t>统计汇总与数据</w:t>
      </w:r>
      <w:r>
        <w:rPr>
          <w:rFonts w:hint="eastAsia" w:ascii="仿宋_GB2312" w:hAnsi="仿宋_GB2312" w:eastAsia="仿宋_GB2312" w:cs="仿宋_GB2312"/>
          <w:color w:val="auto"/>
          <w:kern w:val="2"/>
          <w:sz w:val="32"/>
          <w:szCs w:val="32"/>
          <w:highlight w:val="none"/>
          <w:lang w:val="zh-CN" w:eastAsia="zh-CN" w:bidi="ar-SA"/>
        </w:rPr>
        <w:t>分析、整体评价与现场评价、</w:t>
      </w:r>
      <w:r>
        <w:rPr>
          <w:rFonts w:hint="eastAsia" w:ascii="仿宋_GB2312" w:hAnsi="仿宋_GB2312" w:eastAsia="仿宋_GB2312" w:cs="仿宋_GB2312"/>
          <w:color w:val="auto"/>
          <w:kern w:val="2"/>
          <w:sz w:val="32"/>
          <w:szCs w:val="32"/>
          <w:highlight w:val="none"/>
          <w:lang w:val="en-US" w:eastAsia="zh-CN" w:bidi="ar-SA"/>
        </w:rPr>
        <w:t>走访惠及群众及</w:t>
      </w:r>
      <w:r>
        <w:rPr>
          <w:rFonts w:hint="eastAsia" w:ascii="仿宋_GB2312" w:hAnsi="仿宋_GB2312" w:eastAsia="仿宋_GB2312" w:cs="仿宋_GB2312"/>
          <w:color w:val="auto"/>
          <w:kern w:val="2"/>
          <w:sz w:val="32"/>
          <w:szCs w:val="32"/>
          <w:highlight w:val="none"/>
          <w:lang w:val="zh-CN" w:eastAsia="zh-CN" w:bidi="ar-SA"/>
        </w:rPr>
        <w:t>问卷调查等方式进行</w:t>
      </w:r>
      <w:r>
        <w:rPr>
          <w:rFonts w:hint="eastAsia" w:ascii="仿宋_GB2312" w:hAnsi="仿宋_GB2312" w:eastAsia="仿宋_GB2312" w:cs="仿宋_GB2312"/>
          <w:color w:val="auto"/>
          <w:kern w:val="2"/>
          <w:sz w:val="32"/>
          <w:szCs w:val="32"/>
          <w:highlight w:val="none"/>
          <w:lang w:val="en-US" w:eastAsia="zh-CN" w:bidi="ar-SA"/>
        </w:rPr>
        <w:t>绩效</w:t>
      </w:r>
      <w:r>
        <w:rPr>
          <w:rFonts w:hint="eastAsia" w:ascii="仿宋_GB2312" w:hAnsi="仿宋_GB2312" w:eastAsia="仿宋_GB2312" w:cs="仿宋_GB2312"/>
          <w:color w:val="auto"/>
          <w:kern w:val="2"/>
          <w:sz w:val="32"/>
          <w:szCs w:val="32"/>
          <w:highlight w:val="none"/>
          <w:lang w:val="zh-CN" w:eastAsia="zh-CN" w:bidi="ar-SA"/>
        </w:rPr>
        <w:t>评价，形成</w:t>
      </w:r>
      <w:r>
        <w:rPr>
          <w:rFonts w:hint="eastAsia" w:ascii="仿宋_GB2312" w:hAnsi="仿宋_GB2312" w:eastAsia="仿宋_GB2312" w:cs="仿宋_GB2312"/>
          <w:color w:val="auto"/>
          <w:kern w:val="2"/>
          <w:sz w:val="32"/>
          <w:szCs w:val="32"/>
          <w:highlight w:val="none"/>
          <w:lang w:val="en-US" w:eastAsia="zh-CN" w:bidi="ar-SA"/>
        </w:rPr>
        <w:t>评价结论，</w:t>
      </w:r>
      <w:r>
        <w:rPr>
          <w:rFonts w:hint="eastAsia" w:ascii="仿宋_GB2312" w:hAnsi="仿宋_GB2312" w:eastAsia="仿宋_GB2312" w:cs="仿宋_GB2312"/>
          <w:color w:val="auto"/>
          <w:kern w:val="2"/>
          <w:sz w:val="32"/>
          <w:szCs w:val="32"/>
          <w:highlight w:val="none"/>
          <w:lang w:val="zh-CN" w:eastAsia="zh-CN" w:bidi="ar-SA"/>
        </w:rPr>
        <w:t>撰写</w:t>
      </w:r>
      <w:r>
        <w:rPr>
          <w:rFonts w:hint="eastAsia" w:ascii="仿宋_GB2312" w:hAnsi="仿宋_GB2312" w:eastAsia="仿宋_GB2312" w:cs="仿宋_GB2312"/>
          <w:color w:val="auto"/>
          <w:kern w:val="2"/>
          <w:sz w:val="32"/>
          <w:szCs w:val="32"/>
          <w:highlight w:val="none"/>
          <w:lang w:val="en-US" w:eastAsia="zh-CN" w:bidi="ar-SA"/>
        </w:rPr>
        <w:t>评价</w:t>
      </w:r>
      <w:r>
        <w:rPr>
          <w:rFonts w:hint="eastAsia" w:ascii="仿宋_GB2312" w:hAnsi="仿宋_GB2312" w:eastAsia="仿宋_GB2312" w:cs="仿宋_GB2312"/>
          <w:color w:val="auto"/>
          <w:kern w:val="2"/>
          <w:sz w:val="32"/>
          <w:szCs w:val="32"/>
          <w:highlight w:val="none"/>
          <w:lang w:val="zh-CN" w:eastAsia="zh-CN" w:bidi="ar-SA"/>
        </w:rPr>
        <w:t>报告</w:t>
      </w:r>
      <w:r>
        <w:rPr>
          <w:rFonts w:hint="eastAsia" w:ascii="仿宋_GB2312" w:hAnsi="仿宋_GB2312" w:eastAsia="仿宋_GB2312" w:cs="仿宋_GB2312"/>
          <w:color w:val="auto"/>
          <w:kern w:val="2"/>
          <w:sz w:val="32"/>
          <w:szCs w:val="32"/>
          <w:highlight w:val="none"/>
          <w:lang w:val="en-US" w:eastAsia="zh-CN" w:bidi="ar-SA"/>
        </w:rPr>
        <w:t>。</w:t>
      </w:r>
    </w:p>
    <w:p w14:paraId="1E8981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78"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4.评价标准</w:t>
      </w:r>
    </w:p>
    <w:p w14:paraId="5CBCD527">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 xml:space="preserve"> 2024年扶风县交通项目建设县级补助资金绩效评价采</w:t>
      </w:r>
      <w:r>
        <w:rPr>
          <w:rFonts w:hint="eastAsia" w:ascii="仿宋_GB2312" w:hAnsi="仿宋_GB2312" w:eastAsia="仿宋_GB2312" w:cs="仿宋_GB2312"/>
          <w:color w:val="auto"/>
          <w:sz w:val="32"/>
          <w:szCs w:val="32"/>
          <w:highlight w:val="none"/>
        </w:rPr>
        <w:t>用百分制得分。评价指标共设置</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个一级指标、</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个二级指标、</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个三级指标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评价结果分为优、良、</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、差4个评价等</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，根据计算结果的分值，确定评价项目最后达到的等</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。具体</w:t>
      </w:r>
      <w:r>
        <w:rPr>
          <w:rFonts w:hint="eastAsia" w:ascii="仿宋_GB2312" w:hAnsi="仿宋_GB2312" w:eastAsia="仿宋_GB2312" w:cs="仿宋_GB2312"/>
          <w:color w:val="auto"/>
          <w:sz w:val="32"/>
          <w:szCs w:val="32"/>
          <w:highlight w:val="none"/>
          <w:lang w:val="en-US" w:eastAsia="zh-CN"/>
        </w:rPr>
        <w:t>见表5。</w:t>
      </w:r>
    </w:p>
    <w:p w14:paraId="65AFCE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表5   评价结果等级表</w:t>
      </w:r>
    </w:p>
    <w:tbl>
      <w:tblPr>
        <w:tblStyle w:val="17"/>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264"/>
        <w:gridCol w:w="2028"/>
        <w:gridCol w:w="2262"/>
        <w:gridCol w:w="1363"/>
      </w:tblGrid>
      <w:tr w14:paraId="478D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92" w:type="dxa"/>
            <w:tcBorders>
              <w:left w:val="nil"/>
            </w:tcBorders>
            <w:shd w:val="clear" w:color="auto" w:fill="D7D7D7"/>
            <w:noWrap w:val="0"/>
            <w:vAlign w:val="center"/>
          </w:tcPr>
          <w:p w14:paraId="7F33DE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评价等</w:t>
            </w:r>
            <w:r>
              <w:rPr>
                <w:rFonts w:hint="eastAsia" w:ascii="仿宋_GB2312" w:hAnsi="仿宋_GB2312" w:eastAsia="仿宋_GB2312" w:cs="仿宋_GB2312"/>
                <w:b/>
                <w:bCs/>
                <w:color w:val="auto"/>
                <w:sz w:val="24"/>
                <w:szCs w:val="24"/>
                <w:highlight w:val="none"/>
                <w:lang w:val="en-US" w:eastAsia="zh-CN"/>
              </w:rPr>
              <w:t>级</w:t>
            </w:r>
          </w:p>
        </w:tc>
        <w:tc>
          <w:tcPr>
            <w:tcW w:w="1264" w:type="dxa"/>
            <w:shd w:val="clear" w:color="auto" w:fill="D7D7D7"/>
            <w:noWrap w:val="0"/>
            <w:vAlign w:val="center"/>
          </w:tcPr>
          <w:p w14:paraId="243DEE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优</w:t>
            </w:r>
          </w:p>
        </w:tc>
        <w:tc>
          <w:tcPr>
            <w:tcW w:w="2028" w:type="dxa"/>
            <w:shd w:val="clear" w:color="auto" w:fill="D7D7D7"/>
            <w:noWrap w:val="0"/>
            <w:vAlign w:val="center"/>
          </w:tcPr>
          <w:p w14:paraId="1A5499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良</w:t>
            </w:r>
          </w:p>
        </w:tc>
        <w:tc>
          <w:tcPr>
            <w:tcW w:w="2262" w:type="dxa"/>
            <w:shd w:val="clear" w:color="auto" w:fill="D7D7D7"/>
            <w:noWrap w:val="0"/>
            <w:vAlign w:val="center"/>
          </w:tcPr>
          <w:p w14:paraId="6287DF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中</w:t>
            </w:r>
          </w:p>
        </w:tc>
        <w:tc>
          <w:tcPr>
            <w:tcW w:w="1363" w:type="dxa"/>
            <w:tcBorders>
              <w:right w:val="nil"/>
            </w:tcBorders>
            <w:shd w:val="clear" w:color="auto" w:fill="D7D7D7"/>
            <w:noWrap w:val="0"/>
            <w:vAlign w:val="center"/>
          </w:tcPr>
          <w:p w14:paraId="4BB841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差</w:t>
            </w:r>
          </w:p>
        </w:tc>
      </w:tr>
      <w:tr w14:paraId="0E2F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92" w:type="dxa"/>
            <w:tcBorders>
              <w:left w:val="nil"/>
            </w:tcBorders>
            <w:noWrap w:val="0"/>
            <w:vAlign w:val="center"/>
          </w:tcPr>
          <w:p w14:paraId="1442FF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分值S</w:t>
            </w:r>
          </w:p>
        </w:tc>
        <w:tc>
          <w:tcPr>
            <w:tcW w:w="1264" w:type="dxa"/>
            <w:noWrap w:val="0"/>
            <w:vAlign w:val="center"/>
          </w:tcPr>
          <w:p w14:paraId="260332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 ≥ 90</w:t>
            </w:r>
          </w:p>
        </w:tc>
        <w:tc>
          <w:tcPr>
            <w:tcW w:w="2028" w:type="dxa"/>
            <w:noWrap w:val="0"/>
            <w:vAlign w:val="center"/>
          </w:tcPr>
          <w:p w14:paraId="132815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90＞ S ≥ 80</w:t>
            </w:r>
          </w:p>
        </w:tc>
        <w:tc>
          <w:tcPr>
            <w:tcW w:w="2262" w:type="dxa"/>
            <w:noWrap w:val="0"/>
            <w:vAlign w:val="center"/>
          </w:tcPr>
          <w:p w14:paraId="7B4DD7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 ＞ S ≥ 60</w:t>
            </w:r>
          </w:p>
        </w:tc>
        <w:tc>
          <w:tcPr>
            <w:tcW w:w="1363" w:type="dxa"/>
            <w:tcBorders>
              <w:right w:val="nil"/>
            </w:tcBorders>
            <w:noWrap w:val="0"/>
            <w:vAlign w:val="center"/>
          </w:tcPr>
          <w:p w14:paraId="69D3BD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 ＜ 60</w:t>
            </w:r>
          </w:p>
        </w:tc>
      </w:tr>
    </w:tbl>
    <w:p w14:paraId="6A9607EE">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6C9F6D9D">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为了做好本次绩效评价工作，</w:t>
      </w:r>
      <w:r>
        <w:rPr>
          <w:rFonts w:hint="eastAsia" w:ascii="仿宋_GB2312" w:hAnsi="仿宋_GB2312" w:eastAsia="仿宋_GB2312" w:cs="仿宋_GB2312"/>
          <w:color w:val="auto"/>
          <w:sz w:val="32"/>
          <w:szCs w:val="32"/>
          <w:highlight w:val="none"/>
          <w:lang w:val="en-US" w:eastAsia="zh-CN"/>
        </w:rPr>
        <w:t>我们按照</w:t>
      </w:r>
      <w:r>
        <w:rPr>
          <w:rFonts w:hint="eastAsia" w:ascii="仿宋_GB2312" w:hAnsi="仿宋_GB2312" w:eastAsia="仿宋_GB2312" w:cs="仿宋_GB2312"/>
          <w:color w:val="auto"/>
          <w:sz w:val="32"/>
          <w:szCs w:val="32"/>
          <w:highlight w:val="none"/>
        </w:rPr>
        <w:t>准备阶段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实施阶段（</w:t>
      </w:r>
      <w:r>
        <w:rPr>
          <w:rFonts w:hint="default" w:ascii="仿宋_GB2312" w:hAnsi="仿宋_GB2312" w:eastAsia="仿宋_GB2312" w:cs="仿宋_GB2312"/>
          <w:color w:val="auto"/>
          <w:sz w:val="32"/>
          <w:szCs w:val="32"/>
          <w:highlight w:val="none"/>
          <w:lang w:val="en-US" w:eastAsia="zh-CN"/>
        </w:rPr>
        <w:t>资料收集和初审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现场考察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数据整理与分析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综合评价</w:t>
      </w:r>
      <w:r>
        <w:rPr>
          <w:rFonts w:hint="eastAsia" w:ascii="仿宋_GB2312" w:hAnsi="仿宋_GB2312" w:eastAsia="仿宋_GB2312" w:cs="仿宋_GB2312"/>
          <w:color w:val="auto"/>
          <w:sz w:val="32"/>
          <w:szCs w:val="32"/>
          <w:highlight w:val="none"/>
          <w:lang w:val="en-US" w:eastAsia="zh-CN"/>
        </w:rPr>
        <w:t>）、报告撰写与提交阶段（</w:t>
      </w:r>
      <w:r>
        <w:rPr>
          <w:rFonts w:hint="default" w:ascii="仿宋_GB2312" w:hAnsi="仿宋_GB2312" w:eastAsia="仿宋_GB2312" w:cs="仿宋_GB2312"/>
          <w:color w:val="auto"/>
          <w:sz w:val="32"/>
          <w:szCs w:val="32"/>
          <w:highlight w:val="none"/>
          <w:lang w:val="en-US" w:eastAsia="zh-CN"/>
        </w:rPr>
        <w:t>撰写评价报告</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提交报告</w:t>
      </w:r>
      <w:r>
        <w:rPr>
          <w:rFonts w:hint="eastAsia" w:ascii="仿宋_GB2312" w:hAnsi="仿宋_GB2312" w:eastAsia="仿宋_GB2312" w:cs="仿宋_GB2312"/>
          <w:color w:val="auto"/>
          <w:sz w:val="32"/>
          <w:szCs w:val="32"/>
          <w:highlight w:val="none"/>
          <w:lang w:val="en-US" w:eastAsia="zh-CN"/>
        </w:rPr>
        <w:t>等）和</w:t>
      </w:r>
      <w:r>
        <w:rPr>
          <w:rFonts w:hint="default" w:ascii="仿宋_GB2312" w:hAnsi="仿宋_GB2312" w:eastAsia="仿宋_GB2312" w:cs="仿宋_GB2312"/>
          <w:color w:val="auto"/>
          <w:sz w:val="32"/>
          <w:szCs w:val="32"/>
          <w:highlight w:val="none"/>
          <w:lang w:val="en-US" w:eastAsia="zh-CN"/>
        </w:rPr>
        <w:t>结果应用</w:t>
      </w:r>
      <w:r>
        <w:rPr>
          <w:rFonts w:hint="eastAsia" w:ascii="仿宋_GB2312" w:hAnsi="仿宋_GB2312" w:eastAsia="仿宋_GB2312" w:cs="仿宋_GB2312"/>
          <w:color w:val="auto"/>
          <w:sz w:val="32"/>
          <w:szCs w:val="32"/>
          <w:highlight w:val="none"/>
          <w:lang w:val="en-US" w:eastAsia="zh-CN"/>
        </w:rPr>
        <w:t>四个</w:t>
      </w:r>
      <w:r>
        <w:rPr>
          <w:rFonts w:hint="default" w:ascii="仿宋_GB2312" w:hAnsi="仿宋_GB2312" w:eastAsia="仿宋_GB2312" w:cs="仿宋_GB2312"/>
          <w:color w:val="auto"/>
          <w:sz w:val="32"/>
          <w:szCs w:val="32"/>
          <w:highlight w:val="none"/>
          <w:lang w:val="en-US" w:eastAsia="zh-CN"/>
        </w:rPr>
        <w:t>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采取项目单位自评、收集项目相关资料、数据分析、现场调查和问卷调查相结合的方法</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开展了现场评价。经过分析研究，并征求相关部门意见，得出该项目绩效评价结论</w:t>
      </w:r>
      <w:r>
        <w:rPr>
          <w:rFonts w:hint="default" w:ascii="仿宋_GB2312" w:hAnsi="仿宋_GB2312" w:eastAsia="仿宋_GB2312" w:cs="仿宋_GB2312"/>
          <w:color w:val="auto"/>
          <w:sz w:val="32"/>
          <w:szCs w:val="32"/>
          <w:highlight w:val="none"/>
          <w:lang w:val="en-US" w:eastAsia="zh-CN"/>
        </w:rPr>
        <w:t>。</w:t>
      </w:r>
    </w:p>
    <w:p w14:paraId="19928ABF">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（五）评价局限性</w:t>
      </w:r>
    </w:p>
    <w:p w14:paraId="7E18A58B">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评价工作人员知识面、经验等限制，在理解和判断上存在认知局限性；三是受问卷调查覆盖面及被调查者认知、愿望等方面的主观倾向性限制，公众满意度测评结果可能存在一定局限性。</w:t>
      </w:r>
    </w:p>
    <w:p w14:paraId="5563ECA6">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三、综合评价情况及评价结论（附相关评分表） </w:t>
      </w:r>
    </w:p>
    <w:p w14:paraId="1D63BA30">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仿宋_GB2312" w:hAnsi="宋体"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sz w:val="32"/>
          <w:szCs w:val="32"/>
          <w:highlight w:val="none"/>
          <w:lang w:val="en-US" w:eastAsia="zh-CN"/>
        </w:rPr>
        <w:t xml:space="preserve"> 2024年扶风县交通项目建设县级补助资金安排符合相关法律、法规及政策要求，符合扶风县交通事业和经济社会高质量发展需要，立项依据充分、程序规范，资金到位及时、预算到位资金执行率高，项目产出数量指标完成较好，项目经济效益、社会效益、生态效益、可持续影响较好。但项目相关制度建设有待加强、财务管理支出不够规范、绩效评价工作有待进一步加强。结合单位自评、问卷调查等情况，经评价组认真评价，项目绩效评价综合得分86.7分，整体评价结论为良，详见表6。</w:t>
      </w:r>
    </w:p>
    <w:p w14:paraId="64FC468D">
      <w:pPr>
        <w:keepNext w:val="0"/>
        <w:keepLines w:val="0"/>
        <w:widowControl/>
        <w:suppressLineNumbers w:val="0"/>
        <w:ind w:firstLine="2574" w:firstLineChars="900"/>
        <w:jc w:val="left"/>
        <w:rPr>
          <w:rFonts w:ascii="仿宋_GB2312" w:hAnsi="宋体" w:eastAsia="仿宋_GB2312" w:cs="仿宋_GB2312"/>
          <w:b/>
          <w:bCs/>
          <w:color w:val="auto"/>
          <w:kern w:val="0"/>
          <w:sz w:val="28"/>
          <w:szCs w:val="28"/>
          <w:highlight w:val="none"/>
          <w:lang w:val="en-US" w:eastAsia="zh-CN" w:bidi="ar"/>
        </w:rPr>
      </w:pPr>
    </w:p>
    <w:p w14:paraId="27CF56E8">
      <w:pPr>
        <w:keepNext w:val="0"/>
        <w:keepLines w:val="0"/>
        <w:widowControl/>
        <w:suppressLineNumbers w:val="0"/>
        <w:ind w:firstLine="2574" w:firstLineChars="900"/>
        <w:jc w:val="left"/>
        <w:rPr>
          <w:color w:val="auto"/>
          <w:highlight w:val="none"/>
        </w:rPr>
      </w:pPr>
      <w:r>
        <w:rPr>
          <w:rFonts w:ascii="仿宋_GB2312" w:hAnsi="宋体" w:eastAsia="仿宋_GB2312" w:cs="仿宋_GB2312"/>
          <w:b/>
          <w:bCs/>
          <w:color w:val="auto"/>
          <w:kern w:val="0"/>
          <w:sz w:val="28"/>
          <w:szCs w:val="28"/>
          <w:highlight w:val="none"/>
          <w:lang w:val="en-US" w:eastAsia="zh-CN" w:bidi="ar"/>
        </w:rPr>
        <w:t>表</w:t>
      </w:r>
      <w:r>
        <w:rPr>
          <w:rFonts w:hint="eastAsia" w:ascii="仿宋_GB2312" w:hAnsi="宋体" w:eastAsia="仿宋_GB2312" w:cs="仿宋_GB2312"/>
          <w:b/>
          <w:bCs/>
          <w:color w:val="auto"/>
          <w:kern w:val="0"/>
          <w:sz w:val="28"/>
          <w:szCs w:val="28"/>
          <w:highlight w:val="none"/>
          <w:lang w:val="en-US" w:eastAsia="zh-CN" w:bidi="ar"/>
        </w:rPr>
        <w:t>6   项目</w:t>
      </w:r>
      <w:r>
        <w:rPr>
          <w:rFonts w:ascii="仿宋_GB2312" w:hAnsi="宋体" w:eastAsia="仿宋_GB2312" w:cs="仿宋_GB2312"/>
          <w:b/>
          <w:bCs/>
          <w:color w:val="auto"/>
          <w:kern w:val="0"/>
          <w:sz w:val="28"/>
          <w:szCs w:val="28"/>
          <w:highlight w:val="none"/>
          <w:lang w:val="en-US" w:eastAsia="zh-CN" w:bidi="ar"/>
        </w:rPr>
        <w:t>指标评分表</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2298"/>
        <w:gridCol w:w="2201"/>
        <w:gridCol w:w="2056"/>
      </w:tblGrid>
      <w:tr w14:paraId="6767C0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blHeader/>
        </w:trPr>
        <w:tc>
          <w:tcPr>
            <w:tcW w:w="2102" w:type="dxa"/>
            <w:shd w:val="clear" w:color="auto" w:fill="D7D7D7"/>
            <w:noWrap w:val="0"/>
            <w:vAlign w:val="center"/>
          </w:tcPr>
          <w:p w14:paraId="0B7B3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一级指标</w:t>
            </w:r>
          </w:p>
        </w:tc>
        <w:tc>
          <w:tcPr>
            <w:tcW w:w="2298" w:type="dxa"/>
            <w:shd w:val="clear" w:color="auto" w:fill="D7D7D7"/>
            <w:noWrap w:val="0"/>
            <w:vAlign w:val="center"/>
          </w:tcPr>
          <w:p w14:paraId="7F71BC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分值</w:t>
            </w:r>
          </w:p>
        </w:tc>
        <w:tc>
          <w:tcPr>
            <w:tcW w:w="2201" w:type="dxa"/>
            <w:shd w:val="clear" w:color="auto" w:fill="D7D7D7"/>
            <w:noWrap w:val="0"/>
            <w:vAlign w:val="center"/>
          </w:tcPr>
          <w:p w14:paraId="4E8C27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w:t>
            </w:r>
          </w:p>
        </w:tc>
        <w:tc>
          <w:tcPr>
            <w:tcW w:w="2056" w:type="dxa"/>
            <w:shd w:val="clear" w:color="auto" w:fill="D7D7D7"/>
            <w:noWrap w:val="0"/>
            <w:vAlign w:val="center"/>
          </w:tcPr>
          <w:p w14:paraId="276D3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得分率</w:t>
            </w:r>
          </w:p>
        </w:tc>
      </w:tr>
      <w:tr w14:paraId="1B778D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2" w:type="dxa"/>
            <w:noWrap w:val="0"/>
            <w:vAlign w:val="center"/>
          </w:tcPr>
          <w:p w14:paraId="4ED09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项目决策</w:t>
            </w:r>
          </w:p>
        </w:tc>
        <w:tc>
          <w:tcPr>
            <w:tcW w:w="2298" w:type="dxa"/>
            <w:noWrap w:val="0"/>
            <w:vAlign w:val="center"/>
          </w:tcPr>
          <w:p w14:paraId="4FD54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201" w:type="dxa"/>
            <w:noWrap w:val="0"/>
            <w:vAlign w:val="center"/>
          </w:tcPr>
          <w:p w14:paraId="706E3439">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10.8</w:t>
            </w:r>
          </w:p>
        </w:tc>
        <w:tc>
          <w:tcPr>
            <w:tcW w:w="2056" w:type="dxa"/>
            <w:noWrap w:val="0"/>
            <w:vAlign w:val="center"/>
          </w:tcPr>
          <w:p w14:paraId="674E5241">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90.00%</w:t>
            </w:r>
          </w:p>
        </w:tc>
      </w:tr>
      <w:tr w14:paraId="06C9CB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2" w:type="dxa"/>
            <w:noWrap w:val="0"/>
            <w:vAlign w:val="center"/>
          </w:tcPr>
          <w:p w14:paraId="2653D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项目过程</w:t>
            </w:r>
          </w:p>
        </w:tc>
        <w:tc>
          <w:tcPr>
            <w:tcW w:w="2298" w:type="dxa"/>
            <w:noWrap w:val="0"/>
            <w:vAlign w:val="center"/>
          </w:tcPr>
          <w:p w14:paraId="04139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17</w:t>
            </w:r>
          </w:p>
        </w:tc>
        <w:tc>
          <w:tcPr>
            <w:tcW w:w="2201" w:type="dxa"/>
            <w:noWrap w:val="0"/>
            <w:vAlign w:val="center"/>
          </w:tcPr>
          <w:p w14:paraId="2C3B2EF6">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14.5</w:t>
            </w:r>
          </w:p>
        </w:tc>
        <w:tc>
          <w:tcPr>
            <w:tcW w:w="2056" w:type="dxa"/>
            <w:noWrap w:val="0"/>
            <w:vAlign w:val="center"/>
          </w:tcPr>
          <w:p w14:paraId="6FCAAC5A">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85.29%</w:t>
            </w:r>
          </w:p>
        </w:tc>
      </w:tr>
      <w:tr w14:paraId="3557AD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2" w:type="dxa"/>
            <w:noWrap w:val="0"/>
            <w:vAlign w:val="center"/>
          </w:tcPr>
          <w:p w14:paraId="20E57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项目成本</w:t>
            </w:r>
          </w:p>
        </w:tc>
        <w:tc>
          <w:tcPr>
            <w:tcW w:w="2298" w:type="dxa"/>
            <w:noWrap w:val="0"/>
            <w:vAlign w:val="center"/>
          </w:tcPr>
          <w:p w14:paraId="10352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2201" w:type="dxa"/>
            <w:noWrap w:val="0"/>
            <w:vAlign w:val="center"/>
          </w:tcPr>
          <w:p w14:paraId="1C393182">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2056" w:type="dxa"/>
            <w:noWrap w:val="0"/>
            <w:vAlign w:val="center"/>
          </w:tcPr>
          <w:p w14:paraId="4B833099">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100.00%</w:t>
            </w:r>
          </w:p>
        </w:tc>
      </w:tr>
      <w:tr w14:paraId="7098A7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2" w:type="dxa"/>
            <w:noWrap w:val="0"/>
            <w:vAlign w:val="center"/>
          </w:tcPr>
          <w:p w14:paraId="42118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项目产出</w:t>
            </w:r>
          </w:p>
        </w:tc>
        <w:tc>
          <w:tcPr>
            <w:tcW w:w="2298" w:type="dxa"/>
            <w:noWrap w:val="0"/>
            <w:vAlign w:val="center"/>
          </w:tcPr>
          <w:p w14:paraId="1A742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25</w:t>
            </w:r>
          </w:p>
        </w:tc>
        <w:tc>
          <w:tcPr>
            <w:tcW w:w="2201" w:type="dxa"/>
            <w:noWrap w:val="0"/>
            <w:vAlign w:val="center"/>
          </w:tcPr>
          <w:p w14:paraId="43EB3D0F">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2056" w:type="dxa"/>
            <w:shd w:val="clear" w:color="auto" w:fill="auto"/>
            <w:noWrap w:val="0"/>
            <w:vAlign w:val="center"/>
          </w:tcPr>
          <w:p w14:paraId="469B222F">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88.00%</w:t>
            </w:r>
          </w:p>
        </w:tc>
      </w:tr>
      <w:tr w14:paraId="67C182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2" w:type="dxa"/>
            <w:noWrap w:val="0"/>
            <w:vAlign w:val="center"/>
          </w:tcPr>
          <w:p w14:paraId="1AC13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项目效益</w:t>
            </w:r>
          </w:p>
        </w:tc>
        <w:tc>
          <w:tcPr>
            <w:tcW w:w="2298" w:type="dxa"/>
            <w:noWrap w:val="0"/>
            <w:vAlign w:val="center"/>
          </w:tcPr>
          <w:p w14:paraId="38C38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fldChar w:fldCharType="begin"/>
            </w:r>
            <w:r>
              <w:rPr>
                <w:rFonts w:hint="eastAsia" w:ascii="仿宋_GB2312" w:hAnsi="仿宋_GB2312" w:eastAsia="仿宋_GB2312" w:cs="仿宋_GB2312"/>
                <w:b w:val="0"/>
                <w:bCs w:val="0"/>
                <w:color w:val="auto"/>
                <w:kern w:val="0"/>
                <w:sz w:val="24"/>
                <w:szCs w:val="24"/>
                <w:highlight w:val="none"/>
                <w:lang w:val="en-US" w:eastAsia="zh-CN" w:bidi="ar"/>
              </w:rPr>
              <w:instrText xml:space="preserve"> = sum(E2:E9) \* MERGEFORMAT </w:instrText>
            </w:r>
            <w:r>
              <w:rPr>
                <w:rFonts w:hint="eastAsia" w:ascii="仿宋_GB2312" w:hAnsi="仿宋_GB2312" w:eastAsia="仿宋_GB2312" w:cs="仿宋_GB2312"/>
                <w:b w:val="0"/>
                <w:bCs w:val="0"/>
                <w:color w:val="auto"/>
                <w:kern w:val="0"/>
                <w:sz w:val="24"/>
                <w:szCs w:val="24"/>
                <w:highlight w:val="none"/>
                <w:lang w:val="en-US" w:eastAsia="zh-CN" w:bidi="ar"/>
              </w:rPr>
              <w:fldChar w:fldCharType="separate"/>
            </w:r>
            <w:r>
              <w:rPr>
                <w:rFonts w:hint="eastAsia" w:ascii="仿宋_GB2312" w:hAnsi="仿宋_GB2312" w:eastAsia="仿宋_GB2312" w:cs="仿宋_GB2312"/>
                <w:b w:val="0"/>
                <w:bCs w:val="0"/>
                <w:color w:val="auto"/>
                <w:kern w:val="0"/>
                <w:sz w:val="24"/>
                <w:szCs w:val="24"/>
                <w:highlight w:val="none"/>
                <w:lang w:val="en-US" w:eastAsia="zh-CN" w:bidi="ar"/>
              </w:rPr>
              <w:t>35</w:t>
            </w:r>
            <w:r>
              <w:rPr>
                <w:rFonts w:hint="eastAsia" w:ascii="仿宋_GB2312" w:hAnsi="仿宋_GB2312" w:eastAsia="仿宋_GB2312" w:cs="仿宋_GB2312"/>
                <w:b w:val="0"/>
                <w:bCs w:val="0"/>
                <w:color w:val="auto"/>
                <w:kern w:val="0"/>
                <w:sz w:val="24"/>
                <w:szCs w:val="24"/>
                <w:highlight w:val="none"/>
                <w:lang w:val="en-US" w:eastAsia="zh-CN" w:bidi="ar"/>
              </w:rPr>
              <w:fldChar w:fldCharType="end"/>
            </w:r>
          </w:p>
        </w:tc>
        <w:tc>
          <w:tcPr>
            <w:tcW w:w="2201" w:type="dxa"/>
            <w:noWrap w:val="0"/>
            <w:vAlign w:val="center"/>
          </w:tcPr>
          <w:p w14:paraId="6819D514">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28.4</w:t>
            </w:r>
          </w:p>
        </w:tc>
        <w:tc>
          <w:tcPr>
            <w:tcW w:w="2056" w:type="dxa"/>
            <w:noWrap w:val="0"/>
            <w:vAlign w:val="center"/>
          </w:tcPr>
          <w:p w14:paraId="6000E0D0">
            <w:pPr>
              <w:keepNext w:val="0"/>
              <w:keepLines w:val="0"/>
              <w:widowControl/>
              <w:suppressLineNumbers w:val="0"/>
              <w:jc w:val="center"/>
              <w:textAlignment w:val="center"/>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81.14%</w:t>
            </w:r>
          </w:p>
        </w:tc>
      </w:tr>
      <w:tr w14:paraId="0A92F7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2" w:type="dxa"/>
            <w:noWrap w:val="0"/>
            <w:vAlign w:val="center"/>
          </w:tcPr>
          <w:p w14:paraId="3938F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宋体" w:eastAsia="仿宋_GB2312" w:cs="仿宋_GB2312"/>
                <w:b/>
                <w:bCs/>
                <w:color w:val="auto"/>
                <w:kern w:val="0"/>
                <w:sz w:val="24"/>
                <w:szCs w:val="24"/>
                <w:highlight w:val="none"/>
                <w:lang w:val="en-US" w:eastAsia="zh-CN" w:bidi="ar"/>
              </w:rPr>
            </w:pPr>
            <w:r>
              <w:rPr>
                <w:rFonts w:hint="eastAsia" w:ascii="仿宋_GB2312" w:hAnsi="宋体" w:eastAsia="仿宋_GB2312" w:cs="仿宋_GB2312"/>
                <w:b/>
                <w:bCs/>
                <w:color w:val="auto"/>
                <w:kern w:val="0"/>
                <w:sz w:val="24"/>
                <w:szCs w:val="24"/>
                <w:highlight w:val="none"/>
                <w:lang w:val="en-US" w:eastAsia="zh-CN" w:bidi="ar"/>
              </w:rPr>
              <w:t>合计</w:t>
            </w:r>
          </w:p>
        </w:tc>
        <w:tc>
          <w:tcPr>
            <w:tcW w:w="2298" w:type="dxa"/>
            <w:noWrap w:val="0"/>
            <w:vAlign w:val="center"/>
          </w:tcPr>
          <w:p w14:paraId="1BB43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100</w:t>
            </w:r>
          </w:p>
        </w:tc>
        <w:tc>
          <w:tcPr>
            <w:tcW w:w="2201" w:type="dxa"/>
            <w:noWrap w:val="0"/>
            <w:vAlign w:val="center"/>
          </w:tcPr>
          <w:p w14:paraId="1EA0BF26">
            <w:pPr>
              <w:keepNext w:val="0"/>
              <w:keepLines w:val="0"/>
              <w:widowControl/>
              <w:suppressLineNumbers w:val="0"/>
              <w:jc w:val="center"/>
              <w:textAlignment w:val="center"/>
              <w:rPr>
                <w:rFonts w:hint="default" w:ascii="仿宋_GB2312" w:hAnsi="仿宋_GB2312" w:eastAsia="仿宋_GB2312" w:cs="仿宋_GB2312"/>
                <w:b/>
                <w:bCs/>
                <w:color w:val="auto"/>
                <w:kern w:val="0"/>
                <w:sz w:val="24"/>
                <w:szCs w:val="24"/>
                <w:highlight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86.7</w:t>
            </w:r>
          </w:p>
        </w:tc>
        <w:tc>
          <w:tcPr>
            <w:tcW w:w="2056" w:type="dxa"/>
            <w:shd w:val="clear" w:color="auto" w:fill="auto"/>
            <w:noWrap w:val="0"/>
            <w:vAlign w:val="center"/>
          </w:tcPr>
          <w:p w14:paraId="0D0C4135">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86.70%</w:t>
            </w:r>
          </w:p>
        </w:tc>
      </w:tr>
      <w:tr w14:paraId="670C3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657" w:type="dxa"/>
            <w:gridSpan w:val="4"/>
            <w:noWrap w:val="0"/>
            <w:vAlign w:val="center"/>
          </w:tcPr>
          <w:p w14:paraId="3B16E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绩效评价得分：86.7    综合评价结果等级：良</w:t>
            </w:r>
          </w:p>
        </w:tc>
      </w:tr>
    </w:tbl>
    <w:p w14:paraId="33207530">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四、绩效评价指标分析</w:t>
      </w:r>
    </w:p>
    <w:p w14:paraId="567DCCD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（一）项目决策情况</w:t>
      </w:r>
    </w:p>
    <w:p w14:paraId="5F206DDB">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项目决策</w:t>
      </w:r>
      <w:r>
        <w:rPr>
          <w:rFonts w:hint="eastAsia" w:ascii="仿宋_GB2312" w:hAnsi="仿宋_GB2312" w:eastAsia="仿宋_GB2312" w:cs="仿宋_GB2312"/>
          <w:color w:val="auto"/>
          <w:sz w:val="32"/>
          <w:szCs w:val="32"/>
          <w:highlight w:val="none"/>
        </w:rPr>
        <w:t>从项目立项、绩效目标、</w:t>
      </w:r>
      <w:r>
        <w:rPr>
          <w:rFonts w:hint="eastAsia" w:ascii="仿宋_GB2312" w:hAnsi="仿宋_GB2312" w:eastAsia="仿宋_GB2312" w:cs="仿宋_GB2312"/>
          <w:color w:val="auto"/>
          <w:sz w:val="32"/>
          <w:szCs w:val="32"/>
          <w:highlight w:val="none"/>
          <w:lang w:val="en-US" w:eastAsia="zh-CN"/>
        </w:rPr>
        <w:t>资金投入</w:t>
      </w:r>
      <w:r>
        <w:rPr>
          <w:rFonts w:hint="eastAsia" w:ascii="仿宋_GB2312" w:hAnsi="仿宋_GB2312" w:eastAsia="仿宋_GB2312" w:cs="仿宋_GB2312"/>
          <w:color w:val="auto"/>
          <w:sz w:val="32"/>
          <w:szCs w:val="32"/>
          <w:highlight w:val="none"/>
        </w:rPr>
        <w:t>三个方面进行评价。项目</w:t>
      </w:r>
      <w:r>
        <w:rPr>
          <w:rFonts w:hint="eastAsia" w:ascii="仿宋_GB2312" w:hAnsi="仿宋_GB2312" w:eastAsia="仿宋_GB2312" w:cs="仿宋_GB2312"/>
          <w:color w:val="auto"/>
          <w:sz w:val="32"/>
          <w:szCs w:val="32"/>
          <w:highlight w:val="none"/>
          <w:lang w:val="en-US" w:eastAsia="zh-CN"/>
        </w:rPr>
        <w:t>决策</w:t>
      </w:r>
      <w:r>
        <w:rPr>
          <w:rFonts w:hint="eastAsia" w:ascii="仿宋_GB2312" w:hAnsi="仿宋_GB2312" w:eastAsia="仿宋_GB2312" w:cs="仿宋_GB2312"/>
          <w:color w:val="auto"/>
          <w:sz w:val="32"/>
          <w:szCs w:val="32"/>
          <w:highlight w:val="none"/>
        </w:rPr>
        <w:t>满分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分，得分</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分。具体得分详见表</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p>
    <w:p w14:paraId="619DE65B">
      <w:pPr>
        <w:pStyle w:val="10"/>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 w:hAnsi="仿宋" w:eastAsia="仿宋" w:cs="仿宋"/>
          <w:bCs/>
          <w:color w:val="auto"/>
          <w:sz w:val="32"/>
          <w:szCs w:val="32"/>
          <w:highlight w:val="none"/>
        </w:rPr>
      </w:pPr>
      <w:r>
        <w:rPr>
          <w:rFonts w:hint="eastAsia" w:ascii="仿宋" w:hAnsi="仿宋" w:eastAsia="仿宋" w:cs="仿宋"/>
          <w:b/>
          <w:bCs/>
          <w:kern w:val="2"/>
          <w:sz w:val="28"/>
          <w:szCs w:val="28"/>
          <w:highlight w:val="none"/>
          <w:lang w:val="en-US" w:eastAsia="zh-CN" w:bidi="ar-SA"/>
        </w:rPr>
        <w:t>表7  项目决策绩效指标分析表</w:t>
      </w:r>
    </w:p>
    <w:tbl>
      <w:tblPr>
        <w:tblStyle w:val="17"/>
        <w:tblW w:w="873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02"/>
        <w:gridCol w:w="1603"/>
        <w:gridCol w:w="2822"/>
        <w:gridCol w:w="1079"/>
        <w:gridCol w:w="1079"/>
      </w:tblGrid>
      <w:tr w14:paraId="292A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52" w:type="dxa"/>
            <w:tcBorders>
              <w:left w:val="nil"/>
              <w:tl2br w:val="nil"/>
              <w:tr2bl w:val="nil"/>
            </w:tcBorders>
            <w:shd w:val="clear" w:color="auto" w:fill="D7D7D7"/>
            <w:noWrap w:val="0"/>
            <w:vAlign w:val="center"/>
          </w:tcPr>
          <w:p w14:paraId="17D1D55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802" w:type="dxa"/>
            <w:tcBorders>
              <w:tl2br w:val="nil"/>
              <w:tr2bl w:val="nil"/>
            </w:tcBorders>
            <w:shd w:val="clear" w:color="auto" w:fill="D7D7D7"/>
            <w:noWrap w:val="0"/>
            <w:vAlign w:val="center"/>
          </w:tcPr>
          <w:p w14:paraId="50025A7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603" w:type="dxa"/>
            <w:tcBorders>
              <w:tl2br w:val="nil"/>
              <w:tr2bl w:val="nil"/>
            </w:tcBorders>
            <w:shd w:val="clear" w:color="auto" w:fill="D7D7D7"/>
            <w:noWrap w:val="0"/>
            <w:vAlign w:val="center"/>
          </w:tcPr>
          <w:p w14:paraId="736D3C6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822" w:type="dxa"/>
            <w:tcBorders>
              <w:tl2br w:val="nil"/>
              <w:tr2bl w:val="nil"/>
            </w:tcBorders>
            <w:shd w:val="clear" w:color="auto" w:fill="D7D7D7"/>
            <w:noWrap w:val="0"/>
            <w:vAlign w:val="center"/>
          </w:tcPr>
          <w:p w14:paraId="765741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1079" w:type="dxa"/>
            <w:tcBorders>
              <w:tl2br w:val="nil"/>
              <w:tr2bl w:val="nil"/>
            </w:tcBorders>
            <w:shd w:val="clear" w:color="auto" w:fill="D7D7D7"/>
            <w:noWrap w:val="0"/>
            <w:vAlign w:val="center"/>
          </w:tcPr>
          <w:p w14:paraId="4E81FCE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079" w:type="dxa"/>
            <w:tcBorders>
              <w:right w:val="nil"/>
              <w:tl2br w:val="nil"/>
              <w:tr2bl w:val="nil"/>
            </w:tcBorders>
            <w:shd w:val="clear" w:color="auto" w:fill="D7D7D7"/>
            <w:noWrap w:val="0"/>
            <w:vAlign w:val="center"/>
          </w:tcPr>
          <w:p w14:paraId="646A329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764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2" w:type="dxa"/>
            <w:vMerge w:val="restart"/>
            <w:tcBorders>
              <w:left w:val="nil"/>
              <w:tl2br w:val="nil"/>
              <w:tr2bl w:val="nil"/>
            </w:tcBorders>
            <w:shd w:val="clear" w:color="auto" w:fill="auto"/>
            <w:noWrap w:val="0"/>
            <w:vAlign w:val="center"/>
          </w:tcPr>
          <w:p w14:paraId="7222D0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决策</w:t>
            </w:r>
          </w:p>
        </w:tc>
        <w:tc>
          <w:tcPr>
            <w:tcW w:w="802" w:type="dxa"/>
            <w:vMerge w:val="restart"/>
            <w:tcBorders>
              <w:tl2br w:val="nil"/>
              <w:tr2bl w:val="nil"/>
            </w:tcBorders>
            <w:shd w:val="clear" w:color="auto" w:fill="auto"/>
            <w:noWrap w:val="0"/>
            <w:vAlign w:val="center"/>
          </w:tcPr>
          <w:p w14:paraId="71E78A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603" w:type="dxa"/>
            <w:vMerge w:val="restart"/>
            <w:tcBorders>
              <w:tl2br w:val="nil"/>
              <w:tr2bl w:val="nil"/>
            </w:tcBorders>
            <w:shd w:val="clear" w:color="auto" w:fill="auto"/>
            <w:noWrap w:val="0"/>
            <w:vAlign w:val="center"/>
          </w:tcPr>
          <w:p w14:paraId="6D4A4B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项目立项</w:t>
            </w:r>
          </w:p>
        </w:tc>
        <w:tc>
          <w:tcPr>
            <w:tcW w:w="2822" w:type="dxa"/>
            <w:tcBorders>
              <w:tl2br w:val="nil"/>
              <w:tr2bl w:val="nil"/>
            </w:tcBorders>
            <w:shd w:val="clear" w:color="auto" w:fill="auto"/>
            <w:noWrap w:val="0"/>
            <w:vAlign w:val="center"/>
          </w:tcPr>
          <w:p w14:paraId="530C47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立项依据充分性</w:t>
            </w:r>
          </w:p>
        </w:tc>
        <w:tc>
          <w:tcPr>
            <w:tcW w:w="1079" w:type="dxa"/>
            <w:tcBorders>
              <w:tl2br w:val="nil"/>
              <w:tr2bl w:val="nil"/>
            </w:tcBorders>
            <w:shd w:val="clear" w:color="auto" w:fill="auto"/>
            <w:noWrap w:val="0"/>
            <w:vAlign w:val="center"/>
          </w:tcPr>
          <w:p w14:paraId="23873E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9" w:type="dxa"/>
            <w:tcBorders>
              <w:right w:val="nil"/>
              <w:tl2br w:val="nil"/>
              <w:tr2bl w:val="nil"/>
            </w:tcBorders>
            <w:shd w:val="clear" w:color="auto" w:fill="auto"/>
            <w:noWrap w:val="0"/>
            <w:vAlign w:val="center"/>
          </w:tcPr>
          <w:p w14:paraId="44277D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7D8D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2" w:type="dxa"/>
            <w:vMerge w:val="continue"/>
            <w:tcBorders>
              <w:left w:val="nil"/>
              <w:tl2br w:val="nil"/>
              <w:tr2bl w:val="nil"/>
            </w:tcBorders>
            <w:shd w:val="clear" w:color="auto" w:fill="auto"/>
            <w:noWrap w:val="0"/>
            <w:vAlign w:val="center"/>
          </w:tcPr>
          <w:p w14:paraId="5C3088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2" w:type="dxa"/>
            <w:vMerge w:val="continue"/>
            <w:tcBorders>
              <w:tl2br w:val="nil"/>
              <w:tr2bl w:val="nil"/>
            </w:tcBorders>
            <w:shd w:val="clear" w:color="auto" w:fill="auto"/>
            <w:noWrap w:val="0"/>
            <w:vAlign w:val="center"/>
          </w:tcPr>
          <w:p w14:paraId="2B5F17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03" w:type="dxa"/>
            <w:vMerge w:val="continue"/>
            <w:tcBorders>
              <w:tl2br w:val="nil"/>
              <w:tr2bl w:val="nil"/>
            </w:tcBorders>
            <w:shd w:val="clear" w:color="auto" w:fill="auto"/>
            <w:noWrap w:val="0"/>
            <w:vAlign w:val="center"/>
          </w:tcPr>
          <w:p w14:paraId="68D12F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22" w:type="dxa"/>
            <w:tcBorders>
              <w:tl2br w:val="nil"/>
              <w:tr2bl w:val="nil"/>
            </w:tcBorders>
            <w:shd w:val="clear" w:color="auto" w:fill="auto"/>
            <w:noWrap w:val="0"/>
            <w:vAlign w:val="center"/>
          </w:tcPr>
          <w:p w14:paraId="200D58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立项程序规范性</w:t>
            </w:r>
          </w:p>
        </w:tc>
        <w:tc>
          <w:tcPr>
            <w:tcW w:w="1079" w:type="dxa"/>
            <w:tcBorders>
              <w:tl2br w:val="nil"/>
              <w:tr2bl w:val="nil"/>
            </w:tcBorders>
            <w:shd w:val="clear" w:color="auto" w:fill="auto"/>
            <w:noWrap w:val="0"/>
            <w:vAlign w:val="center"/>
          </w:tcPr>
          <w:p w14:paraId="6BB8BE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9" w:type="dxa"/>
            <w:tcBorders>
              <w:right w:val="nil"/>
              <w:tl2br w:val="nil"/>
              <w:tr2bl w:val="nil"/>
            </w:tcBorders>
            <w:shd w:val="clear" w:color="auto" w:fill="auto"/>
            <w:noWrap w:val="0"/>
            <w:vAlign w:val="center"/>
          </w:tcPr>
          <w:p w14:paraId="2C9F600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r>
      <w:tr w14:paraId="4B02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2" w:type="dxa"/>
            <w:vMerge w:val="continue"/>
            <w:tcBorders>
              <w:left w:val="nil"/>
              <w:tl2br w:val="nil"/>
              <w:tr2bl w:val="nil"/>
            </w:tcBorders>
            <w:shd w:val="clear" w:color="auto" w:fill="auto"/>
            <w:noWrap w:val="0"/>
            <w:vAlign w:val="center"/>
          </w:tcPr>
          <w:p w14:paraId="39520C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2" w:type="dxa"/>
            <w:vMerge w:val="continue"/>
            <w:tcBorders>
              <w:tl2br w:val="nil"/>
              <w:tr2bl w:val="nil"/>
            </w:tcBorders>
            <w:shd w:val="clear" w:color="auto" w:fill="auto"/>
            <w:noWrap w:val="0"/>
            <w:vAlign w:val="center"/>
          </w:tcPr>
          <w:p w14:paraId="6BA404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03" w:type="dxa"/>
            <w:vMerge w:val="restart"/>
            <w:tcBorders>
              <w:tl2br w:val="nil"/>
              <w:tr2bl w:val="nil"/>
            </w:tcBorders>
            <w:shd w:val="clear" w:color="auto" w:fill="auto"/>
            <w:noWrap w:val="0"/>
            <w:vAlign w:val="center"/>
          </w:tcPr>
          <w:p w14:paraId="3D6D75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绩效目标</w:t>
            </w:r>
          </w:p>
        </w:tc>
        <w:tc>
          <w:tcPr>
            <w:tcW w:w="2822" w:type="dxa"/>
            <w:tcBorders>
              <w:tl2br w:val="nil"/>
              <w:tr2bl w:val="nil"/>
            </w:tcBorders>
            <w:shd w:val="clear" w:color="auto" w:fill="auto"/>
            <w:noWrap w:val="0"/>
            <w:vAlign w:val="center"/>
          </w:tcPr>
          <w:p w14:paraId="06EA72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绩效目标合理性</w:t>
            </w:r>
          </w:p>
        </w:tc>
        <w:tc>
          <w:tcPr>
            <w:tcW w:w="1079" w:type="dxa"/>
            <w:tcBorders>
              <w:tl2br w:val="nil"/>
              <w:tr2bl w:val="nil"/>
            </w:tcBorders>
            <w:shd w:val="clear" w:color="auto" w:fill="auto"/>
            <w:noWrap w:val="0"/>
            <w:vAlign w:val="center"/>
          </w:tcPr>
          <w:p w14:paraId="6AB7C9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9" w:type="dxa"/>
            <w:tcBorders>
              <w:right w:val="nil"/>
              <w:tl2br w:val="nil"/>
              <w:tr2bl w:val="nil"/>
            </w:tcBorders>
            <w:shd w:val="clear" w:color="auto" w:fill="auto"/>
            <w:noWrap w:val="0"/>
            <w:vAlign w:val="center"/>
          </w:tcPr>
          <w:p w14:paraId="5F6A258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r>
      <w:tr w14:paraId="3124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2" w:type="dxa"/>
            <w:vMerge w:val="continue"/>
            <w:tcBorders>
              <w:left w:val="nil"/>
              <w:tl2br w:val="nil"/>
              <w:tr2bl w:val="nil"/>
            </w:tcBorders>
            <w:shd w:val="clear" w:color="auto" w:fill="auto"/>
            <w:noWrap w:val="0"/>
            <w:vAlign w:val="center"/>
          </w:tcPr>
          <w:p w14:paraId="6DB1A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2" w:type="dxa"/>
            <w:vMerge w:val="continue"/>
            <w:tcBorders>
              <w:tl2br w:val="nil"/>
              <w:tr2bl w:val="nil"/>
            </w:tcBorders>
            <w:shd w:val="clear" w:color="auto" w:fill="auto"/>
            <w:noWrap w:val="0"/>
            <w:vAlign w:val="center"/>
          </w:tcPr>
          <w:p w14:paraId="3FA243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03" w:type="dxa"/>
            <w:vMerge w:val="continue"/>
            <w:tcBorders>
              <w:tl2br w:val="nil"/>
              <w:tr2bl w:val="nil"/>
            </w:tcBorders>
            <w:shd w:val="clear" w:color="auto" w:fill="auto"/>
            <w:noWrap w:val="0"/>
            <w:vAlign w:val="center"/>
          </w:tcPr>
          <w:p w14:paraId="205A1D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22" w:type="dxa"/>
            <w:tcBorders>
              <w:tl2br w:val="nil"/>
              <w:tr2bl w:val="nil"/>
            </w:tcBorders>
            <w:shd w:val="clear" w:color="auto" w:fill="auto"/>
            <w:noWrap w:val="0"/>
            <w:vAlign w:val="center"/>
          </w:tcPr>
          <w:p w14:paraId="0F27B2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绩效指标明确性</w:t>
            </w:r>
          </w:p>
        </w:tc>
        <w:tc>
          <w:tcPr>
            <w:tcW w:w="1079" w:type="dxa"/>
            <w:tcBorders>
              <w:tl2br w:val="nil"/>
              <w:tr2bl w:val="nil"/>
            </w:tcBorders>
            <w:shd w:val="clear" w:color="auto" w:fill="auto"/>
            <w:noWrap w:val="0"/>
            <w:vAlign w:val="center"/>
          </w:tcPr>
          <w:p w14:paraId="03AB6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9" w:type="dxa"/>
            <w:tcBorders>
              <w:right w:val="nil"/>
              <w:tl2br w:val="nil"/>
              <w:tr2bl w:val="nil"/>
            </w:tcBorders>
            <w:shd w:val="clear" w:color="auto" w:fill="auto"/>
            <w:noWrap w:val="0"/>
            <w:vAlign w:val="center"/>
          </w:tcPr>
          <w:p w14:paraId="4883F3F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r>
      <w:tr w14:paraId="0D4D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2" w:type="dxa"/>
            <w:vMerge w:val="continue"/>
            <w:tcBorders>
              <w:left w:val="nil"/>
              <w:tl2br w:val="nil"/>
              <w:tr2bl w:val="nil"/>
            </w:tcBorders>
            <w:shd w:val="clear" w:color="auto" w:fill="auto"/>
            <w:noWrap w:val="0"/>
            <w:vAlign w:val="center"/>
          </w:tcPr>
          <w:p w14:paraId="0785B5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2" w:type="dxa"/>
            <w:vMerge w:val="continue"/>
            <w:tcBorders>
              <w:tl2br w:val="nil"/>
              <w:tr2bl w:val="nil"/>
            </w:tcBorders>
            <w:shd w:val="clear" w:color="auto" w:fill="auto"/>
            <w:noWrap w:val="0"/>
            <w:vAlign w:val="center"/>
          </w:tcPr>
          <w:p w14:paraId="7EFAE2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03" w:type="dxa"/>
            <w:vMerge w:val="restart"/>
            <w:tcBorders>
              <w:tl2br w:val="nil"/>
              <w:tr2bl w:val="nil"/>
            </w:tcBorders>
            <w:shd w:val="clear" w:color="auto" w:fill="auto"/>
            <w:noWrap w:val="0"/>
            <w:vAlign w:val="center"/>
          </w:tcPr>
          <w:p w14:paraId="117F8A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资金投入</w:t>
            </w:r>
          </w:p>
        </w:tc>
        <w:tc>
          <w:tcPr>
            <w:tcW w:w="2822" w:type="dxa"/>
            <w:tcBorders>
              <w:tl2br w:val="nil"/>
              <w:tr2bl w:val="nil"/>
            </w:tcBorders>
            <w:shd w:val="clear" w:color="auto" w:fill="auto"/>
            <w:noWrap w:val="0"/>
            <w:vAlign w:val="center"/>
          </w:tcPr>
          <w:p w14:paraId="7DE0C0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预算编制科学性</w:t>
            </w:r>
          </w:p>
        </w:tc>
        <w:tc>
          <w:tcPr>
            <w:tcW w:w="1079" w:type="dxa"/>
            <w:tcBorders>
              <w:tl2br w:val="nil"/>
              <w:tr2bl w:val="nil"/>
            </w:tcBorders>
            <w:shd w:val="clear" w:color="auto" w:fill="auto"/>
            <w:noWrap w:val="0"/>
            <w:vAlign w:val="center"/>
          </w:tcPr>
          <w:p w14:paraId="542CEF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9" w:type="dxa"/>
            <w:tcBorders>
              <w:right w:val="nil"/>
              <w:tl2br w:val="nil"/>
              <w:tr2bl w:val="nil"/>
            </w:tcBorders>
            <w:shd w:val="clear" w:color="auto" w:fill="auto"/>
            <w:noWrap w:val="0"/>
            <w:vAlign w:val="center"/>
          </w:tcPr>
          <w:p w14:paraId="2AC2899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2933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2" w:type="dxa"/>
            <w:vMerge w:val="continue"/>
            <w:tcBorders>
              <w:left w:val="nil"/>
              <w:tl2br w:val="nil"/>
              <w:tr2bl w:val="nil"/>
            </w:tcBorders>
            <w:shd w:val="clear" w:color="auto" w:fill="auto"/>
            <w:noWrap w:val="0"/>
            <w:vAlign w:val="center"/>
          </w:tcPr>
          <w:p w14:paraId="2E8244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2" w:type="dxa"/>
            <w:vMerge w:val="continue"/>
            <w:tcBorders>
              <w:tl2br w:val="nil"/>
              <w:tr2bl w:val="nil"/>
            </w:tcBorders>
            <w:shd w:val="clear" w:color="auto" w:fill="auto"/>
            <w:noWrap w:val="0"/>
            <w:vAlign w:val="center"/>
          </w:tcPr>
          <w:p w14:paraId="17EAF6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03" w:type="dxa"/>
            <w:vMerge w:val="continue"/>
            <w:tcBorders>
              <w:tl2br w:val="nil"/>
              <w:tr2bl w:val="nil"/>
            </w:tcBorders>
            <w:shd w:val="clear" w:color="auto" w:fill="auto"/>
            <w:noWrap w:val="0"/>
            <w:vAlign w:val="center"/>
          </w:tcPr>
          <w:p w14:paraId="1CCF11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22" w:type="dxa"/>
            <w:tcBorders>
              <w:tl2br w:val="nil"/>
              <w:tr2bl w:val="nil"/>
            </w:tcBorders>
            <w:shd w:val="clear" w:color="auto" w:fill="auto"/>
            <w:noWrap w:val="0"/>
            <w:vAlign w:val="center"/>
          </w:tcPr>
          <w:p w14:paraId="23D958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资金分配合理性</w:t>
            </w:r>
          </w:p>
        </w:tc>
        <w:tc>
          <w:tcPr>
            <w:tcW w:w="1079" w:type="dxa"/>
            <w:tcBorders>
              <w:tl2br w:val="nil"/>
              <w:tr2bl w:val="nil"/>
            </w:tcBorders>
            <w:shd w:val="clear" w:color="auto" w:fill="auto"/>
            <w:noWrap w:val="0"/>
            <w:vAlign w:val="center"/>
          </w:tcPr>
          <w:p w14:paraId="5823D7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9" w:type="dxa"/>
            <w:tcBorders>
              <w:right w:val="nil"/>
              <w:tl2br w:val="nil"/>
              <w:tr2bl w:val="nil"/>
            </w:tcBorders>
            <w:shd w:val="clear" w:color="auto" w:fill="auto"/>
            <w:noWrap w:val="0"/>
            <w:vAlign w:val="center"/>
          </w:tcPr>
          <w:p w14:paraId="365D681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2223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tcBorders>
              <w:left w:val="nil"/>
              <w:tl2br w:val="nil"/>
              <w:tr2bl w:val="nil"/>
            </w:tcBorders>
            <w:shd w:val="clear" w:color="auto" w:fill="auto"/>
            <w:noWrap w:val="0"/>
            <w:vAlign w:val="center"/>
          </w:tcPr>
          <w:p w14:paraId="5AB8FBA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合计</w:t>
            </w:r>
          </w:p>
        </w:tc>
        <w:tc>
          <w:tcPr>
            <w:tcW w:w="802" w:type="dxa"/>
            <w:tcBorders>
              <w:tl2br w:val="nil"/>
              <w:tr2bl w:val="nil"/>
            </w:tcBorders>
            <w:shd w:val="clear" w:color="auto" w:fill="auto"/>
            <w:noWrap w:val="0"/>
            <w:vAlign w:val="center"/>
          </w:tcPr>
          <w:p w14:paraId="5107B7C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12</w:t>
            </w:r>
          </w:p>
        </w:tc>
        <w:tc>
          <w:tcPr>
            <w:tcW w:w="1603" w:type="dxa"/>
            <w:tcBorders>
              <w:tl2br w:val="nil"/>
              <w:tr2bl w:val="nil"/>
            </w:tcBorders>
            <w:shd w:val="clear" w:color="auto" w:fill="auto"/>
            <w:noWrap w:val="0"/>
            <w:vAlign w:val="center"/>
          </w:tcPr>
          <w:p w14:paraId="46C91C8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p>
        </w:tc>
        <w:tc>
          <w:tcPr>
            <w:tcW w:w="2822" w:type="dxa"/>
            <w:tcBorders>
              <w:tl2br w:val="nil"/>
              <w:tr2bl w:val="nil"/>
            </w:tcBorders>
            <w:shd w:val="clear" w:color="auto" w:fill="auto"/>
            <w:noWrap w:val="0"/>
            <w:vAlign w:val="center"/>
          </w:tcPr>
          <w:p w14:paraId="0CC243F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p>
        </w:tc>
        <w:tc>
          <w:tcPr>
            <w:tcW w:w="1079" w:type="dxa"/>
            <w:tcBorders>
              <w:tl2br w:val="nil"/>
              <w:tr2bl w:val="nil"/>
            </w:tcBorders>
            <w:shd w:val="clear" w:color="auto" w:fill="auto"/>
            <w:noWrap w:val="0"/>
            <w:vAlign w:val="center"/>
          </w:tcPr>
          <w:p w14:paraId="45A46B5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fldChar w:fldCharType="begin"/>
            </w:r>
            <w:r>
              <w:rPr>
                <w:rFonts w:hint="eastAsia" w:ascii="仿宋_GB2312" w:hAnsi="仿宋_GB2312" w:eastAsia="仿宋_GB2312" w:cs="仿宋_GB2312"/>
                <w:b/>
                <w:bCs/>
                <w:color w:val="auto"/>
                <w:sz w:val="24"/>
                <w:szCs w:val="24"/>
                <w:highlight w:val="none"/>
              </w:rPr>
              <w:instrText xml:space="preserve"> = sum(E2:E7) \* MERGEFORMAT </w:instrText>
            </w:r>
            <w:r>
              <w:rPr>
                <w:rFonts w:hint="eastAsia" w:ascii="仿宋_GB2312" w:hAnsi="仿宋_GB2312" w:eastAsia="仿宋_GB2312" w:cs="仿宋_GB2312"/>
                <w:b/>
                <w:bCs/>
                <w:color w:val="auto"/>
                <w:sz w:val="24"/>
                <w:szCs w:val="24"/>
                <w:highlight w:val="none"/>
              </w:rPr>
              <w:fldChar w:fldCharType="separate"/>
            </w:r>
            <w:r>
              <w:rPr>
                <w:rFonts w:hint="eastAsia" w:ascii="仿宋_GB2312" w:hAnsi="仿宋_GB2312" w:eastAsia="仿宋_GB2312" w:cs="仿宋_GB2312"/>
                <w:b/>
                <w:bCs/>
                <w:color w:val="auto"/>
                <w:sz w:val="24"/>
                <w:szCs w:val="24"/>
                <w:highlight w:val="none"/>
              </w:rPr>
              <w:t>12</w:t>
            </w:r>
            <w:r>
              <w:rPr>
                <w:rFonts w:hint="eastAsia" w:ascii="仿宋_GB2312" w:hAnsi="仿宋_GB2312" w:eastAsia="仿宋_GB2312" w:cs="仿宋_GB2312"/>
                <w:b/>
                <w:bCs/>
                <w:color w:val="auto"/>
                <w:sz w:val="24"/>
                <w:szCs w:val="24"/>
                <w:highlight w:val="none"/>
              </w:rPr>
              <w:fldChar w:fldCharType="end"/>
            </w:r>
          </w:p>
        </w:tc>
        <w:tc>
          <w:tcPr>
            <w:tcW w:w="1079" w:type="dxa"/>
            <w:tcBorders>
              <w:right w:val="nil"/>
              <w:tl2br w:val="nil"/>
              <w:tr2bl w:val="nil"/>
            </w:tcBorders>
            <w:shd w:val="clear" w:color="auto" w:fill="auto"/>
            <w:noWrap w:val="0"/>
            <w:vAlign w:val="center"/>
          </w:tcPr>
          <w:p w14:paraId="6201076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10.8</w:t>
            </w:r>
          </w:p>
        </w:tc>
      </w:tr>
    </w:tbl>
    <w:p w14:paraId="4B51D1BD">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1.项目立项方面</w:t>
      </w:r>
    </w:p>
    <w:p w14:paraId="1F844ADD">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（1）立项依据充分性方面。项目的立项符合国家相关法律、法规和政策规定，符合国家财政专项资金支持方向，符合扶风县交通事业发展的需要。</w:t>
      </w:r>
    </w:p>
    <w:p w14:paraId="194351F7">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（2）立项程序规范性方面。项目基本能按照规定的申请程序、审核程序、评估程序进行立项，程序规范。但项目实施方案不够明确。</w:t>
      </w:r>
    </w:p>
    <w:p w14:paraId="572E85DD">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2.绩效目标方面</w:t>
      </w:r>
    </w:p>
    <w:p w14:paraId="27ED0FB2">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（1）绩效目标合理性方面。项目有预期绩效目标，但数量指标、社会效益指标设置不够全面、合理</w:t>
      </w:r>
      <w:r>
        <w:rPr>
          <w:rFonts w:hint="eastAsia" w:ascii="仿宋_GB2312" w:hAnsi="仿宋_GB2312" w:eastAsia="仿宋_GB2312" w:cs="仿宋_GB2312"/>
          <w:color w:val="auto"/>
          <w:kern w:val="2"/>
          <w:sz w:val="32"/>
          <w:szCs w:val="32"/>
          <w:highlight w:val="none"/>
          <w:lang w:val="en-US" w:eastAsia="zh-CN" w:bidi="ar-SA"/>
        </w:rPr>
        <w:t>。</w:t>
      </w:r>
    </w:p>
    <w:p w14:paraId="05D9F1FE">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（2）绩效指标明确性方面。项目有预期绩效目标，但成本指标设置不够明确。</w:t>
      </w:r>
    </w:p>
    <w:p w14:paraId="628F5627">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3.资金投入方面</w:t>
      </w:r>
    </w:p>
    <w:p w14:paraId="0A06F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（1）预算编制科学性方面。项目预算编制较为科学合理，依据较为充分。</w:t>
      </w:r>
    </w:p>
    <w:p w14:paraId="2F08B2F1">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pacing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（2）资金分配合理性方面。</w:t>
      </w:r>
      <w:r>
        <w:rPr>
          <w:rFonts w:hint="eastAsia" w:ascii="仿宋_GB2312" w:hAnsi="仿宋_GB2312" w:eastAsia="仿宋_GB2312" w:cs="仿宋_GB2312"/>
          <w:color w:val="auto"/>
          <w:spacing w:val="0"/>
          <w:sz w:val="32"/>
          <w:szCs w:val="32"/>
          <w:highlight w:val="none"/>
          <w:lang w:val="en-US" w:eastAsia="zh-CN" w:bidi="ar-SA"/>
        </w:rPr>
        <w:t>项目资金</w:t>
      </w:r>
      <w:r>
        <w:rPr>
          <w:rFonts w:hint="eastAsia" w:ascii="仿宋_GB2312" w:hAnsi="仿宋_GB2312" w:eastAsia="仿宋_GB2312" w:cs="仿宋_GB2312"/>
          <w:color w:val="auto"/>
          <w:spacing w:val="0"/>
          <w:sz w:val="32"/>
          <w:szCs w:val="32"/>
          <w:highlight w:val="none"/>
          <w:lang w:val="en-US" w:eastAsia="zh-CN"/>
        </w:rPr>
        <w:t>分配依据较为充分，</w:t>
      </w:r>
      <w:r>
        <w:rPr>
          <w:rFonts w:hint="eastAsia" w:ascii="仿宋_GB2312" w:hAnsi="仿宋_GB2312" w:eastAsia="仿宋_GB2312" w:cs="仿宋_GB2312"/>
          <w:color w:val="auto"/>
          <w:spacing w:val="0"/>
          <w:sz w:val="32"/>
          <w:szCs w:val="32"/>
          <w:highlight w:val="none"/>
          <w:lang w:val="en-US" w:eastAsia="zh-CN" w:bidi="ar-SA"/>
        </w:rPr>
        <w:t>安排较为合理，资金额度与项目实际需求基本匹配。</w:t>
      </w:r>
    </w:p>
    <w:p w14:paraId="79C75FC2">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评价组认为，项目决策从整体上看，立项规范、决策依据较为充分，程序合规，符合相关政策，项目预算编制较为科学合理。</w:t>
      </w:r>
      <w:r>
        <w:rPr>
          <w:rFonts w:hint="eastAsia" w:ascii="仿宋_GB2312" w:hAnsi="仿宋_GB2312" w:eastAsia="仿宋_GB2312" w:cs="仿宋_GB2312"/>
          <w:color w:val="auto"/>
          <w:kern w:val="2"/>
          <w:sz w:val="32"/>
          <w:szCs w:val="32"/>
          <w:lang w:val="en-US" w:eastAsia="zh-CN" w:bidi="ar-SA"/>
        </w:rPr>
        <w:t>但</w:t>
      </w:r>
      <w:r>
        <w:rPr>
          <w:rFonts w:hint="eastAsia" w:ascii="仿宋_GB2312" w:hAnsi="仿宋_GB2312" w:eastAsia="仿宋_GB2312" w:cs="仿宋_GB2312"/>
          <w:color w:val="auto"/>
          <w:kern w:val="2"/>
          <w:sz w:val="32"/>
          <w:szCs w:val="32"/>
          <w:lang w:bidi="ar-SA"/>
        </w:rPr>
        <w:t>项目绩效目标的</w:t>
      </w:r>
      <w:r>
        <w:rPr>
          <w:rFonts w:hint="eastAsia" w:ascii="仿宋_GB2312" w:hAnsi="仿宋_GB2312" w:eastAsia="仿宋_GB2312" w:cs="仿宋_GB2312"/>
          <w:color w:val="auto"/>
          <w:kern w:val="2"/>
          <w:sz w:val="32"/>
          <w:szCs w:val="32"/>
          <w:lang w:val="en-US" w:eastAsia="zh-CN" w:bidi="ar-SA"/>
        </w:rPr>
        <w:t>设置</w:t>
      </w:r>
      <w:r>
        <w:rPr>
          <w:rFonts w:hint="eastAsia" w:ascii="仿宋_GB2312" w:hAnsi="仿宋_GB2312" w:eastAsia="仿宋_GB2312" w:cs="仿宋_GB2312"/>
          <w:color w:val="auto"/>
          <w:kern w:val="2"/>
          <w:sz w:val="32"/>
          <w:szCs w:val="32"/>
          <w:lang w:bidi="ar-SA"/>
        </w:rPr>
        <w:t>仍存在一些不足之处</w:t>
      </w:r>
      <w:r>
        <w:rPr>
          <w:rFonts w:hint="eastAsia" w:ascii="仿宋_GB2312" w:hAnsi="仿宋_GB2312" w:eastAsia="仿宋_GB2312" w:cs="仿宋_GB2312"/>
          <w:color w:val="auto"/>
          <w:sz w:val="32"/>
          <w:szCs w:val="32"/>
          <w:highlight w:val="none"/>
          <w:lang w:val="en-US" w:eastAsia="zh-CN"/>
        </w:rPr>
        <w:t>。</w:t>
      </w:r>
    </w:p>
    <w:p w14:paraId="38FB9654">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（二）项目过程情况</w:t>
      </w:r>
    </w:p>
    <w:p w14:paraId="3027FE9E">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项目过程从资金管理和组织实施两个方面进行评价。项目过程满分17分，得分14.5分。具体得分详见表8。</w:t>
      </w:r>
    </w:p>
    <w:p w14:paraId="22F54D1A">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72"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表8  项目过程绩效指标分析表</w:t>
      </w:r>
    </w:p>
    <w:tbl>
      <w:tblPr>
        <w:tblStyle w:val="17"/>
        <w:tblW w:w="861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05"/>
        <w:gridCol w:w="1551"/>
        <w:gridCol w:w="2642"/>
        <w:gridCol w:w="960"/>
        <w:gridCol w:w="1174"/>
      </w:tblGrid>
      <w:tr w14:paraId="1D1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trPr>
        <w:tc>
          <w:tcPr>
            <w:tcW w:w="1485" w:type="dxa"/>
            <w:tcBorders>
              <w:left w:val="nil"/>
              <w:tl2br w:val="nil"/>
              <w:tr2bl w:val="nil"/>
            </w:tcBorders>
            <w:shd w:val="clear" w:color="auto" w:fill="D7D7D7"/>
            <w:noWrap w:val="0"/>
            <w:vAlign w:val="center"/>
          </w:tcPr>
          <w:p w14:paraId="6D7C3B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805" w:type="dxa"/>
            <w:tcBorders>
              <w:tl2br w:val="nil"/>
              <w:tr2bl w:val="nil"/>
            </w:tcBorders>
            <w:shd w:val="clear" w:color="auto" w:fill="D7D7D7"/>
            <w:noWrap w:val="0"/>
            <w:vAlign w:val="center"/>
          </w:tcPr>
          <w:p w14:paraId="2F6173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551" w:type="dxa"/>
            <w:tcBorders>
              <w:tl2br w:val="nil"/>
              <w:tr2bl w:val="nil"/>
            </w:tcBorders>
            <w:shd w:val="clear" w:color="auto" w:fill="D7D7D7"/>
            <w:noWrap w:val="0"/>
            <w:vAlign w:val="center"/>
          </w:tcPr>
          <w:p w14:paraId="182AF5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642" w:type="dxa"/>
            <w:tcBorders>
              <w:tl2br w:val="nil"/>
              <w:tr2bl w:val="nil"/>
            </w:tcBorders>
            <w:shd w:val="clear" w:color="auto" w:fill="D7D7D7"/>
            <w:noWrap w:val="0"/>
            <w:vAlign w:val="center"/>
          </w:tcPr>
          <w:p w14:paraId="7ADFA7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960" w:type="dxa"/>
            <w:tcBorders>
              <w:tl2br w:val="nil"/>
              <w:tr2bl w:val="nil"/>
            </w:tcBorders>
            <w:shd w:val="clear" w:color="auto" w:fill="D7D7D7"/>
            <w:noWrap w:val="0"/>
            <w:vAlign w:val="center"/>
          </w:tcPr>
          <w:p w14:paraId="344F81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174" w:type="dxa"/>
            <w:tcBorders>
              <w:right w:val="nil"/>
              <w:tl2br w:val="nil"/>
              <w:tr2bl w:val="nil"/>
            </w:tcBorders>
            <w:shd w:val="clear" w:color="auto" w:fill="D7D7D7"/>
            <w:noWrap w:val="0"/>
            <w:vAlign w:val="center"/>
          </w:tcPr>
          <w:p w14:paraId="6077D9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55F6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85" w:type="dxa"/>
            <w:vMerge w:val="restart"/>
            <w:tcBorders>
              <w:left w:val="nil"/>
              <w:tl2br w:val="nil"/>
              <w:tr2bl w:val="nil"/>
            </w:tcBorders>
            <w:noWrap w:val="0"/>
            <w:vAlign w:val="center"/>
          </w:tcPr>
          <w:p w14:paraId="18785C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过程</w:t>
            </w:r>
          </w:p>
        </w:tc>
        <w:tc>
          <w:tcPr>
            <w:tcW w:w="805" w:type="dxa"/>
            <w:vMerge w:val="restart"/>
            <w:tcBorders>
              <w:tl2br w:val="nil"/>
              <w:tr2bl w:val="nil"/>
            </w:tcBorders>
            <w:noWrap w:val="0"/>
            <w:vAlign w:val="center"/>
          </w:tcPr>
          <w:p w14:paraId="6408225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1551" w:type="dxa"/>
            <w:vMerge w:val="restart"/>
            <w:tcBorders>
              <w:tl2br w:val="nil"/>
              <w:tr2bl w:val="nil"/>
            </w:tcBorders>
            <w:noWrap w:val="0"/>
            <w:vAlign w:val="center"/>
          </w:tcPr>
          <w:p w14:paraId="41B8F9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资金管理</w:t>
            </w:r>
          </w:p>
        </w:tc>
        <w:tc>
          <w:tcPr>
            <w:tcW w:w="2642" w:type="dxa"/>
            <w:tcBorders>
              <w:tl2br w:val="nil"/>
              <w:tr2bl w:val="nil"/>
            </w:tcBorders>
            <w:noWrap w:val="0"/>
            <w:vAlign w:val="center"/>
          </w:tcPr>
          <w:p w14:paraId="37E9F8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资金到位率</w:t>
            </w:r>
          </w:p>
        </w:tc>
        <w:tc>
          <w:tcPr>
            <w:tcW w:w="960" w:type="dxa"/>
            <w:tcBorders>
              <w:tl2br w:val="nil"/>
              <w:tr2bl w:val="nil"/>
            </w:tcBorders>
            <w:noWrap w:val="0"/>
            <w:vAlign w:val="center"/>
          </w:tcPr>
          <w:p w14:paraId="48BF01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4" w:type="dxa"/>
            <w:tcBorders>
              <w:bottom w:val="single" w:color="000000" w:sz="4" w:space="0"/>
              <w:right w:val="nil"/>
              <w:tl2br w:val="nil"/>
              <w:tr2bl w:val="nil"/>
            </w:tcBorders>
            <w:noWrap w:val="0"/>
            <w:vAlign w:val="center"/>
          </w:tcPr>
          <w:p w14:paraId="11B1837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54D1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85" w:type="dxa"/>
            <w:vMerge w:val="continue"/>
            <w:tcBorders>
              <w:left w:val="nil"/>
              <w:tl2br w:val="nil"/>
              <w:tr2bl w:val="nil"/>
            </w:tcBorders>
            <w:noWrap w:val="0"/>
            <w:vAlign w:val="center"/>
          </w:tcPr>
          <w:p w14:paraId="1C9BC5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75A4C9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1" w:type="dxa"/>
            <w:vMerge w:val="continue"/>
            <w:tcBorders>
              <w:tl2br w:val="nil"/>
              <w:tr2bl w:val="nil"/>
            </w:tcBorders>
            <w:noWrap w:val="0"/>
            <w:vAlign w:val="center"/>
          </w:tcPr>
          <w:p w14:paraId="56A734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42" w:type="dxa"/>
            <w:tcBorders>
              <w:tl2br w:val="nil"/>
              <w:tr2bl w:val="nil"/>
            </w:tcBorders>
            <w:noWrap w:val="0"/>
            <w:vAlign w:val="center"/>
          </w:tcPr>
          <w:p w14:paraId="71AD85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预算执行率</w:t>
            </w:r>
          </w:p>
        </w:tc>
        <w:tc>
          <w:tcPr>
            <w:tcW w:w="960" w:type="dxa"/>
            <w:tcBorders>
              <w:tl2br w:val="nil"/>
              <w:tr2bl w:val="nil"/>
            </w:tcBorders>
            <w:noWrap w:val="0"/>
            <w:vAlign w:val="center"/>
          </w:tcPr>
          <w:p w14:paraId="12B9FC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4" w:type="dxa"/>
            <w:tcBorders>
              <w:top w:val="single" w:color="000000" w:sz="4" w:space="0"/>
              <w:bottom w:val="single" w:color="000000" w:sz="4" w:space="0"/>
              <w:right w:val="nil"/>
              <w:tl2br w:val="nil"/>
              <w:tr2bl w:val="nil"/>
            </w:tcBorders>
            <w:noWrap w:val="0"/>
            <w:vAlign w:val="center"/>
          </w:tcPr>
          <w:p w14:paraId="178795C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1895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5" w:type="dxa"/>
            <w:vMerge w:val="continue"/>
            <w:tcBorders>
              <w:left w:val="nil"/>
              <w:tl2br w:val="nil"/>
              <w:tr2bl w:val="nil"/>
            </w:tcBorders>
            <w:noWrap w:val="0"/>
            <w:vAlign w:val="center"/>
          </w:tcPr>
          <w:p w14:paraId="475A3B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7F1082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1" w:type="dxa"/>
            <w:vMerge w:val="continue"/>
            <w:tcBorders>
              <w:tl2br w:val="nil"/>
              <w:tr2bl w:val="nil"/>
            </w:tcBorders>
            <w:noWrap w:val="0"/>
            <w:vAlign w:val="center"/>
          </w:tcPr>
          <w:p w14:paraId="3C17AE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42" w:type="dxa"/>
            <w:tcBorders>
              <w:tl2br w:val="nil"/>
              <w:tr2bl w:val="nil"/>
            </w:tcBorders>
            <w:noWrap w:val="0"/>
            <w:vAlign w:val="center"/>
          </w:tcPr>
          <w:p w14:paraId="08CD4B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资金使用合规性</w:t>
            </w:r>
          </w:p>
        </w:tc>
        <w:tc>
          <w:tcPr>
            <w:tcW w:w="960" w:type="dxa"/>
            <w:tcBorders>
              <w:tl2br w:val="nil"/>
              <w:tr2bl w:val="nil"/>
            </w:tcBorders>
            <w:noWrap w:val="0"/>
            <w:vAlign w:val="center"/>
          </w:tcPr>
          <w:p w14:paraId="3ADE93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4" w:type="dxa"/>
            <w:tcBorders>
              <w:top w:val="single" w:color="000000" w:sz="4" w:space="0"/>
              <w:bottom w:val="single" w:color="000000" w:sz="4" w:space="0"/>
              <w:right w:val="nil"/>
              <w:tl2br w:val="nil"/>
              <w:tr2bl w:val="nil"/>
            </w:tcBorders>
            <w:noWrap w:val="0"/>
            <w:vAlign w:val="center"/>
          </w:tcPr>
          <w:p w14:paraId="272588C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6E0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85" w:type="dxa"/>
            <w:vMerge w:val="continue"/>
            <w:tcBorders>
              <w:left w:val="nil"/>
              <w:tl2br w:val="nil"/>
              <w:tr2bl w:val="nil"/>
            </w:tcBorders>
            <w:noWrap w:val="0"/>
            <w:vAlign w:val="center"/>
          </w:tcPr>
          <w:p w14:paraId="09B1BF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3EB7E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1" w:type="dxa"/>
            <w:vMerge w:val="restart"/>
            <w:tcBorders>
              <w:tl2br w:val="nil"/>
              <w:tr2bl w:val="nil"/>
            </w:tcBorders>
            <w:noWrap w:val="0"/>
            <w:vAlign w:val="center"/>
          </w:tcPr>
          <w:p w14:paraId="452E1E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组织实施</w:t>
            </w:r>
          </w:p>
        </w:tc>
        <w:tc>
          <w:tcPr>
            <w:tcW w:w="2642" w:type="dxa"/>
            <w:tcBorders>
              <w:tl2br w:val="nil"/>
              <w:tr2bl w:val="nil"/>
            </w:tcBorders>
            <w:noWrap w:val="0"/>
            <w:vAlign w:val="center"/>
          </w:tcPr>
          <w:p w14:paraId="01D158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管理制度健全性</w:t>
            </w:r>
          </w:p>
        </w:tc>
        <w:tc>
          <w:tcPr>
            <w:tcW w:w="960" w:type="dxa"/>
            <w:tcBorders>
              <w:tl2br w:val="nil"/>
              <w:tr2bl w:val="nil"/>
            </w:tcBorders>
            <w:noWrap w:val="0"/>
            <w:vAlign w:val="center"/>
          </w:tcPr>
          <w:p w14:paraId="6856F1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4" w:type="dxa"/>
            <w:tcBorders>
              <w:top w:val="single" w:color="000000" w:sz="4" w:space="0"/>
              <w:bottom w:val="single" w:color="000000" w:sz="4" w:space="0"/>
              <w:right w:val="nil"/>
              <w:tl2br w:val="nil"/>
              <w:tr2bl w:val="nil"/>
            </w:tcBorders>
            <w:noWrap w:val="0"/>
            <w:vAlign w:val="center"/>
          </w:tcPr>
          <w:p w14:paraId="7369B7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r>
      <w:tr w14:paraId="3544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85" w:type="dxa"/>
            <w:vMerge w:val="continue"/>
            <w:tcBorders>
              <w:left w:val="nil"/>
              <w:tl2br w:val="nil"/>
              <w:tr2bl w:val="nil"/>
            </w:tcBorders>
            <w:noWrap w:val="0"/>
            <w:vAlign w:val="center"/>
          </w:tcPr>
          <w:p w14:paraId="4FACE7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5B5329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1" w:type="dxa"/>
            <w:vMerge w:val="continue"/>
            <w:tcBorders>
              <w:tl2br w:val="nil"/>
              <w:tr2bl w:val="nil"/>
            </w:tcBorders>
            <w:noWrap w:val="0"/>
            <w:vAlign w:val="center"/>
          </w:tcPr>
          <w:p w14:paraId="7E97B7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42" w:type="dxa"/>
            <w:tcBorders>
              <w:tl2br w:val="nil"/>
              <w:tr2bl w:val="nil"/>
            </w:tcBorders>
            <w:noWrap w:val="0"/>
            <w:vAlign w:val="center"/>
          </w:tcPr>
          <w:p w14:paraId="65B63B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制度执行有效性</w:t>
            </w:r>
          </w:p>
        </w:tc>
        <w:tc>
          <w:tcPr>
            <w:tcW w:w="960" w:type="dxa"/>
            <w:tcBorders>
              <w:tl2br w:val="nil"/>
              <w:tr2bl w:val="nil"/>
            </w:tcBorders>
            <w:noWrap w:val="0"/>
            <w:vAlign w:val="center"/>
          </w:tcPr>
          <w:p w14:paraId="55DD93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74" w:type="dxa"/>
            <w:tcBorders>
              <w:top w:val="single" w:color="000000" w:sz="4" w:space="0"/>
              <w:bottom w:val="single" w:color="000000" w:sz="4" w:space="0"/>
              <w:right w:val="nil"/>
              <w:tl2br w:val="nil"/>
              <w:tr2bl w:val="nil"/>
            </w:tcBorders>
            <w:noWrap w:val="0"/>
            <w:vAlign w:val="center"/>
          </w:tcPr>
          <w:p w14:paraId="4EA2F5E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r>
      <w:tr w14:paraId="7267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trPr>
        <w:tc>
          <w:tcPr>
            <w:tcW w:w="1485" w:type="dxa"/>
            <w:tcBorders>
              <w:left w:val="nil"/>
              <w:tl2br w:val="nil"/>
              <w:tr2bl w:val="nil"/>
            </w:tcBorders>
            <w:noWrap w:val="0"/>
            <w:vAlign w:val="center"/>
          </w:tcPr>
          <w:p w14:paraId="2685289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w:t>
            </w:r>
          </w:p>
        </w:tc>
        <w:tc>
          <w:tcPr>
            <w:tcW w:w="805" w:type="dxa"/>
            <w:tcBorders>
              <w:tl2br w:val="nil"/>
              <w:tr2bl w:val="nil"/>
            </w:tcBorders>
            <w:noWrap w:val="0"/>
            <w:vAlign w:val="center"/>
          </w:tcPr>
          <w:p w14:paraId="1A8F23B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17</w:t>
            </w:r>
          </w:p>
        </w:tc>
        <w:tc>
          <w:tcPr>
            <w:tcW w:w="1551" w:type="dxa"/>
            <w:tcBorders>
              <w:tl2br w:val="nil"/>
              <w:tr2bl w:val="nil"/>
            </w:tcBorders>
            <w:noWrap w:val="0"/>
            <w:vAlign w:val="center"/>
          </w:tcPr>
          <w:p w14:paraId="608679E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2642" w:type="dxa"/>
            <w:tcBorders>
              <w:tl2br w:val="nil"/>
              <w:tr2bl w:val="nil"/>
            </w:tcBorders>
            <w:noWrap w:val="0"/>
            <w:vAlign w:val="center"/>
          </w:tcPr>
          <w:p w14:paraId="437440F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960" w:type="dxa"/>
            <w:tcBorders>
              <w:tl2br w:val="nil"/>
              <w:tr2bl w:val="nil"/>
            </w:tcBorders>
            <w:noWrap w:val="0"/>
            <w:vAlign w:val="center"/>
          </w:tcPr>
          <w:p w14:paraId="009063C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17</w:t>
            </w:r>
          </w:p>
        </w:tc>
        <w:tc>
          <w:tcPr>
            <w:tcW w:w="1174" w:type="dxa"/>
            <w:tcBorders>
              <w:right w:val="nil"/>
              <w:tl2br w:val="nil"/>
              <w:tr2bl w:val="nil"/>
            </w:tcBorders>
            <w:noWrap w:val="0"/>
            <w:vAlign w:val="center"/>
          </w:tcPr>
          <w:p w14:paraId="0C1A524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default" w:ascii="仿宋_GB2312" w:hAnsi="仿宋_GB2312" w:eastAsia="仿宋_GB2312" w:cs="仿宋_GB2312"/>
                <w:b/>
                <w:bCs/>
                <w:i w:val="0"/>
                <w:iCs w:val="0"/>
                <w:color w:val="000000"/>
                <w:kern w:val="0"/>
                <w:sz w:val="24"/>
                <w:szCs w:val="24"/>
                <w:highlight w:val="none"/>
                <w:u w:val="none"/>
                <w:lang w:val="en-US" w:eastAsia="zh-CN" w:bidi="ar"/>
              </w:rPr>
              <w:instrText xml:space="preserve"> = sum(F2:F6) \* MERGEFORMAT </w:instrText>
            </w: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000000"/>
                <w:kern w:val="0"/>
                <w:sz w:val="24"/>
                <w:szCs w:val="24"/>
                <w:highlight w:val="none"/>
                <w:u w:val="none"/>
                <w:lang w:val="en-US" w:eastAsia="zh-CN" w:bidi="ar"/>
              </w:rPr>
              <w:t>1</w:t>
            </w: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end"/>
            </w:r>
            <w:r>
              <w:rPr>
                <w:rFonts w:hint="eastAsia" w:ascii="仿宋_GB2312" w:hAnsi="仿宋_GB2312" w:eastAsia="仿宋_GB2312" w:cs="仿宋_GB2312"/>
                <w:b/>
                <w:bCs/>
                <w:i w:val="0"/>
                <w:iCs w:val="0"/>
                <w:color w:val="000000"/>
                <w:kern w:val="0"/>
                <w:sz w:val="24"/>
                <w:szCs w:val="24"/>
                <w:highlight w:val="none"/>
                <w:u w:val="none"/>
                <w:lang w:val="en-US" w:eastAsia="zh-CN" w:bidi="ar"/>
              </w:rPr>
              <w:t>4.5</w:t>
            </w:r>
          </w:p>
        </w:tc>
      </w:tr>
    </w:tbl>
    <w:p w14:paraId="195DBC31">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1.资金管理方面</w:t>
      </w:r>
    </w:p>
    <w:p w14:paraId="6F0A4F0F">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（1）资金到位率方面。项目预算资金500.00万元,到位资金500.00万元，</w:t>
      </w:r>
      <w:r>
        <w:rPr>
          <w:rFonts w:hint="eastAsia" w:ascii="仿宋_GB2312" w:hAnsi="仿宋_GB2312" w:eastAsia="仿宋_GB2312" w:cs="仿宋_GB2312"/>
          <w:color w:val="auto"/>
          <w:sz w:val="32"/>
          <w:szCs w:val="32"/>
        </w:rPr>
        <w:t>资金到位率为</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sz w:val="32"/>
          <w:szCs w:val="32"/>
          <w:highlight w:val="none"/>
          <w:lang w:val="en-US" w:eastAsia="zh-CN"/>
        </w:rPr>
        <w:t>。</w:t>
      </w:r>
    </w:p>
    <w:p w14:paraId="56DA6190">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color w:val="auto"/>
          <w:sz w:val="32"/>
          <w:szCs w:val="32"/>
          <w:highlight w:val="none"/>
          <w:lang w:val="en-US" w:eastAsia="zh-CN"/>
        </w:rPr>
        <w:t>（2）预算执行率方面。</w:t>
      </w:r>
      <w:r>
        <w:rPr>
          <w:rFonts w:hint="eastAsia" w:ascii="仿宋_GB2312" w:hAnsi="仿宋_GB2312" w:eastAsia="仿宋_GB2312" w:cs="仿宋_GB2312"/>
          <w:spacing w:val="-6"/>
          <w:kern w:val="2"/>
          <w:sz w:val="32"/>
          <w:szCs w:val="32"/>
          <w:highlight w:val="none"/>
          <w:lang w:val="en-US" w:eastAsia="zh-CN" w:bidi="ar-SA"/>
        </w:rPr>
        <w:t>截至评价日，</w:t>
      </w:r>
      <w:r>
        <w:rPr>
          <w:rFonts w:hint="eastAsia" w:ascii="仿宋_GB2312" w:hAnsi="仿宋_GB2312" w:eastAsia="仿宋_GB2312" w:cs="仿宋_GB2312"/>
          <w:kern w:val="2"/>
          <w:sz w:val="32"/>
          <w:szCs w:val="32"/>
          <w:lang w:bidi="ar-SA"/>
        </w:rPr>
        <w:t>项目单位2024年实际到位的预算资金为</w:t>
      </w:r>
      <w:r>
        <w:rPr>
          <w:rFonts w:hint="eastAsia" w:ascii="仿宋_GB2312" w:hAnsi="仿宋_GB2312" w:eastAsia="仿宋_GB2312" w:cs="仿宋_GB2312"/>
          <w:color w:val="auto"/>
          <w:sz w:val="32"/>
          <w:szCs w:val="32"/>
          <w:highlight w:val="none"/>
          <w:lang w:val="en-US" w:eastAsia="zh-CN"/>
        </w:rPr>
        <w:t>500.00万元</w:t>
      </w:r>
      <w:r>
        <w:rPr>
          <w:rFonts w:hint="eastAsia" w:ascii="仿宋_GB2312" w:hAnsi="仿宋_GB2312" w:eastAsia="仿宋_GB2312" w:cs="仿宋_GB2312"/>
          <w:kern w:val="2"/>
          <w:sz w:val="32"/>
          <w:szCs w:val="32"/>
          <w:lang w:bidi="ar-SA"/>
        </w:rPr>
        <w:t>，实际执行资金为</w:t>
      </w:r>
      <w:r>
        <w:rPr>
          <w:rFonts w:hint="eastAsia" w:ascii="仿宋_GB2312" w:hAnsi="仿宋_GB2312" w:eastAsia="仿宋_GB2312" w:cs="仿宋_GB2312"/>
          <w:color w:val="auto"/>
          <w:sz w:val="32"/>
          <w:szCs w:val="32"/>
          <w:highlight w:val="none"/>
          <w:lang w:val="en-US" w:eastAsia="zh-CN"/>
        </w:rPr>
        <w:t>500.00万元</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bidi="ar-SA"/>
        </w:rPr>
        <w:t>预算执行率为</w:t>
      </w:r>
      <w:r>
        <w:rPr>
          <w:rFonts w:hint="eastAsia" w:ascii="仿宋_GB2312" w:hAnsi="仿宋_GB2312" w:eastAsia="仿宋_GB2312" w:cs="仿宋_GB2312"/>
          <w:kern w:val="2"/>
          <w:sz w:val="32"/>
          <w:szCs w:val="32"/>
          <w:lang w:val="en-US" w:eastAsia="zh-CN" w:bidi="ar-SA"/>
        </w:rPr>
        <w:t>100</w:t>
      </w:r>
      <w:r>
        <w:rPr>
          <w:rFonts w:hint="eastAsia" w:ascii="仿宋_GB2312" w:hAnsi="仿宋_GB2312" w:eastAsia="仿宋_GB2312" w:cs="仿宋_GB2312"/>
          <w:kern w:val="2"/>
          <w:sz w:val="32"/>
          <w:szCs w:val="32"/>
          <w:lang w:bidi="ar-SA"/>
        </w:rPr>
        <w:t>%。</w:t>
      </w:r>
    </w:p>
    <w:p w14:paraId="75C025DB">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（3）资金使用合规性方面。项目资金支出符合国家有关政策及专项资金管理办法等相关规定，手续齐全。但</w:t>
      </w:r>
      <w:r>
        <w:rPr>
          <w:rFonts w:hint="eastAsia" w:ascii="仿宋_GB2312" w:hAnsi="仿宋_GB2312" w:eastAsia="仿宋_GB2312" w:cs="仿宋_GB2312"/>
          <w:sz w:val="32"/>
          <w:szCs w:val="32"/>
          <w:lang w:val="en-US" w:eastAsia="zh-CN"/>
        </w:rPr>
        <w:t>专项业务经费未严格按预算指标的用途支付，将项目资金中的79,089.89元用于支付单位运行经费。</w:t>
      </w:r>
    </w:p>
    <w:p w14:paraId="02BF4D03">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2.组织实施方面</w:t>
      </w:r>
    </w:p>
    <w:p w14:paraId="3D91331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（1）管理制度健全性方面。项目单位制定有相关资金管理制度，制度较为规范。但未制定具体详实的</w:t>
      </w:r>
      <w:r>
        <w:rPr>
          <w:rFonts w:hint="eastAsia" w:ascii="仿宋_GB2312" w:hAnsi="仿宋_GB2312" w:eastAsia="仿宋_GB2312" w:cs="仿宋_GB2312"/>
          <w:bCs/>
          <w:color w:val="auto"/>
          <w:sz w:val="32"/>
          <w:szCs w:val="32"/>
          <w:highlight w:val="none"/>
          <w:lang w:val="en-US" w:eastAsia="zh-CN"/>
        </w:rPr>
        <w:t>项目管理制度</w:t>
      </w:r>
      <w:r>
        <w:rPr>
          <w:rFonts w:hint="eastAsia" w:ascii="仿宋_GB2312" w:hAnsi="仿宋_GB2312" w:eastAsia="仿宋_GB2312" w:cs="仿宋_GB2312"/>
          <w:color w:val="auto"/>
          <w:sz w:val="32"/>
          <w:szCs w:val="32"/>
          <w:highlight w:val="none"/>
          <w:lang w:val="en-US" w:eastAsia="zh-CN"/>
        </w:rPr>
        <w:t>，在制度健全性上存在一定的提升空间。</w:t>
      </w:r>
    </w:p>
    <w:p w14:paraId="628C14B6">
      <w:pPr>
        <w:pStyle w:val="7"/>
        <w:keepNext w:val="0"/>
        <w:keepLines w:val="0"/>
        <w:pageBreakBefore w:val="0"/>
        <w:widowControl w:val="0"/>
        <w:kinsoku/>
        <w:wordWrap/>
        <w:overflowPunct/>
        <w:topLinePunct w:val="0"/>
        <w:autoSpaceDE/>
        <w:autoSpaceDN/>
        <w:bidi w:val="0"/>
        <w:adjustRightInd/>
        <w:snapToGrid/>
        <w:spacing w:line="560" w:lineRule="exact"/>
        <w:ind w:firstLine="65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（2）制度执行有效性方面。</w:t>
      </w:r>
      <w:r>
        <w:rPr>
          <w:rFonts w:hint="eastAsia" w:ascii="仿宋_GB2312" w:hAnsi="仿宋_GB2312" w:eastAsia="仿宋_GB2312" w:cs="仿宋_GB2312"/>
          <w:sz w:val="32"/>
          <w:szCs w:val="32"/>
        </w:rPr>
        <w:t>项目单位能够遵守相关法律法规及各项管理规定，项目支出手续基</w:t>
      </w:r>
      <w:r>
        <w:rPr>
          <w:rFonts w:hint="eastAsia" w:ascii="仿宋_GB2312" w:hAnsi="仿宋_GB2312" w:eastAsia="仿宋_GB2312" w:cs="仿宋_GB2312"/>
          <w:kern w:val="2"/>
          <w:sz w:val="32"/>
          <w:szCs w:val="32"/>
          <w:highlight w:val="none"/>
          <w:lang w:val="en-US" w:eastAsia="zh-CN" w:bidi="ar-SA"/>
        </w:rPr>
        <w:t>本完备，项目实施过程资料也较为齐全。</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color w:val="auto"/>
          <w:sz w:val="32"/>
          <w:szCs w:val="32"/>
          <w:highlight w:val="none"/>
          <w:lang w:val="en-US" w:eastAsia="zh-CN"/>
        </w:rPr>
        <w:t>项目总结、自评等工作不够规范、不够详实。</w:t>
      </w:r>
    </w:p>
    <w:p w14:paraId="29CBAC9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评价组认为，项目过程从整体上看，项目资金管理较规范，相关制度较齐全，资金使用合规，预算资金执行率较高。但仍存在制度执行不到位，项目自评及信息采集工作不够规范等问题。</w:t>
      </w:r>
    </w:p>
    <w:p w14:paraId="3558103A">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（三）项目成本情况</w:t>
      </w:r>
    </w:p>
    <w:p w14:paraId="613DF48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项目成本从经济成本、社会成本、生态环境成本三个方面进行评价。项目成本满分11分，得分11分。具体得分详见表9。</w:t>
      </w:r>
    </w:p>
    <w:p w14:paraId="6D5E8422">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72" w:firstLineChars="20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表9  项目成本绩效指标分析表</w:t>
      </w:r>
    </w:p>
    <w:tbl>
      <w:tblPr>
        <w:tblStyle w:val="17"/>
        <w:tblW w:w="865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2"/>
        <w:gridCol w:w="697"/>
        <w:gridCol w:w="1716"/>
        <w:gridCol w:w="3302"/>
        <w:gridCol w:w="781"/>
        <w:gridCol w:w="969"/>
      </w:tblGrid>
      <w:tr w14:paraId="7DDD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trPr>
        <w:tc>
          <w:tcPr>
            <w:tcW w:w="1192" w:type="dxa"/>
            <w:tcBorders>
              <w:left w:val="nil"/>
              <w:tl2br w:val="nil"/>
              <w:tr2bl w:val="nil"/>
            </w:tcBorders>
            <w:shd w:val="clear" w:color="auto" w:fill="D7D7D7"/>
            <w:noWrap w:val="0"/>
            <w:vAlign w:val="center"/>
          </w:tcPr>
          <w:p w14:paraId="36DFBF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697" w:type="dxa"/>
            <w:tcBorders>
              <w:tl2br w:val="nil"/>
              <w:tr2bl w:val="nil"/>
            </w:tcBorders>
            <w:shd w:val="clear" w:color="auto" w:fill="D7D7D7"/>
            <w:noWrap w:val="0"/>
            <w:vAlign w:val="center"/>
          </w:tcPr>
          <w:p w14:paraId="0F66128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716" w:type="dxa"/>
            <w:tcBorders>
              <w:tl2br w:val="nil"/>
              <w:tr2bl w:val="nil"/>
            </w:tcBorders>
            <w:shd w:val="clear" w:color="auto" w:fill="D7D7D7"/>
            <w:noWrap w:val="0"/>
            <w:vAlign w:val="center"/>
          </w:tcPr>
          <w:p w14:paraId="52ACF7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3302" w:type="dxa"/>
            <w:tcBorders>
              <w:tl2br w:val="nil"/>
              <w:tr2bl w:val="nil"/>
            </w:tcBorders>
            <w:shd w:val="clear" w:color="auto" w:fill="D7D7D7"/>
            <w:noWrap w:val="0"/>
            <w:vAlign w:val="center"/>
          </w:tcPr>
          <w:p w14:paraId="312D31E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781" w:type="dxa"/>
            <w:tcBorders>
              <w:tl2br w:val="nil"/>
              <w:tr2bl w:val="nil"/>
            </w:tcBorders>
            <w:shd w:val="clear" w:color="auto" w:fill="D7D7D7"/>
            <w:noWrap w:val="0"/>
            <w:vAlign w:val="center"/>
          </w:tcPr>
          <w:p w14:paraId="4B5AC0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969" w:type="dxa"/>
            <w:tcBorders>
              <w:right w:val="nil"/>
              <w:tl2br w:val="nil"/>
              <w:tr2bl w:val="nil"/>
            </w:tcBorders>
            <w:shd w:val="clear" w:color="auto" w:fill="D7D7D7"/>
            <w:noWrap w:val="0"/>
            <w:vAlign w:val="center"/>
          </w:tcPr>
          <w:p w14:paraId="60AEBB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60A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4" w:hRule="atLeast"/>
        </w:trPr>
        <w:tc>
          <w:tcPr>
            <w:tcW w:w="1192" w:type="dxa"/>
            <w:vMerge w:val="restart"/>
            <w:tcBorders>
              <w:left w:val="nil"/>
              <w:tl2br w:val="nil"/>
              <w:tr2bl w:val="nil"/>
            </w:tcBorders>
            <w:noWrap w:val="0"/>
            <w:vAlign w:val="center"/>
          </w:tcPr>
          <w:p w14:paraId="2D8769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成本</w:t>
            </w:r>
          </w:p>
        </w:tc>
        <w:tc>
          <w:tcPr>
            <w:tcW w:w="697" w:type="dxa"/>
            <w:vMerge w:val="restart"/>
            <w:tcBorders>
              <w:tl2br w:val="nil"/>
              <w:tr2bl w:val="nil"/>
            </w:tcBorders>
            <w:noWrap w:val="0"/>
            <w:vAlign w:val="center"/>
          </w:tcPr>
          <w:p w14:paraId="4DE0E5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716" w:type="dxa"/>
            <w:tcBorders>
              <w:tl2br w:val="nil"/>
              <w:tr2bl w:val="nil"/>
            </w:tcBorders>
            <w:noWrap w:val="0"/>
            <w:vAlign w:val="center"/>
          </w:tcPr>
          <w:p w14:paraId="2D955A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经济成本</w:t>
            </w:r>
          </w:p>
        </w:tc>
        <w:tc>
          <w:tcPr>
            <w:tcW w:w="3302" w:type="dxa"/>
            <w:tcBorders>
              <w:tl2br w:val="nil"/>
              <w:tr2bl w:val="nil"/>
            </w:tcBorders>
            <w:noWrap w:val="0"/>
            <w:vAlign w:val="center"/>
          </w:tcPr>
          <w:p w14:paraId="6034EA98">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单位成本或分项成本节约率</w:t>
            </w:r>
          </w:p>
        </w:tc>
        <w:tc>
          <w:tcPr>
            <w:tcW w:w="781" w:type="dxa"/>
            <w:tcBorders>
              <w:tl2br w:val="nil"/>
              <w:tr2bl w:val="nil"/>
            </w:tcBorders>
            <w:noWrap w:val="0"/>
            <w:vAlign w:val="center"/>
          </w:tcPr>
          <w:p w14:paraId="714BAA3E">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969" w:type="dxa"/>
            <w:tcBorders>
              <w:bottom w:val="single" w:color="000000" w:sz="4" w:space="0"/>
              <w:right w:val="nil"/>
              <w:tl2br w:val="nil"/>
              <w:tr2bl w:val="nil"/>
            </w:tcBorders>
            <w:noWrap w:val="0"/>
            <w:vAlign w:val="center"/>
          </w:tcPr>
          <w:p w14:paraId="1B14AF6F">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r>
      <w:tr w14:paraId="2C3E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atLeast"/>
        </w:trPr>
        <w:tc>
          <w:tcPr>
            <w:tcW w:w="1192" w:type="dxa"/>
            <w:vMerge w:val="continue"/>
            <w:tcBorders>
              <w:left w:val="nil"/>
              <w:tl2br w:val="nil"/>
              <w:tr2bl w:val="nil"/>
            </w:tcBorders>
            <w:noWrap w:val="0"/>
            <w:vAlign w:val="center"/>
          </w:tcPr>
          <w:p w14:paraId="0B2699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697" w:type="dxa"/>
            <w:vMerge w:val="continue"/>
            <w:tcBorders>
              <w:tl2br w:val="nil"/>
              <w:tr2bl w:val="nil"/>
            </w:tcBorders>
            <w:noWrap w:val="0"/>
            <w:vAlign w:val="center"/>
          </w:tcPr>
          <w:p w14:paraId="07FE06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716" w:type="dxa"/>
            <w:tcBorders>
              <w:tl2br w:val="nil"/>
              <w:tr2bl w:val="nil"/>
            </w:tcBorders>
            <w:noWrap w:val="0"/>
            <w:vAlign w:val="center"/>
          </w:tcPr>
          <w:p w14:paraId="77DB9C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社会成本</w:t>
            </w:r>
          </w:p>
        </w:tc>
        <w:tc>
          <w:tcPr>
            <w:tcW w:w="3302" w:type="dxa"/>
            <w:tcBorders>
              <w:tl2br w:val="nil"/>
              <w:tr2bl w:val="nil"/>
            </w:tcBorders>
            <w:noWrap w:val="0"/>
            <w:vAlign w:val="center"/>
          </w:tcPr>
          <w:p w14:paraId="129175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公众支持和认可情况</w:t>
            </w:r>
          </w:p>
        </w:tc>
        <w:tc>
          <w:tcPr>
            <w:tcW w:w="781" w:type="dxa"/>
            <w:tcBorders>
              <w:tl2br w:val="nil"/>
              <w:tr2bl w:val="nil"/>
            </w:tcBorders>
            <w:noWrap w:val="0"/>
            <w:vAlign w:val="center"/>
          </w:tcPr>
          <w:p w14:paraId="3B28F254">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969" w:type="dxa"/>
            <w:tcBorders>
              <w:top w:val="single" w:color="000000" w:sz="4" w:space="0"/>
              <w:bottom w:val="single" w:color="000000" w:sz="4" w:space="0"/>
              <w:right w:val="nil"/>
              <w:tl2br w:val="nil"/>
              <w:tr2bl w:val="nil"/>
            </w:tcBorders>
            <w:noWrap w:val="0"/>
            <w:vAlign w:val="center"/>
          </w:tcPr>
          <w:p w14:paraId="15CF4CE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r>
      <w:tr w14:paraId="0EE6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trPr>
        <w:tc>
          <w:tcPr>
            <w:tcW w:w="1192" w:type="dxa"/>
            <w:vMerge w:val="continue"/>
            <w:tcBorders>
              <w:left w:val="nil"/>
              <w:tl2br w:val="nil"/>
              <w:tr2bl w:val="nil"/>
            </w:tcBorders>
            <w:noWrap w:val="0"/>
            <w:vAlign w:val="center"/>
          </w:tcPr>
          <w:p w14:paraId="00FFED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p>
        </w:tc>
        <w:tc>
          <w:tcPr>
            <w:tcW w:w="697" w:type="dxa"/>
            <w:vMerge w:val="continue"/>
            <w:tcBorders>
              <w:tl2br w:val="nil"/>
              <w:tr2bl w:val="nil"/>
            </w:tcBorders>
            <w:noWrap w:val="0"/>
            <w:vAlign w:val="center"/>
          </w:tcPr>
          <w:p w14:paraId="49F83A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p>
        </w:tc>
        <w:tc>
          <w:tcPr>
            <w:tcW w:w="1716" w:type="dxa"/>
            <w:tcBorders>
              <w:tl2br w:val="nil"/>
              <w:tr2bl w:val="nil"/>
            </w:tcBorders>
            <w:noWrap w:val="0"/>
            <w:vAlign w:val="center"/>
          </w:tcPr>
          <w:p w14:paraId="6602463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生态环境成本</w:t>
            </w:r>
          </w:p>
        </w:tc>
        <w:tc>
          <w:tcPr>
            <w:tcW w:w="3302" w:type="dxa"/>
            <w:tcBorders>
              <w:tl2br w:val="nil"/>
              <w:tr2bl w:val="nil"/>
            </w:tcBorders>
            <w:noWrap w:val="0"/>
            <w:vAlign w:val="center"/>
          </w:tcPr>
          <w:p w14:paraId="6543788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自然生态环境负作用</w:t>
            </w:r>
          </w:p>
        </w:tc>
        <w:tc>
          <w:tcPr>
            <w:tcW w:w="781" w:type="dxa"/>
            <w:tcBorders>
              <w:tl2br w:val="nil"/>
              <w:tr2bl w:val="nil"/>
            </w:tcBorders>
            <w:noWrap w:val="0"/>
            <w:vAlign w:val="center"/>
          </w:tcPr>
          <w:p w14:paraId="0C00916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969" w:type="dxa"/>
            <w:tcBorders>
              <w:top w:val="single" w:color="000000" w:sz="4" w:space="0"/>
              <w:right w:val="nil"/>
              <w:tl2br w:val="nil"/>
              <w:tr2bl w:val="nil"/>
            </w:tcBorders>
            <w:noWrap w:val="0"/>
            <w:vAlign w:val="center"/>
          </w:tcPr>
          <w:p w14:paraId="205F713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r>
      <w:tr w14:paraId="6A1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6" w:hRule="atLeast"/>
        </w:trPr>
        <w:tc>
          <w:tcPr>
            <w:tcW w:w="1192" w:type="dxa"/>
            <w:tcBorders>
              <w:left w:val="nil"/>
              <w:tl2br w:val="nil"/>
              <w:tr2bl w:val="nil"/>
            </w:tcBorders>
            <w:noWrap w:val="0"/>
            <w:vAlign w:val="center"/>
          </w:tcPr>
          <w:p w14:paraId="5831295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697" w:type="dxa"/>
            <w:tcBorders>
              <w:tl2br w:val="nil"/>
              <w:tr2bl w:val="nil"/>
            </w:tcBorders>
            <w:noWrap w:val="0"/>
            <w:vAlign w:val="center"/>
          </w:tcPr>
          <w:p w14:paraId="332A87B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w:t>
            </w:r>
          </w:p>
        </w:tc>
        <w:tc>
          <w:tcPr>
            <w:tcW w:w="1716" w:type="dxa"/>
            <w:tcBorders>
              <w:tl2br w:val="nil"/>
              <w:tr2bl w:val="nil"/>
            </w:tcBorders>
            <w:noWrap w:val="0"/>
            <w:vAlign w:val="center"/>
          </w:tcPr>
          <w:p w14:paraId="7FB17DA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3302" w:type="dxa"/>
            <w:tcBorders>
              <w:tl2br w:val="nil"/>
              <w:tr2bl w:val="nil"/>
            </w:tcBorders>
            <w:noWrap w:val="0"/>
            <w:vAlign w:val="center"/>
          </w:tcPr>
          <w:p w14:paraId="064175A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781" w:type="dxa"/>
            <w:tcBorders>
              <w:tl2br w:val="nil"/>
              <w:tr2bl w:val="nil"/>
            </w:tcBorders>
            <w:noWrap w:val="0"/>
            <w:vAlign w:val="center"/>
          </w:tcPr>
          <w:p w14:paraId="501421D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sum(E2:E5)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val="en-US" w:eastAsia="zh-CN"/>
              </w:rPr>
              <w:fldChar w:fldCharType="end"/>
            </w:r>
            <w:r>
              <w:rPr>
                <w:rFonts w:hint="eastAsia" w:ascii="仿宋_GB2312" w:hAnsi="仿宋_GB2312" w:eastAsia="仿宋_GB2312" w:cs="仿宋_GB2312"/>
                <w:b/>
                <w:bCs/>
                <w:color w:val="auto"/>
                <w:sz w:val="24"/>
                <w:szCs w:val="24"/>
                <w:highlight w:val="none"/>
                <w:lang w:val="en-US" w:eastAsia="zh-CN"/>
              </w:rPr>
              <w:t>1</w:t>
            </w:r>
          </w:p>
        </w:tc>
        <w:tc>
          <w:tcPr>
            <w:tcW w:w="969" w:type="dxa"/>
            <w:tcBorders>
              <w:right w:val="nil"/>
              <w:tl2br w:val="nil"/>
              <w:tr2bl w:val="nil"/>
            </w:tcBorders>
            <w:noWrap w:val="0"/>
            <w:vAlign w:val="center"/>
          </w:tcPr>
          <w:p w14:paraId="314069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w:t>
            </w:r>
          </w:p>
        </w:tc>
      </w:tr>
    </w:tbl>
    <w:p w14:paraId="0CFDB975">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1.经济成本方面。项目预算资金500.00万元，实际完成支付500.00万元，经济成本方面控制好。</w:t>
      </w:r>
    </w:p>
    <w:p w14:paraId="6F9EA69B">
      <w:pPr>
        <w:pStyle w:val="11"/>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kern w:val="2"/>
          <w:sz w:val="32"/>
          <w:szCs w:val="32"/>
          <w:lang w:bidi="ar-SA"/>
        </w:rPr>
      </w:pPr>
      <w:r>
        <w:rPr>
          <w:rFonts w:hint="eastAsia" w:ascii="仿宋_GB2312" w:hAnsi="仿宋_GB2312" w:eastAsia="仿宋_GB2312" w:cs="仿宋_GB2312"/>
          <w:color w:val="auto"/>
          <w:kern w:val="2"/>
          <w:sz w:val="32"/>
          <w:szCs w:val="32"/>
          <w:highlight w:val="none"/>
          <w:lang w:val="en-US" w:eastAsia="zh-CN" w:bidi="ar-SA"/>
        </w:rPr>
        <w:t>2.社会成本方面。</w:t>
      </w:r>
      <w:r>
        <w:rPr>
          <w:rFonts w:hint="eastAsia" w:ascii="仿宋_GB2312" w:hAnsi="仿宋_GB2312" w:eastAsia="仿宋_GB2312" w:cs="仿宋_GB2312"/>
          <w:color w:val="auto"/>
          <w:sz w:val="32"/>
          <w:szCs w:val="32"/>
          <w:highlight w:val="none"/>
          <w:lang w:val="en-US" w:eastAsia="zh-CN" w:bidi="ar-SA"/>
        </w:rPr>
        <w:t>项目实施主要用于</w:t>
      </w:r>
      <w:r>
        <w:rPr>
          <w:rFonts w:hint="eastAsia" w:ascii="仿宋_GB2312" w:hAnsi="仿宋_GB2312" w:eastAsia="仿宋_GB2312" w:cs="仿宋_GB2312"/>
          <w:color w:val="auto"/>
          <w:sz w:val="32"/>
          <w:szCs w:val="32"/>
          <w:lang w:val="en-US" w:eastAsia="zh-CN"/>
        </w:rPr>
        <w:t>改善区域交通环境，提升道路沿线路域环境，</w:t>
      </w:r>
      <w:r>
        <w:rPr>
          <w:rFonts w:hint="eastAsia" w:ascii="仿宋_GB2312" w:hAnsi="仿宋_GB2312" w:eastAsia="仿宋_GB2312" w:cs="仿宋_GB2312"/>
          <w:color w:val="auto"/>
          <w:sz w:val="32"/>
          <w:szCs w:val="32"/>
        </w:rPr>
        <w:t>完善区域路网结构</w:t>
      </w:r>
      <w:r>
        <w:rPr>
          <w:rFonts w:hint="eastAsia" w:ascii="仿宋_GB2312" w:hAnsi="仿宋_GB2312" w:eastAsia="仿宋_GB2312" w:cs="仿宋_GB2312"/>
          <w:color w:val="auto"/>
          <w:kern w:val="2"/>
          <w:sz w:val="32"/>
          <w:szCs w:val="32"/>
          <w:highlight w:val="none"/>
          <w:lang w:val="en-US" w:eastAsia="zh-CN" w:bidi="ar-SA"/>
        </w:rPr>
        <w:t>。因此，无社会发展负面作用。</w:t>
      </w:r>
    </w:p>
    <w:p w14:paraId="13733900">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3.生态成本方面。</w:t>
      </w:r>
      <w:r>
        <w:rPr>
          <w:rFonts w:hint="eastAsia" w:ascii="仿宋_GB2312" w:hAnsi="仿宋_GB2312" w:eastAsia="仿宋_GB2312" w:cs="仿宋_GB2312"/>
          <w:color w:val="auto"/>
          <w:sz w:val="32"/>
          <w:szCs w:val="32"/>
          <w:highlight w:val="none"/>
          <w:lang w:val="en-US" w:eastAsia="zh-CN" w:bidi="ar-SA"/>
        </w:rPr>
        <w:t>该项目的实施对生态环境没有造成影响。因此，无自然生态环境负作用。</w:t>
      </w:r>
    </w:p>
    <w:p w14:paraId="55E293B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评价组认为，项目经济成本控制较好，社会成本方面无影响社会发展和稳定的负面因素，生态环境成本方面无影响生态环境的负作用。</w:t>
      </w:r>
    </w:p>
    <w:p w14:paraId="31439F75">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（四）项目产出情况</w:t>
      </w:r>
    </w:p>
    <w:p w14:paraId="50C0A7CA">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 w:hAnsi="仿宋" w:eastAsia="仿宋" w:cs="仿宋"/>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项目产出从产出数量、产出质量、产出时效三个方面进行评价。项目产出满分25分，得分22分。具体得分详见表10。</w:t>
      </w:r>
    </w:p>
    <w:p w14:paraId="0509BE39">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72" w:firstLineChars="20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表10   项目产出绩效指标分析表</w:t>
      </w:r>
    </w:p>
    <w:tbl>
      <w:tblPr>
        <w:tblStyle w:val="17"/>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050"/>
        <w:gridCol w:w="1438"/>
        <w:gridCol w:w="2785"/>
        <w:gridCol w:w="967"/>
        <w:gridCol w:w="1183"/>
      </w:tblGrid>
      <w:tr w14:paraId="03D2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8" w:type="dxa"/>
            <w:tcBorders>
              <w:left w:val="nil"/>
              <w:tl2br w:val="nil"/>
              <w:tr2bl w:val="nil"/>
            </w:tcBorders>
            <w:shd w:val="clear" w:color="auto" w:fill="D7D7D7"/>
            <w:noWrap w:val="0"/>
            <w:vAlign w:val="center"/>
          </w:tcPr>
          <w:p w14:paraId="74CF58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1050" w:type="dxa"/>
            <w:tcBorders>
              <w:tl2br w:val="nil"/>
              <w:tr2bl w:val="nil"/>
            </w:tcBorders>
            <w:shd w:val="clear" w:color="auto" w:fill="D7D7D7"/>
            <w:noWrap w:val="0"/>
            <w:vAlign w:val="center"/>
          </w:tcPr>
          <w:p w14:paraId="7A6D8B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438" w:type="dxa"/>
            <w:tcBorders>
              <w:tl2br w:val="nil"/>
              <w:tr2bl w:val="nil"/>
            </w:tcBorders>
            <w:shd w:val="clear" w:color="auto" w:fill="D7D7D7"/>
            <w:noWrap w:val="0"/>
            <w:vAlign w:val="center"/>
          </w:tcPr>
          <w:p w14:paraId="7F1DB69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785" w:type="dxa"/>
            <w:tcBorders>
              <w:tl2br w:val="nil"/>
              <w:tr2bl w:val="nil"/>
            </w:tcBorders>
            <w:shd w:val="clear" w:color="auto" w:fill="D7D7D7"/>
            <w:noWrap w:val="0"/>
            <w:vAlign w:val="center"/>
          </w:tcPr>
          <w:p w14:paraId="7D3C44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967" w:type="dxa"/>
            <w:tcBorders>
              <w:tl2br w:val="nil"/>
              <w:tr2bl w:val="nil"/>
            </w:tcBorders>
            <w:shd w:val="clear" w:color="auto" w:fill="D7D7D7"/>
            <w:noWrap w:val="0"/>
            <w:vAlign w:val="center"/>
          </w:tcPr>
          <w:p w14:paraId="745D01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183" w:type="dxa"/>
            <w:tcBorders>
              <w:right w:val="nil"/>
              <w:tl2br w:val="nil"/>
              <w:tr2bl w:val="nil"/>
            </w:tcBorders>
            <w:shd w:val="clear" w:color="auto" w:fill="D7D7D7"/>
            <w:noWrap w:val="0"/>
            <w:vAlign w:val="center"/>
          </w:tcPr>
          <w:p w14:paraId="7F400D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04F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58" w:type="dxa"/>
            <w:vMerge w:val="restart"/>
            <w:tcBorders>
              <w:left w:val="nil"/>
              <w:tl2br w:val="nil"/>
              <w:tr2bl w:val="nil"/>
            </w:tcBorders>
            <w:noWrap w:val="0"/>
            <w:vAlign w:val="center"/>
          </w:tcPr>
          <w:p w14:paraId="529803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产出</w:t>
            </w:r>
          </w:p>
        </w:tc>
        <w:tc>
          <w:tcPr>
            <w:tcW w:w="1050" w:type="dxa"/>
            <w:vMerge w:val="restart"/>
            <w:tcBorders>
              <w:tl2br w:val="nil"/>
              <w:tr2bl w:val="nil"/>
            </w:tcBorders>
            <w:noWrap w:val="0"/>
            <w:vAlign w:val="center"/>
          </w:tcPr>
          <w:p w14:paraId="3CB656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438" w:type="dxa"/>
            <w:tcBorders>
              <w:tl2br w:val="nil"/>
              <w:tr2bl w:val="nil"/>
            </w:tcBorders>
            <w:noWrap w:val="0"/>
            <w:vAlign w:val="center"/>
          </w:tcPr>
          <w:p w14:paraId="75644F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产出数量</w:t>
            </w:r>
          </w:p>
        </w:tc>
        <w:tc>
          <w:tcPr>
            <w:tcW w:w="2785" w:type="dxa"/>
            <w:tcBorders>
              <w:tl2br w:val="nil"/>
              <w:tr2bl w:val="nil"/>
            </w:tcBorders>
            <w:noWrap w:val="0"/>
            <w:vAlign w:val="center"/>
          </w:tcPr>
          <w:p w14:paraId="1DD0CA81">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项目数量目标完成情况</w:t>
            </w:r>
          </w:p>
        </w:tc>
        <w:tc>
          <w:tcPr>
            <w:tcW w:w="967" w:type="dxa"/>
            <w:tcBorders>
              <w:tl2br w:val="nil"/>
              <w:tr2bl w:val="nil"/>
            </w:tcBorders>
            <w:noWrap w:val="0"/>
            <w:vAlign w:val="center"/>
          </w:tcPr>
          <w:p w14:paraId="6B5E0C4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1183" w:type="dxa"/>
            <w:tcBorders>
              <w:right w:val="nil"/>
              <w:tl2br w:val="nil"/>
              <w:tr2bl w:val="nil"/>
            </w:tcBorders>
            <w:noWrap w:val="0"/>
            <w:vAlign w:val="center"/>
          </w:tcPr>
          <w:p w14:paraId="3F922B03">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w:t>
            </w:r>
          </w:p>
        </w:tc>
      </w:tr>
      <w:tr w14:paraId="54DB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58" w:type="dxa"/>
            <w:vMerge w:val="continue"/>
            <w:tcBorders>
              <w:left w:val="nil"/>
              <w:tl2br w:val="nil"/>
              <w:tr2bl w:val="nil"/>
            </w:tcBorders>
            <w:noWrap w:val="0"/>
            <w:vAlign w:val="center"/>
          </w:tcPr>
          <w:p w14:paraId="52B988C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050" w:type="dxa"/>
            <w:vMerge w:val="continue"/>
            <w:tcBorders>
              <w:tl2br w:val="nil"/>
              <w:tr2bl w:val="nil"/>
            </w:tcBorders>
            <w:noWrap w:val="0"/>
            <w:vAlign w:val="center"/>
          </w:tcPr>
          <w:p w14:paraId="597CCF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438" w:type="dxa"/>
            <w:tcBorders>
              <w:tl2br w:val="nil"/>
              <w:tr2bl w:val="nil"/>
            </w:tcBorders>
            <w:noWrap w:val="0"/>
            <w:vAlign w:val="center"/>
          </w:tcPr>
          <w:p w14:paraId="27956A7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产出质量</w:t>
            </w:r>
          </w:p>
        </w:tc>
        <w:tc>
          <w:tcPr>
            <w:tcW w:w="2785" w:type="dxa"/>
            <w:tcBorders>
              <w:tl2br w:val="nil"/>
              <w:tr2bl w:val="nil"/>
            </w:tcBorders>
            <w:noWrap w:val="0"/>
            <w:vAlign w:val="center"/>
          </w:tcPr>
          <w:p w14:paraId="1B84FC9C">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项目质量目标完成情况</w:t>
            </w:r>
          </w:p>
        </w:tc>
        <w:tc>
          <w:tcPr>
            <w:tcW w:w="967" w:type="dxa"/>
            <w:tcBorders>
              <w:tl2br w:val="nil"/>
              <w:tr2bl w:val="nil"/>
            </w:tcBorders>
            <w:noWrap w:val="0"/>
            <w:vAlign w:val="center"/>
          </w:tcPr>
          <w:p w14:paraId="27E617EB">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1183" w:type="dxa"/>
            <w:tcBorders>
              <w:right w:val="nil"/>
              <w:tl2br w:val="nil"/>
              <w:tr2bl w:val="nil"/>
            </w:tcBorders>
            <w:noWrap w:val="0"/>
            <w:vAlign w:val="center"/>
          </w:tcPr>
          <w:p w14:paraId="4F86EC2F">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w:t>
            </w:r>
          </w:p>
        </w:tc>
      </w:tr>
      <w:tr w14:paraId="7DBA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58" w:type="dxa"/>
            <w:vMerge w:val="continue"/>
            <w:tcBorders>
              <w:left w:val="nil"/>
              <w:tl2br w:val="nil"/>
              <w:tr2bl w:val="nil"/>
            </w:tcBorders>
            <w:noWrap w:val="0"/>
            <w:vAlign w:val="center"/>
          </w:tcPr>
          <w:p w14:paraId="7AE1539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050" w:type="dxa"/>
            <w:vMerge w:val="continue"/>
            <w:tcBorders>
              <w:tl2br w:val="nil"/>
              <w:tr2bl w:val="nil"/>
            </w:tcBorders>
            <w:noWrap w:val="0"/>
            <w:vAlign w:val="center"/>
          </w:tcPr>
          <w:p w14:paraId="1F85D70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438" w:type="dxa"/>
            <w:tcBorders>
              <w:tl2br w:val="nil"/>
              <w:tr2bl w:val="nil"/>
            </w:tcBorders>
            <w:noWrap w:val="0"/>
            <w:vAlign w:val="center"/>
          </w:tcPr>
          <w:p w14:paraId="559251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产出时效</w:t>
            </w:r>
          </w:p>
        </w:tc>
        <w:tc>
          <w:tcPr>
            <w:tcW w:w="2785" w:type="dxa"/>
            <w:tcBorders>
              <w:tl2br w:val="nil"/>
              <w:tr2bl w:val="nil"/>
            </w:tcBorders>
            <w:noWrap w:val="0"/>
            <w:vAlign w:val="center"/>
          </w:tcPr>
          <w:p w14:paraId="548F252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项目按期完成情况</w:t>
            </w:r>
          </w:p>
        </w:tc>
        <w:tc>
          <w:tcPr>
            <w:tcW w:w="967" w:type="dxa"/>
            <w:tcBorders>
              <w:tl2br w:val="nil"/>
              <w:tr2bl w:val="nil"/>
            </w:tcBorders>
            <w:noWrap w:val="0"/>
            <w:vAlign w:val="center"/>
          </w:tcPr>
          <w:p w14:paraId="23C54CD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1183" w:type="dxa"/>
            <w:tcBorders>
              <w:right w:val="nil"/>
              <w:tl2br w:val="nil"/>
              <w:tr2bl w:val="nil"/>
            </w:tcBorders>
            <w:noWrap w:val="0"/>
            <w:vAlign w:val="center"/>
          </w:tcPr>
          <w:p w14:paraId="33002B0B">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p>
        </w:tc>
      </w:tr>
      <w:tr w14:paraId="1064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atLeast"/>
        </w:trPr>
        <w:tc>
          <w:tcPr>
            <w:tcW w:w="1258" w:type="dxa"/>
            <w:tcBorders>
              <w:left w:val="nil"/>
              <w:tl2br w:val="nil"/>
              <w:tr2bl w:val="nil"/>
            </w:tcBorders>
            <w:noWrap w:val="0"/>
            <w:vAlign w:val="center"/>
          </w:tcPr>
          <w:p w14:paraId="3801C36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1050" w:type="dxa"/>
            <w:tcBorders>
              <w:tl2br w:val="nil"/>
              <w:tr2bl w:val="nil"/>
            </w:tcBorders>
            <w:noWrap w:val="0"/>
            <w:vAlign w:val="center"/>
          </w:tcPr>
          <w:p w14:paraId="1663698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438" w:type="dxa"/>
            <w:tcBorders>
              <w:tl2br w:val="nil"/>
              <w:tr2bl w:val="nil"/>
            </w:tcBorders>
            <w:noWrap w:val="0"/>
            <w:vAlign w:val="center"/>
          </w:tcPr>
          <w:p w14:paraId="3A7E665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2785" w:type="dxa"/>
            <w:tcBorders>
              <w:tl2br w:val="nil"/>
              <w:tr2bl w:val="nil"/>
            </w:tcBorders>
            <w:noWrap w:val="0"/>
            <w:vAlign w:val="center"/>
          </w:tcPr>
          <w:p w14:paraId="2962064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67" w:type="dxa"/>
            <w:tcBorders>
              <w:tl2br w:val="nil"/>
              <w:tr2bl w:val="nil"/>
            </w:tcBorders>
            <w:noWrap w:val="0"/>
            <w:vAlign w:val="center"/>
          </w:tcPr>
          <w:p w14:paraId="6D3C78F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183" w:type="dxa"/>
            <w:tcBorders>
              <w:right w:val="nil"/>
              <w:tl2br w:val="nil"/>
              <w:tr2bl w:val="nil"/>
            </w:tcBorders>
            <w:noWrap w:val="0"/>
            <w:vAlign w:val="center"/>
          </w:tcPr>
          <w:p w14:paraId="341BF5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22</w:t>
            </w:r>
          </w:p>
        </w:tc>
      </w:tr>
    </w:tbl>
    <w:p w14:paraId="49FA3597">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产出数量方面。在产出数量方面，项目资金执行率为100%，已顺利完成年度计划任务，累计完成资金支付500.00万元。不过，从工程建设完成情况来看，其中七星大道项目虽按计划推进资金支付，但尚未完工，目前完成工程总量的88%；杏林镇高家湋河桥建设工程虽已完工，但目前尚未进行检测验收。</w:t>
      </w:r>
    </w:p>
    <w:p w14:paraId="0661AC89">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2.产出质量方面。据项目单位提供的资料及现场查看情况来看，多数已建成投入使用的道路，道路质量良好。但召大路部分路面两侧有细微裂缝。</w:t>
      </w:r>
    </w:p>
    <w:p w14:paraId="2AF81673">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3.产出时效方面。从项目单位提供的相关资料来看，项目资金能够按照计划及时完成支付。但从工程建设实际进度来看，产出时效性存在明显不足，多数项目存在不同程度的延期问题。</w:t>
      </w:r>
    </w:p>
    <w:p w14:paraId="32CCD509">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评价组认为，项目资金作用发挥较为充分，项目产出数量、质量、时效目标任务完成较好。</w:t>
      </w:r>
    </w:p>
    <w:p w14:paraId="631F9B7A">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（五）项目效益情况</w:t>
      </w:r>
    </w:p>
    <w:p w14:paraId="479B0F2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 w:hAnsi="仿宋" w:eastAsia="仿宋" w:cs="仿宋"/>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从经济效益、社会效益、生态效益、可持续影响、受表彰情况、满意度六个方面进行评价。项目效益满分为35分，得分为28.4分。具体得分详见表11。</w:t>
      </w:r>
    </w:p>
    <w:p w14:paraId="33A28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2" w:firstLineChars="20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表11   项目效益绩效指标分析表</w:t>
      </w:r>
    </w:p>
    <w:tbl>
      <w:tblPr>
        <w:tblStyle w:val="18"/>
        <w:tblW w:w="886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477"/>
        <w:gridCol w:w="816"/>
        <w:gridCol w:w="1545"/>
        <w:gridCol w:w="3435"/>
        <w:gridCol w:w="885"/>
        <w:gridCol w:w="704"/>
      </w:tblGrid>
      <w:tr w14:paraId="568C8D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85" w:hRule="atLeast"/>
          <w:tblHeader/>
        </w:trPr>
        <w:tc>
          <w:tcPr>
            <w:tcW w:w="1477" w:type="dxa"/>
            <w:shd w:val="clear" w:color="auto" w:fill="D7D7D7"/>
            <w:vAlign w:val="center"/>
          </w:tcPr>
          <w:p w14:paraId="49AB2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816" w:type="dxa"/>
            <w:shd w:val="clear" w:color="auto" w:fill="D7D7D7"/>
            <w:vAlign w:val="center"/>
          </w:tcPr>
          <w:p w14:paraId="214A22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w:t>
            </w:r>
          </w:p>
        </w:tc>
        <w:tc>
          <w:tcPr>
            <w:tcW w:w="1545" w:type="dxa"/>
            <w:shd w:val="clear" w:color="auto" w:fill="D7D7D7"/>
            <w:vAlign w:val="center"/>
          </w:tcPr>
          <w:p w14:paraId="6BA2F8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3435" w:type="dxa"/>
            <w:shd w:val="clear" w:color="auto" w:fill="D7D7D7"/>
            <w:vAlign w:val="center"/>
          </w:tcPr>
          <w:p w14:paraId="09161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三级指标</w:t>
            </w:r>
          </w:p>
        </w:tc>
        <w:tc>
          <w:tcPr>
            <w:tcW w:w="885" w:type="dxa"/>
            <w:shd w:val="clear" w:color="auto" w:fill="D7D7D7"/>
            <w:vAlign w:val="center"/>
          </w:tcPr>
          <w:p w14:paraId="2BEF2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w:t>
            </w:r>
          </w:p>
        </w:tc>
        <w:tc>
          <w:tcPr>
            <w:tcW w:w="704" w:type="dxa"/>
            <w:shd w:val="clear" w:color="auto" w:fill="D7D7D7"/>
            <w:vAlign w:val="center"/>
          </w:tcPr>
          <w:p w14:paraId="5ACED5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bCs/>
                <w:color w:val="auto"/>
                <w:sz w:val="24"/>
                <w:szCs w:val="24"/>
                <w:highlight w:val="none"/>
                <w:lang w:val="en-US" w:eastAsia="zh-CN"/>
              </w:rPr>
              <w:t>得分</w:t>
            </w:r>
          </w:p>
        </w:tc>
      </w:tr>
      <w:tr w14:paraId="444092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37" w:hRule="atLeast"/>
        </w:trPr>
        <w:tc>
          <w:tcPr>
            <w:tcW w:w="1477" w:type="dxa"/>
            <w:vMerge w:val="restart"/>
            <w:vAlign w:val="center"/>
          </w:tcPr>
          <w:p w14:paraId="1D77975F">
            <w:pPr>
              <w:pStyle w:val="10"/>
              <w:spacing w:line="240" w:lineRule="auto"/>
              <w:jc w:val="center"/>
              <w:rPr>
                <w:rFonts w:hint="eastAsia" w:ascii="仿宋_GB2312" w:hAnsi="仿宋_GB2312" w:eastAsia="仿宋_GB2312" w:cs="仿宋_GB2312"/>
                <w:sz w:val="24"/>
                <w:szCs w:val="24"/>
                <w:vertAlign w:val="baseline"/>
                <w:lang w:val="en-US" w:eastAsia="zh-CN"/>
              </w:rPr>
            </w:pPr>
          </w:p>
          <w:p w14:paraId="5968422C">
            <w:pPr>
              <w:pStyle w:val="10"/>
              <w:spacing w:line="240" w:lineRule="auto"/>
              <w:jc w:val="center"/>
              <w:rPr>
                <w:rFonts w:hint="eastAsia" w:ascii="仿宋_GB2312" w:hAnsi="仿宋_GB2312" w:eastAsia="仿宋_GB2312" w:cs="仿宋_GB2312"/>
                <w:sz w:val="24"/>
                <w:szCs w:val="24"/>
                <w:vertAlign w:val="baseline"/>
                <w:lang w:val="en-US" w:eastAsia="zh-CN"/>
              </w:rPr>
            </w:pPr>
          </w:p>
          <w:p w14:paraId="2C485A0B">
            <w:pPr>
              <w:pStyle w:val="10"/>
              <w:spacing w:line="240" w:lineRule="auto"/>
              <w:jc w:val="center"/>
              <w:rPr>
                <w:rFonts w:hint="eastAsia" w:ascii="仿宋_GB2312" w:hAnsi="仿宋_GB2312" w:eastAsia="仿宋_GB2312" w:cs="仿宋_GB2312"/>
                <w:sz w:val="24"/>
                <w:szCs w:val="24"/>
                <w:vertAlign w:val="baseline"/>
                <w:lang w:val="en-US" w:eastAsia="zh-CN"/>
              </w:rPr>
            </w:pPr>
          </w:p>
          <w:p w14:paraId="267CF3F4">
            <w:pPr>
              <w:pStyle w:val="10"/>
              <w:spacing w:line="240" w:lineRule="auto"/>
              <w:jc w:val="center"/>
              <w:rPr>
                <w:rFonts w:hint="eastAsia" w:ascii="仿宋_GB2312" w:hAnsi="仿宋_GB2312" w:eastAsia="仿宋_GB2312" w:cs="仿宋_GB2312"/>
                <w:sz w:val="24"/>
                <w:szCs w:val="24"/>
                <w:vertAlign w:val="baseline"/>
                <w:lang w:val="en-US" w:eastAsia="zh-CN"/>
              </w:rPr>
            </w:pPr>
          </w:p>
          <w:p w14:paraId="73392E4F">
            <w:pPr>
              <w:pStyle w:val="10"/>
              <w:spacing w:line="240" w:lineRule="auto"/>
              <w:jc w:val="center"/>
              <w:rPr>
                <w:rFonts w:hint="eastAsia" w:ascii="仿宋_GB2312" w:hAnsi="仿宋_GB2312" w:eastAsia="仿宋_GB2312" w:cs="仿宋_GB2312"/>
                <w:sz w:val="24"/>
                <w:szCs w:val="24"/>
                <w:vertAlign w:val="baseline"/>
                <w:lang w:val="en-US" w:eastAsia="zh-CN"/>
              </w:rPr>
            </w:pPr>
          </w:p>
          <w:p w14:paraId="750B21D9">
            <w:pPr>
              <w:pStyle w:val="10"/>
              <w:spacing w:line="240" w:lineRule="auto"/>
              <w:jc w:val="center"/>
              <w:rPr>
                <w:rFonts w:hint="eastAsia" w:ascii="仿宋_GB2312" w:hAnsi="仿宋_GB2312" w:eastAsia="仿宋_GB2312" w:cs="仿宋_GB2312"/>
                <w:sz w:val="24"/>
                <w:szCs w:val="24"/>
                <w:vertAlign w:val="baseline"/>
                <w:lang w:val="en-US" w:eastAsia="zh-CN"/>
              </w:rPr>
            </w:pPr>
          </w:p>
          <w:p w14:paraId="4FD4487E">
            <w:pPr>
              <w:pStyle w:val="10"/>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效益</w:t>
            </w:r>
          </w:p>
        </w:tc>
        <w:tc>
          <w:tcPr>
            <w:tcW w:w="816" w:type="dxa"/>
            <w:vMerge w:val="restart"/>
            <w:vAlign w:val="center"/>
          </w:tcPr>
          <w:p w14:paraId="629F9475">
            <w:pPr>
              <w:pStyle w:val="10"/>
              <w:spacing w:line="240" w:lineRule="auto"/>
              <w:jc w:val="center"/>
              <w:rPr>
                <w:rFonts w:hint="eastAsia" w:ascii="仿宋_GB2312" w:hAnsi="仿宋_GB2312" w:eastAsia="仿宋_GB2312" w:cs="仿宋_GB2312"/>
                <w:sz w:val="24"/>
                <w:szCs w:val="24"/>
                <w:vertAlign w:val="baseline"/>
                <w:lang w:val="en-US" w:eastAsia="zh-CN"/>
              </w:rPr>
            </w:pPr>
          </w:p>
          <w:p w14:paraId="1D7A1475">
            <w:pPr>
              <w:pStyle w:val="10"/>
              <w:spacing w:line="240" w:lineRule="auto"/>
              <w:jc w:val="center"/>
              <w:rPr>
                <w:rFonts w:hint="eastAsia" w:ascii="仿宋_GB2312" w:hAnsi="仿宋_GB2312" w:eastAsia="仿宋_GB2312" w:cs="仿宋_GB2312"/>
                <w:sz w:val="24"/>
                <w:szCs w:val="24"/>
                <w:vertAlign w:val="baseline"/>
                <w:lang w:val="en-US" w:eastAsia="zh-CN"/>
              </w:rPr>
            </w:pPr>
          </w:p>
          <w:p w14:paraId="6809E699">
            <w:pPr>
              <w:pStyle w:val="10"/>
              <w:spacing w:line="240" w:lineRule="auto"/>
              <w:jc w:val="center"/>
              <w:rPr>
                <w:rFonts w:hint="eastAsia" w:ascii="仿宋_GB2312" w:hAnsi="仿宋_GB2312" w:eastAsia="仿宋_GB2312" w:cs="仿宋_GB2312"/>
                <w:sz w:val="24"/>
                <w:szCs w:val="24"/>
                <w:vertAlign w:val="baseline"/>
                <w:lang w:val="en-US" w:eastAsia="zh-CN"/>
              </w:rPr>
            </w:pPr>
          </w:p>
          <w:p w14:paraId="3D6EC843">
            <w:pPr>
              <w:pStyle w:val="10"/>
              <w:spacing w:line="240" w:lineRule="auto"/>
              <w:jc w:val="center"/>
              <w:rPr>
                <w:rFonts w:hint="eastAsia" w:ascii="仿宋_GB2312" w:hAnsi="仿宋_GB2312" w:eastAsia="仿宋_GB2312" w:cs="仿宋_GB2312"/>
                <w:sz w:val="24"/>
                <w:szCs w:val="24"/>
                <w:vertAlign w:val="baseline"/>
                <w:lang w:val="en-US" w:eastAsia="zh-CN"/>
              </w:rPr>
            </w:pPr>
          </w:p>
          <w:p w14:paraId="37B14330">
            <w:pPr>
              <w:pStyle w:val="10"/>
              <w:spacing w:line="240" w:lineRule="auto"/>
              <w:jc w:val="center"/>
              <w:rPr>
                <w:rFonts w:hint="eastAsia" w:ascii="仿宋_GB2312" w:hAnsi="仿宋_GB2312" w:eastAsia="仿宋_GB2312" w:cs="仿宋_GB2312"/>
                <w:sz w:val="24"/>
                <w:szCs w:val="24"/>
                <w:vertAlign w:val="baseline"/>
                <w:lang w:val="en-US" w:eastAsia="zh-CN"/>
              </w:rPr>
            </w:pPr>
          </w:p>
          <w:p w14:paraId="2075476F">
            <w:pPr>
              <w:pStyle w:val="10"/>
              <w:spacing w:line="240" w:lineRule="auto"/>
              <w:jc w:val="center"/>
              <w:rPr>
                <w:rFonts w:hint="eastAsia" w:ascii="仿宋_GB2312" w:hAnsi="仿宋_GB2312" w:eastAsia="仿宋_GB2312" w:cs="仿宋_GB2312"/>
                <w:sz w:val="24"/>
                <w:szCs w:val="24"/>
                <w:vertAlign w:val="baseline"/>
                <w:lang w:val="en-US" w:eastAsia="zh-CN"/>
              </w:rPr>
            </w:pPr>
          </w:p>
          <w:p w14:paraId="49EDA854">
            <w:pPr>
              <w:pStyle w:val="10"/>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545" w:type="dxa"/>
            <w:shd w:val="clear" w:color="auto" w:fill="auto"/>
            <w:vAlign w:val="center"/>
          </w:tcPr>
          <w:p w14:paraId="004BB6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经济效益</w:t>
            </w:r>
          </w:p>
        </w:tc>
        <w:tc>
          <w:tcPr>
            <w:tcW w:w="3435" w:type="dxa"/>
            <w:shd w:val="clear" w:color="auto" w:fill="auto"/>
            <w:vAlign w:val="center"/>
          </w:tcPr>
          <w:p w14:paraId="7F4317A4">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促进区域经济发展作用情况</w:t>
            </w:r>
          </w:p>
        </w:tc>
        <w:tc>
          <w:tcPr>
            <w:tcW w:w="885" w:type="dxa"/>
            <w:shd w:val="clear" w:color="auto" w:fill="auto"/>
            <w:vAlign w:val="center"/>
          </w:tcPr>
          <w:p w14:paraId="63E3B7A2">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704" w:type="dxa"/>
            <w:shd w:val="clear" w:color="auto" w:fill="auto"/>
            <w:vAlign w:val="center"/>
          </w:tcPr>
          <w:p w14:paraId="3A500E0C">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4.5</w:t>
            </w:r>
          </w:p>
        </w:tc>
      </w:tr>
      <w:tr w14:paraId="427603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90" w:hRule="atLeast"/>
        </w:trPr>
        <w:tc>
          <w:tcPr>
            <w:tcW w:w="1477" w:type="dxa"/>
            <w:vMerge w:val="continue"/>
            <w:vAlign w:val="center"/>
          </w:tcPr>
          <w:p w14:paraId="266507DC">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2B2D90B0">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vMerge w:val="restart"/>
            <w:vAlign w:val="center"/>
          </w:tcPr>
          <w:p w14:paraId="6A668030">
            <w:pPr>
              <w:pStyle w:val="10"/>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社会效益</w:t>
            </w:r>
          </w:p>
        </w:tc>
        <w:tc>
          <w:tcPr>
            <w:tcW w:w="3435" w:type="dxa"/>
            <w:shd w:val="clear" w:color="auto" w:fill="auto"/>
            <w:vAlign w:val="center"/>
          </w:tcPr>
          <w:p w14:paraId="6802B36E">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改善区域公共交通条件作用情况</w:t>
            </w:r>
          </w:p>
        </w:tc>
        <w:tc>
          <w:tcPr>
            <w:tcW w:w="885" w:type="dxa"/>
            <w:shd w:val="clear" w:color="auto" w:fill="auto"/>
            <w:vAlign w:val="center"/>
          </w:tcPr>
          <w:p w14:paraId="0ADC22F0">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c>
          <w:tcPr>
            <w:tcW w:w="704" w:type="dxa"/>
            <w:shd w:val="clear" w:color="auto" w:fill="auto"/>
            <w:vAlign w:val="center"/>
          </w:tcPr>
          <w:p w14:paraId="56487079">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5B8D5D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14" w:hRule="atLeast"/>
        </w:trPr>
        <w:tc>
          <w:tcPr>
            <w:tcW w:w="1477" w:type="dxa"/>
            <w:vMerge w:val="continue"/>
            <w:vAlign w:val="center"/>
          </w:tcPr>
          <w:p w14:paraId="36686B69">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0480683B">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vMerge w:val="continue"/>
            <w:vAlign w:val="center"/>
          </w:tcPr>
          <w:p w14:paraId="0ADD95F3">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3435" w:type="dxa"/>
            <w:shd w:val="clear" w:color="auto" w:fill="auto"/>
            <w:vAlign w:val="center"/>
          </w:tcPr>
          <w:p w14:paraId="48E92652">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提升居住生活品质优化人居环境情况</w:t>
            </w:r>
          </w:p>
        </w:tc>
        <w:tc>
          <w:tcPr>
            <w:tcW w:w="885" w:type="dxa"/>
            <w:shd w:val="clear" w:color="auto" w:fill="auto"/>
            <w:vAlign w:val="center"/>
          </w:tcPr>
          <w:p w14:paraId="41D63AE9">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704" w:type="dxa"/>
            <w:shd w:val="clear" w:color="auto" w:fill="auto"/>
            <w:vAlign w:val="center"/>
          </w:tcPr>
          <w:p w14:paraId="6E6A2FD6">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2.7</w:t>
            </w:r>
          </w:p>
        </w:tc>
      </w:tr>
      <w:tr w14:paraId="33F038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25" w:hRule="atLeast"/>
        </w:trPr>
        <w:tc>
          <w:tcPr>
            <w:tcW w:w="1477" w:type="dxa"/>
            <w:vMerge w:val="continue"/>
            <w:vAlign w:val="center"/>
          </w:tcPr>
          <w:p w14:paraId="329B256B">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071AEABC">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vMerge w:val="continue"/>
            <w:vAlign w:val="center"/>
          </w:tcPr>
          <w:p w14:paraId="5CE3C394">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3435" w:type="dxa"/>
            <w:shd w:val="clear" w:color="auto" w:fill="auto"/>
            <w:vAlign w:val="center"/>
          </w:tcPr>
          <w:p w14:paraId="48530D95">
            <w:pPr>
              <w:pStyle w:val="11"/>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保障农民工工资维护社会稳定作用情况</w:t>
            </w:r>
          </w:p>
        </w:tc>
        <w:tc>
          <w:tcPr>
            <w:tcW w:w="885" w:type="dxa"/>
            <w:shd w:val="clear" w:color="auto" w:fill="auto"/>
            <w:vAlign w:val="center"/>
          </w:tcPr>
          <w:p w14:paraId="3D6733FC">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704" w:type="dxa"/>
            <w:shd w:val="clear" w:color="auto" w:fill="auto"/>
            <w:vAlign w:val="center"/>
          </w:tcPr>
          <w:p w14:paraId="1C79954E">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2.7</w:t>
            </w:r>
          </w:p>
        </w:tc>
      </w:tr>
      <w:tr w14:paraId="340332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07" w:hRule="atLeast"/>
        </w:trPr>
        <w:tc>
          <w:tcPr>
            <w:tcW w:w="1477" w:type="dxa"/>
            <w:vMerge w:val="continue"/>
            <w:vAlign w:val="center"/>
          </w:tcPr>
          <w:p w14:paraId="1992569B">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218899EA">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shd w:val="clear" w:color="auto" w:fill="auto"/>
            <w:vAlign w:val="center"/>
          </w:tcPr>
          <w:p w14:paraId="637B1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生态效益</w:t>
            </w:r>
          </w:p>
        </w:tc>
        <w:tc>
          <w:tcPr>
            <w:tcW w:w="3435" w:type="dxa"/>
            <w:shd w:val="clear" w:color="auto" w:fill="auto"/>
            <w:vAlign w:val="center"/>
          </w:tcPr>
          <w:p w14:paraId="32B4A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生态效益作用情况</w:t>
            </w:r>
          </w:p>
        </w:tc>
        <w:tc>
          <w:tcPr>
            <w:tcW w:w="885" w:type="dxa"/>
            <w:shd w:val="clear" w:color="auto" w:fill="auto"/>
            <w:vAlign w:val="center"/>
          </w:tcPr>
          <w:p w14:paraId="0B6B7DA4">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704" w:type="dxa"/>
            <w:shd w:val="clear" w:color="auto" w:fill="auto"/>
            <w:vAlign w:val="center"/>
          </w:tcPr>
          <w:p w14:paraId="4F3CCFC1">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1.8</w:t>
            </w:r>
          </w:p>
        </w:tc>
      </w:tr>
      <w:tr w14:paraId="3EC527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17" w:hRule="atLeast"/>
        </w:trPr>
        <w:tc>
          <w:tcPr>
            <w:tcW w:w="1477" w:type="dxa"/>
            <w:vMerge w:val="continue"/>
            <w:vAlign w:val="center"/>
          </w:tcPr>
          <w:p w14:paraId="5AAEB6A4">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05A098E0">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shd w:val="clear" w:color="auto" w:fill="auto"/>
            <w:vAlign w:val="center"/>
          </w:tcPr>
          <w:p w14:paraId="5688F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可持续影响</w:t>
            </w:r>
          </w:p>
        </w:tc>
        <w:tc>
          <w:tcPr>
            <w:tcW w:w="3435" w:type="dxa"/>
            <w:shd w:val="clear" w:color="auto" w:fill="auto"/>
            <w:vAlign w:val="center"/>
          </w:tcPr>
          <w:p w14:paraId="495134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长效运营保障机制建设情况</w:t>
            </w:r>
          </w:p>
        </w:tc>
        <w:tc>
          <w:tcPr>
            <w:tcW w:w="885" w:type="dxa"/>
            <w:shd w:val="clear" w:color="auto" w:fill="auto"/>
            <w:vAlign w:val="center"/>
          </w:tcPr>
          <w:p w14:paraId="1881BC83">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704" w:type="dxa"/>
            <w:shd w:val="clear" w:color="auto" w:fill="auto"/>
            <w:vAlign w:val="center"/>
          </w:tcPr>
          <w:p w14:paraId="09F7691F">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r>
      <w:tr w14:paraId="727C67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40" w:hRule="atLeast"/>
        </w:trPr>
        <w:tc>
          <w:tcPr>
            <w:tcW w:w="1477" w:type="dxa"/>
            <w:vMerge w:val="continue"/>
            <w:vAlign w:val="center"/>
          </w:tcPr>
          <w:p w14:paraId="1453B8D7">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204C53D3">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shd w:val="clear" w:color="auto" w:fill="auto"/>
            <w:vAlign w:val="center"/>
          </w:tcPr>
          <w:p w14:paraId="46D681D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sz w:val="24"/>
                <w:szCs w:val="24"/>
                <w:highlight w:val="none"/>
                <w:u w:val="none"/>
                <w:lang w:val="en-US" w:eastAsia="zh-CN"/>
              </w:rPr>
              <w:t>受表彰情况</w:t>
            </w:r>
          </w:p>
        </w:tc>
        <w:tc>
          <w:tcPr>
            <w:tcW w:w="3435" w:type="dxa"/>
            <w:shd w:val="clear" w:color="auto" w:fill="auto"/>
            <w:vAlign w:val="center"/>
          </w:tcPr>
          <w:p w14:paraId="0B560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相关工作是否受到市级以上表彰奖励</w:t>
            </w:r>
          </w:p>
        </w:tc>
        <w:tc>
          <w:tcPr>
            <w:tcW w:w="885" w:type="dxa"/>
            <w:shd w:val="clear" w:color="auto" w:fill="auto"/>
            <w:vAlign w:val="center"/>
          </w:tcPr>
          <w:p w14:paraId="1FFC36DF">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704" w:type="dxa"/>
            <w:shd w:val="clear" w:color="auto" w:fill="auto"/>
            <w:vAlign w:val="center"/>
          </w:tcPr>
          <w:p w14:paraId="6AC3D7F1">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w:t>
            </w:r>
          </w:p>
        </w:tc>
      </w:tr>
      <w:tr w14:paraId="11E614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17" w:hRule="atLeast"/>
        </w:trPr>
        <w:tc>
          <w:tcPr>
            <w:tcW w:w="1477" w:type="dxa"/>
            <w:vMerge w:val="continue"/>
            <w:vAlign w:val="center"/>
          </w:tcPr>
          <w:p w14:paraId="3650EDF1">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816" w:type="dxa"/>
            <w:vMerge w:val="continue"/>
            <w:vAlign w:val="center"/>
          </w:tcPr>
          <w:p w14:paraId="1F2E8532">
            <w:pPr>
              <w:pStyle w:val="10"/>
              <w:spacing w:line="240" w:lineRule="auto"/>
              <w:jc w:val="center"/>
              <w:rPr>
                <w:rFonts w:hint="eastAsia" w:ascii="仿宋_GB2312" w:hAnsi="仿宋_GB2312" w:eastAsia="仿宋_GB2312" w:cs="仿宋_GB2312"/>
                <w:sz w:val="24"/>
                <w:szCs w:val="24"/>
                <w:vertAlign w:val="baseline"/>
                <w:lang w:val="en-US" w:eastAsia="zh-CN"/>
              </w:rPr>
            </w:pPr>
          </w:p>
        </w:tc>
        <w:tc>
          <w:tcPr>
            <w:tcW w:w="1545" w:type="dxa"/>
            <w:shd w:val="clear" w:color="auto" w:fill="auto"/>
            <w:vAlign w:val="center"/>
          </w:tcPr>
          <w:p w14:paraId="2C4146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满意度</w:t>
            </w:r>
          </w:p>
        </w:tc>
        <w:tc>
          <w:tcPr>
            <w:tcW w:w="3435" w:type="dxa"/>
            <w:shd w:val="clear" w:color="auto" w:fill="auto"/>
            <w:vAlign w:val="center"/>
          </w:tcPr>
          <w:p w14:paraId="755B6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服务对象满意程度</w:t>
            </w:r>
          </w:p>
        </w:tc>
        <w:tc>
          <w:tcPr>
            <w:tcW w:w="885" w:type="dxa"/>
            <w:shd w:val="clear" w:color="auto" w:fill="auto"/>
            <w:vAlign w:val="center"/>
          </w:tcPr>
          <w:p w14:paraId="2F02D9FA">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704" w:type="dxa"/>
            <w:shd w:val="clear" w:color="auto" w:fill="auto"/>
            <w:vAlign w:val="center"/>
          </w:tcPr>
          <w:p w14:paraId="01158A1F">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9.1</w:t>
            </w:r>
          </w:p>
        </w:tc>
      </w:tr>
      <w:tr w14:paraId="0F70DA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7" w:hRule="atLeast"/>
        </w:trPr>
        <w:tc>
          <w:tcPr>
            <w:tcW w:w="1477" w:type="dxa"/>
            <w:shd w:val="clear" w:color="auto" w:fill="auto"/>
            <w:vAlign w:val="center"/>
          </w:tcPr>
          <w:p w14:paraId="097A8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816" w:type="dxa"/>
            <w:shd w:val="clear" w:color="auto" w:fill="auto"/>
            <w:vAlign w:val="center"/>
          </w:tcPr>
          <w:p w14:paraId="1A19C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35</w:t>
            </w:r>
          </w:p>
        </w:tc>
        <w:tc>
          <w:tcPr>
            <w:tcW w:w="1545" w:type="dxa"/>
            <w:shd w:val="clear" w:color="auto" w:fill="auto"/>
            <w:vAlign w:val="center"/>
          </w:tcPr>
          <w:p w14:paraId="2F82EAE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color w:val="auto"/>
                <w:sz w:val="24"/>
                <w:szCs w:val="24"/>
                <w:highlight w:val="none"/>
              </w:rPr>
              <w:t>—</w:t>
            </w:r>
          </w:p>
        </w:tc>
        <w:tc>
          <w:tcPr>
            <w:tcW w:w="3435" w:type="dxa"/>
            <w:shd w:val="clear" w:color="auto" w:fill="auto"/>
            <w:vAlign w:val="center"/>
          </w:tcPr>
          <w:p w14:paraId="635E9C6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p>
        </w:tc>
        <w:tc>
          <w:tcPr>
            <w:tcW w:w="885" w:type="dxa"/>
            <w:shd w:val="clear" w:color="auto" w:fill="auto"/>
            <w:vAlign w:val="center"/>
          </w:tcPr>
          <w:p w14:paraId="1227899C">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000000"/>
                <w:kern w:val="0"/>
                <w:sz w:val="24"/>
                <w:szCs w:val="24"/>
                <w:highlight w:val="none"/>
                <w:u w:val="none"/>
                <w:lang w:val="en-US" w:eastAsia="zh-CN" w:bidi="ar"/>
              </w:rPr>
              <w:instrText xml:space="preserve"> = sum(E2:E9) \* MERGEFORMAT </w:instrTex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000000"/>
                <w:kern w:val="0"/>
                <w:sz w:val="24"/>
                <w:szCs w:val="24"/>
                <w:highlight w:val="none"/>
                <w:u w:val="none"/>
                <w:lang w:val="en-US" w:eastAsia="zh-CN" w:bidi="ar"/>
              </w:rPr>
              <w:t>35</w: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end"/>
            </w:r>
          </w:p>
        </w:tc>
        <w:tc>
          <w:tcPr>
            <w:tcW w:w="704" w:type="dxa"/>
            <w:shd w:val="clear" w:color="auto" w:fill="auto"/>
            <w:vAlign w:val="center"/>
          </w:tcPr>
          <w:p w14:paraId="42A64824">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28.4</w:t>
            </w:r>
          </w:p>
        </w:tc>
      </w:tr>
    </w:tbl>
    <w:p w14:paraId="7726D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1.经济效益方面。</w:t>
      </w:r>
      <w:r>
        <w:rPr>
          <w:rFonts w:hint="eastAsia" w:ascii="仿宋_GB2312" w:hAnsi="仿宋_GB2312" w:eastAsia="仿宋_GB2312" w:cs="仿宋_GB2312"/>
          <w:color w:val="auto"/>
          <w:sz w:val="32"/>
          <w:szCs w:val="32"/>
          <w:highlight w:val="none"/>
          <w:lang w:val="en-US" w:eastAsia="zh-CN" w:bidi="ar-SA"/>
        </w:rPr>
        <w:t>项目建设虽然不能直接产生经济效益，但是项目建成后能</w:t>
      </w:r>
      <w:r>
        <w:rPr>
          <w:rFonts w:hint="eastAsia" w:ascii="仿宋_GB2312" w:hAnsi="仿宋_GB2312" w:eastAsia="仿宋_GB2312" w:cs="仿宋_GB2312"/>
          <w:color w:val="auto"/>
          <w:sz w:val="32"/>
          <w:szCs w:val="32"/>
          <w:highlight w:val="none"/>
          <w:lang w:val="en-US" w:eastAsia="zh-CN"/>
        </w:rPr>
        <w:t>为当地发展生产经营和经济往来创造良好的基础条件，可辐射带动当地经济发展和增加群众收入，带动效应及间接经济效益较为明显。</w:t>
      </w:r>
    </w:p>
    <w:p w14:paraId="10BF6F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社会效益方面。项目的实施一方面能够支付部分施工企业的工程费用，有效缓解企业资金周转压力，确保农民工工资按时足额发放，从源头上减少欠薪纠纷，降低因薪资问题引发的社会矛盾，为维护基层稳定筑牢防线；另一方面道路的改扩建，能够有效改善区域路网结构，提升道路通行能力，降低交通事故发生率，缩短城乡通行时间，对方便群众就医、就学及物资运输，人居环境品质提升都有一定的促进作用，社会效益较好。</w:t>
      </w:r>
    </w:p>
    <w:p w14:paraId="49F1ABA9">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3.生态效益</w:t>
      </w:r>
      <w:r>
        <w:rPr>
          <w:rFonts w:hint="eastAsia" w:ascii="仿宋_GB2312" w:hAnsi="仿宋_GB2312" w:eastAsia="仿宋_GB2312" w:cs="仿宋_GB2312"/>
          <w:color w:val="auto"/>
          <w:sz w:val="32"/>
          <w:szCs w:val="32"/>
          <w:lang w:val="en-US" w:eastAsia="zh-CN"/>
        </w:rPr>
        <w:t>方面。通过示范引领、以点带面，全县公路畅、洁、美、绿、安的效果正在显现，路域环境得到明显改善，生态效益较好。</w:t>
      </w:r>
    </w:p>
    <w:p w14:paraId="524F0A2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可持续影响方面。完善的路网体系将持续降低物流成本，促进产业布局优化与产业链协同，吸引资本、技术等要素向沿线集聚，形成“交通带—产业带—经济带”的良性循环，为区域经济结构升级提供持久动力。但部分已完工项目尚未移交至相关养护单位完成接收养护，暂由建设单位临时承担维护工作，由于建设单位缺乏明确的后期维护管理体系与规范，从长期运维视角看，当前存在的管理短板可能削弱可持续成效。</w:t>
      </w:r>
    </w:p>
    <w:p w14:paraId="71DA2F7D">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5.受表彰情况。项目单位相关工作2024年未受到市级以上表彰奖励。</w:t>
      </w:r>
    </w:p>
    <w:p w14:paraId="0A940EAC">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6.满意度方面。通过走访部分镇村群众和随机发放纸质调查问卷，群众整体满意度约为91.2%,大多数群众对项目的实施效果比较满意。</w:t>
      </w:r>
    </w:p>
    <w:p w14:paraId="6CBB9D3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评价组认为，项目资金管理有</w:t>
      </w:r>
      <w:r>
        <w:rPr>
          <w:rFonts w:hint="eastAsia" w:ascii="仿宋_GB2312" w:hAnsi="仿宋_GB2312" w:eastAsia="仿宋_GB2312" w:cs="仿宋_GB2312"/>
          <w:color w:val="auto"/>
          <w:sz w:val="32"/>
          <w:szCs w:val="32"/>
          <w:highlight w:val="none"/>
          <w:lang w:val="en-US" w:eastAsia="zh-CN"/>
        </w:rPr>
        <w:t>序，经济效益，社会效益、生态效益、可持续影响较好，群众满意度较高，专项资金的社会效益作用发挥较为充分。</w:t>
      </w:r>
    </w:p>
    <w:p w14:paraId="39E60255">
      <w:pPr>
        <w:keepNext w:val="0"/>
        <w:keepLines w:val="0"/>
        <w:pageBreakBefore w:val="0"/>
        <w:widowControl/>
        <w:suppressLineNumbers w:val="0"/>
        <w:kinsoku/>
        <w:wordWrap/>
        <w:overflowPunct/>
        <w:topLinePunct w:val="0"/>
        <w:autoSpaceDE/>
        <w:autoSpaceDN/>
        <w:bidi w:val="0"/>
        <w:adjustRightInd/>
        <w:snapToGrid/>
        <w:spacing w:line="560" w:lineRule="exact"/>
        <w:ind w:firstLine="652"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kern w:val="2"/>
          <w:sz w:val="32"/>
          <w:szCs w:val="32"/>
          <w:highlight w:val="none"/>
          <w:lang w:val="en-US" w:eastAsia="zh-CN" w:bidi="ar-SA"/>
        </w:rPr>
        <w:t>存在的问题及原因分析</w:t>
      </w:r>
    </w:p>
    <w:p w14:paraId="1065B357">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jc w:val="both"/>
        <w:textAlignment w:val="auto"/>
        <w:rPr>
          <w:rFonts w:hint="eastAsia" w:ascii="仿宋_GB2312" w:hAnsi="仿宋_GB2312" w:eastAsia="仿宋_GB2312" w:cs="仿宋_GB2312"/>
          <w:spacing w:val="-6"/>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（一）财务支出不够规范。</w:t>
      </w:r>
      <w:r>
        <w:rPr>
          <w:rFonts w:hint="eastAsia" w:ascii="仿宋_GB2312" w:hAnsi="仿宋_GB2312" w:eastAsia="仿宋_GB2312" w:cs="仿宋_GB2312"/>
          <w:kern w:val="2"/>
          <w:sz w:val="32"/>
          <w:szCs w:val="32"/>
          <w:lang w:val="en-US" w:eastAsia="zh-CN" w:bidi="ar-SA"/>
        </w:rPr>
        <w:t>专项业务经费未严格按预算指标的用途支付，将79,089.89元交通项目建设县级补助资金用于支付政务大厅人员工资、职工灶</w:t>
      </w:r>
      <w:r>
        <w:rPr>
          <w:rFonts w:hint="eastAsia" w:ascii="仿宋_GB2312" w:hAnsi="仿宋_GB2312" w:eastAsia="仿宋_GB2312" w:cs="仿宋_GB2312"/>
          <w:spacing w:val="-6"/>
          <w:kern w:val="2"/>
          <w:sz w:val="32"/>
          <w:szCs w:val="32"/>
          <w:highlight w:val="none"/>
          <w:lang w:val="en-US" w:eastAsia="zh-CN" w:bidi="ar-SA"/>
        </w:rPr>
        <w:t>务补贴、机关人员体检费、车辆定位系统服务费、高层次人才培训差旅费、困难职工补助、垃圾清运费、工程造价培训费等单位运行经费。</w:t>
      </w:r>
    </w:p>
    <w:p w14:paraId="2DB80D3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spacing w:val="-6"/>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（二）项目建设产出时效方面存在不足。</w:t>
      </w:r>
      <w:r>
        <w:rPr>
          <w:rFonts w:hint="eastAsia" w:ascii="仿宋_GB2312" w:hAnsi="仿宋_GB2312" w:eastAsia="仿宋_GB2312" w:cs="仿宋_GB2312"/>
          <w:color w:val="auto"/>
          <w:sz w:val="32"/>
          <w:szCs w:val="32"/>
          <w:highlight w:val="none"/>
          <w:lang w:val="en-US" w:eastAsia="zh-CN"/>
        </w:rPr>
        <w:t>从工程建设实际进度来看，多数项目存在不同程度的延期问题。如：七星大道项目已于2019年3月26日开工建设，但截至评价日仍未完工，工期拖延时间较长；浪侯路改建工程计划开工日期为2020年4月6日，原计划竣工日期为2021年10月6日，实际虽按计划于2020年4月6日开工，但竣工日期延迟至2023年10月24日，较原计划工期大幅延后；扶风至龙蹄公路四家堡至龙蹄段路面改造工程已于2024年11月21日完成项目验收工作，但截止评价日审计工作尚未完成；杏林镇高家湋河桥建设工程已于2025年3月8日完工，但截止评价日还未验收、审计。</w:t>
      </w:r>
    </w:p>
    <w:p w14:paraId="725977AB">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（三）项目绩效管理工作不够扎实。</w:t>
      </w:r>
      <w:r>
        <w:rPr>
          <w:rFonts w:hint="eastAsia" w:ascii="仿宋_GB2312" w:hAnsi="仿宋_GB2312" w:eastAsia="仿宋_GB2312" w:cs="仿宋_GB2312"/>
          <w:color w:val="auto"/>
          <w:kern w:val="2"/>
          <w:sz w:val="32"/>
          <w:szCs w:val="32"/>
          <w:highlight w:val="none"/>
          <w:lang w:val="en-US" w:eastAsia="zh-CN" w:bidi="ar-SA"/>
        </w:rPr>
        <w:t>尽管项目实施单位已开展了绩效管理工作，事前有项目绩效目标，事后进行了绩效目标完成情况考核和自评工作，也编制了项目绩效自评报告。但仍存在着个别绩效目标设置不合理、不规范，自评报告不详实等问题。</w:t>
      </w:r>
    </w:p>
    <w:p w14:paraId="14922467">
      <w:pPr>
        <w:keepNext w:val="0"/>
        <w:keepLines w:val="0"/>
        <w:pageBreakBefore w:val="0"/>
        <w:widowControl/>
        <w:suppressLineNumbers w:val="0"/>
        <w:kinsoku/>
        <w:wordWrap/>
        <w:overflowPunct/>
        <w:topLinePunct w:val="0"/>
        <w:autoSpaceDE/>
        <w:autoSpaceDN/>
        <w:bidi w:val="0"/>
        <w:adjustRightInd/>
        <w:snapToGrid/>
        <w:spacing w:line="560" w:lineRule="exact"/>
        <w:ind w:firstLine="652"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六、相关建议</w:t>
      </w:r>
    </w:p>
    <w:p w14:paraId="438192C8">
      <w:pPr>
        <w:keepNext w:val="0"/>
        <w:keepLines w:val="0"/>
        <w:pageBreakBefore w:val="0"/>
        <w:widowControl w:val="0"/>
        <w:kinsoku/>
        <w:wordWrap/>
        <w:overflowPunct/>
        <w:topLinePunct w:val="0"/>
        <w:autoSpaceDE/>
        <w:autoSpaceDN/>
        <w:bidi w:val="0"/>
        <w:adjustRightInd/>
        <w:snapToGrid/>
        <w:spacing w:line="560" w:lineRule="exact"/>
        <w:ind w:left="0" w:leftChars="0" w:firstLine="652"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（一）加强财务管理，规范财务支出。</w:t>
      </w:r>
      <w:r>
        <w:rPr>
          <w:rFonts w:hint="eastAsia" w:ascii="仿宋_GB2312" w:hAnsi="仿宋_GB2312" w:eastAsia="仿宋_GB2312" w:cs="仿宋_GB2312"/>
          <w:color w:val="auto"/>
          <w:kern w:val="2"/>
          <w:sz w:val="32"/>
          <w:szCs w:val="32"/>
          <w:highlight w:val="none"/>
          <w:lang w:val="en-US" w:eastAsia="zh-CN" w:bidi="ar-SA"/>
        </w:rPr>
        <w:t>一是</w:t>
      </w:r>
      <w:r>
        <w:rPr>
          <w:rFonts w:hint="default" w:ascii="仿宋_GB2312" w:hAnsi="仿宋_GB2312" w:eastAsia="仿宋_GB2312" w:cs="仿宋_GB2312"/>
          <w:color w:val="auto"/>
          <w:kern w:val="2"/>
          <w:sz w:val="32"/>
          <w:szCs w:val="32"/>
          <w:highlight w:val="none"/>
          <w:lang w:val="en-US" w:eastAsia="zh-CN" w:bidi="ar-SA"/>
        </w:rPr>
        <w:t>完善资金管理制度与内控体系，明确资金使用范围、审批流程</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细化资金使用负面清单（明确禁止用于人员工资、福利补贴等非项目支出），健全“业务部门初审+财务部门复审+分管领导审批”的三级授权机制</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通过规范资金流向审核、完善授权手续等措施，确保资金支付的合规性与安全性，筑牢财务风险防线。</w:t>
      </w:r>
      <w:r>
        <w:rPr>
          <w:rFonts w:hint="eastAsia" w:ascii="仿宋_GB2312" w:hAnsi="仿宋_GB2312" w:eastAsia="仿宋_GB2312" w:cs="仿宋_GB2312"/>
          <w:color w:val="auto"/>
          <w:kern w:val="2"/>
          <w:sz w:val="32"/>
          <w:szCs w:val="32"/>
          <w:highlight w:val="none"/>
          <w:lang w:val="en-US" w:eastAsia="zh-CN" w:bidi="ar-SA"/>
        </w:rPr>
        <w:t>二是</w:t>
      </w:r>
      <w:r>
        <w:rPr>
          <w:rFonts w:hint="default" w:ascii="仿宋_GB2312" w:hAnsi="仿宋_GB2312" w:eastAsia="仿宋_GB2312" w:cs="仿宋_GB2312"/>
          <w:color w:val="auto"/>
          <w:kern w:val="2"/>
          <w:sz w:val="32"/>
          <w:szCs w:val="32"/>
          <w:highlight w:val="none"/>
          <w:lang w:val="en-US" w:eastAsia="zh-CN" w:bidi="ar-SA"/>
        </w:rPr>
        <w:t>建立全周期预算监控与预警机制</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依托财政预算管理系统，对项目资金实行“指标-支出-结余”动态跟踪，每月生成资金使用分析报告，重点核查超范围支出、进度异常等情况</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及时纠偏。</w:t>
      </w:r>
      <w:r>
        <w:rPr>
          <w:rFonts w:hint="eastAsia" w:ascii="仿宋_GB2312" w:hAnsi="仿宋_GB2312" w:eastAsia="仿宋_GB2312" w:cs="仿宋_GB2312"/>
          <w:color w:val="auto"/>
          <w:kern w:val="2"/>
          <w:sz w:val="32"/>
          <w:szCs w:val="32"/>
          <w:highlight w:val="none"/>
          <w:lang w:val="en-US" w:eastAsia="zh-CN" w:bidi="ar-SA"/>
        </w:rPr>
        <w:t>三是</w:t>
      </w:r>
      <w:r>
        <w:rPr>
          <w:rFonts w:hint="default" w:ascii="仿宋_GB2312" w:hAnsi="仿宋_GB2312" w:eastAsia="仿宋_GB2312" w:cs="仿宋_GB2312"/>
          <w:color w:val="auto"/>
          <w:kern w:val="2"/>
          <w:sz w:val="32"/>
          <w:szCs w:val="32"/>
          <w:highlight w:val="none"/>
          <w:lang w:val="en-US" w:eastAsia="zh-CN" w:bidi="ar-SA"/>
        </w:rPr>
        <w:t>加强政策培训</w:t>
      </w:r>
      <w:r>
        <w:rPr>
          <w:rFonts w:hint="eastAsia" w:ascii="仿宋_GB2312" w:hAnsi="仿宋_GB2312" w:eastAsia="仿宋_GB2312" w:cs="仿宋_GB2312"/>
          <w:color w:val="auto"/>
          <w:kern w:val="2"/>
          <w:sz w:val="32"/>
          <w:szCs w:val="32"/>
          <w:highlight w:val="none"/>
          <w:lang w:val="en-US" w:eastAsia="zh-CN" w:bidi="ar-SA"/>
        </w:rPr>
        <w:t>，定期</w:t>
      </w:r>
      <w:r>
        <w:rPr>
          <w:rFonts w:hint="default" w:ascii="仿宋_GB2312" w:hAnsi="仿宋_GB2312" w:eastAsia="仿宋_GB2312" w:cs="仿宋_GB2312"/>
          <w:color w:val="auto"/>
          <w:kern w:val="2"/>
          <w:sz w:val="32"/>
          <w:szCs w:val="32"/>
          <w:highlight w:val="none"/>
          <w:lang w:val="en-US" w:eastAsia="zh-CN" w:bidi="ar-SA"/>
        </w:rPr>
        <w:t>组织财务人员、业务负责人开展专项资金管理政策培训，提升合规意识，确保资金使用严格遵循“专款专用、单独核算”原则。​</w:t>
      </w:r>
    </w:p>
    <w:p w14:paraId="483A5AE5">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w:t>
      </w:r>
      <w:r>
        <w:rPr>
          <w:rFonts w:hint="eastAsia" w:ascii="楷体_GB2312" w:hAnsi="楷体_GB2312" w:eastAsia="楷体_GB2312" w:cs="楷体_GB2312"/>
          <w:b/>
          <w:bCs/>
          <w:kern w:val="2"/>
          <w:sz w:val="32"/>
          <w:szCs w:val="32"/>
          <w:highlight w:val="none"/>
          <w:lang w:val="en-US" w:eastAsia="zh-CN" w:bidi="ar-SA"/>
        </w:rPr>
        <w:t>层层落实责任，加快完成项目任务。</w:t>
      </w:r>
      <w:r>
        <w:rPr>
          <w:rFonts w:hint="eastAsia" w:ascii="仿宋_GB2312" w:hAnsi="Calibri" w:eastAsia="仿宋_GB2312" w:cs="Times New Roman"/>
          <w:kern w:val="2"/>
          <w:sz w:val="32"/>
          <w:szCs w:val="32"/>
          <w:lang w:val="en-US" w:eastAsia="zh-CN" w:bidi="ar-SA"/>
        </w:rPr>
        <w:t>一要</w:t>
      </w:r>
      <w:r>
        <w:rPr>
          <w:rFonts w:hint="eastAsia" w:ascii="仿宋_GB2312" w:hAnsi="仿宋_GB2312" w:eastAsia="仿宋_GB2312" w:cs="仿宋_GB2312"/>
          <w:bCs/>
          <w:sz w:val="32"/>
          <w:szCs w:val="32"/>
          <w:lang w:val="en-US" w:eastAsia="zh-CN"/>
        </w:rPr>
        <w:t>层层压</w:t>
      </w:r>
      <w:r>
        <w:rPr>
          <w:rFonts w:hint="eastAsia" w:ascii="仿宋_GB2312" w:hAnsi="Calibri" w:eastAsia="仿宋_GB2312" w:cs="Times New Roman"/>
          <w:kern w:val="2"/>
          <w:sz w:val="32"/>
          <w:szCs w:val="32"/>
          <w:lang w:val="en-US" w:eastAsia="zh-CN" w:bidi="ar-SA"/>
        </w:rPr>
        <w:t>实责任，抓好规划实施、任务落实、监督评价等工作，把项目后续工作任务逐级落实到位，增强责任感和紧迫感，针对制约因素，克服困难，加强要素保障，加快项目实施进度，确保项目最终落地见效。二要加强沟通协调，建立部门联席会议机制，定期召开项目执行情况汇报会议，协调解决项目实施中的问题，保证项目顺利</w:t>
      </w:r>
      <w:r>
        <w:rPr>
          <w:rFonts w:hint="eastAsia" w:ascii="仿宋_GB2312" w:eastAsia="仿宋_GB2312" w:cs="Times New Roman"/>
          <w:kern w:val="2"/>
          <w:sz w:val="32"/>
          <w:szCs w:val="32"/>
          <w:lang w:val="en-US" w:eastAsia="zh-CN" w:bidi="ar-SA"/>
        </w:rPr>
        <w:t>推</w:t>
      </w:r>
      <w:r>
        <w:rPr>
          <w:rFonts w:hint="eastAsia" w:ascii="仿宋_GB2312" w:hAnsi="Calibri" w:eastAsia="仿宋_GB2312" w:cs="Times New Roman"/>
          <w:kern w:val="2"/>
          <w:sz w:val="32"/>
          <w:szCs w:val="32"/>
          <w:lang w:val="en-US" w:eastAsia="zh-CN" w:bidi="ar-SA"/>
        </w:rPr>
        <w:t>进。</w:t>
      </w:r>
      <w:r>
        <w:rPr>
          <w:rFonts w:hint="default"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要</w:t>
      </w:r>
      <w:r>
        <w:rPr>
          <w:rFonts w:hint="default" w:ascii="仿宋_GB2312" w:hAnsi="仿宋_GB2312" w:eastAsia="仿宋_GB2312" w:cs="仿宋_GB2312"/>
          <w:color w:val="auto"/>
          <w:kern w:val="2"/>
          <w:sz w:val="32"/>
          <w:szCs w:val="32"/>
          <w:highlight w:val="none"/>
          <w:lang w:val="en-US" w:eastAsia="zh-CN" w:bidi="ar-SA"/>
        </w:rPr>
        <w:t>制定验收、审计、移交“三倒计时表”，验收审计通过后15个工作日内启动移交程序。推行并联审核模式，审计部门提前介入项目档案归集，同步梳理移交所需的工程资料、技术参数、质保文件等，形成标准化移交清单。组织建设单位与养护单位进行现场交接验收，签署交接确认书，明确设施现状、维护要求及质保期责任。四</w:t>
      </w:r>
      <w:r>
        <w:rPr>
          <w:rFonts w:hint="eastAsia" w:ascii="仿宋_GB2312" w:hAnsi="仿宋_GB2312" w:eastAsia="仿宋_GB2312" w:cs="仿宋_GB2312"/>
          <w:color w:val="auto"/>
          <w:kern w:val="2"/>
          <w:sz w:val="32"/>
          <w:szCs w:val="32"/>
          <w:highlight w:val="none"/>
          <w:lang w:val="en-US" w:eastAsia="zh-CN" w:bidi="ar-SA"/>
        </w:rPr>
        <w:t>要</w:t>
      </w:r>
      <w:r>
        <w:rPr>
          <w:rFonts w:hint="default" w:ascii="仿宋_GB2312" w:hAnsi="仿宋_GB2312" w:eastAsia="仿宋_GB2312" w:cs="仿宋_GB2312"/>
          <w:color w:val="auto"/>
          <w:kern w:val="2"/>
          <w:sz w:val="32"/>
          <w:szCs w:val="32"/>
          <w:highlight w:val="none"/>
          <w:lang w:val="en-US" w:eastAsia="zh-CN" w:bidi="ar-SA"/>
        </w:rPr>
        <w:t>建立责任追究制度。将时效指标、移交进度及维护质量纳入项目考核，对延期项目进行原因公示，对违规操作严肃问责，同时建立容错机制，鼓励主动解决问题，形成高效推进的良性循环。​</w:t>
      </w:r>
    </w:p>
    <w:p w14:paraId="2D69B218">
      <w:pPr>
        <w:keepNext w:val="0"/>
        <w:keepLines w:val="0"/>
        <w:pageBreakBefore w:val="0"/>
        <w:widowControl w:val="0"/>
        <w:kinsoku/>
        <w:wordWrap/>
        <w:overflowPunct/>
        <w:topLinePunct w:val="0"/>
        <w:autoSpaceDE/>
        <w:autoSpaceDN/>
        <w:bidi w:val="0"/>
        <w:adjustRightInd/>
        <w:snapToGrid/>
        <w:spacing w:line="560" w:lineRule="exact"/>
        <w:ind w:left="0" w:firstLine="652"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（三）</w:t>
      </w:r>
      <w:r>
        <w:rPr>
          <w:rFonts w:hint="default" w:ascii="楷体" w:hAnsi="楷体" w:eastAsia="楷体" w:cs="楷体"/>
          <w:b/>
          <w:bCs/>
          <w:color w:val="auto"/>
          <w:kern w:val="2"/>
          <w:sz w:val="32"/>
          <w:szCs w:val="32"/>
          <w:highlight w:val="none"/>
          <w:lang w:val="en-US" w:eastAsia="zh-CN" w:bidi="ar-SA"/>
        </w:rPr>
        <w:fldChar w:fldCharType="begin"/>
      </w:r>
      <w:r>
        <w:rPr>
          <w:rFonts w:hint="default" w:ascii="楷体" w:hAnsi="楷体" w:eastAsia="楷体" w:cs="楷体"/>
          <w:b/>
          <w:bCs/>
          <w:color w:val="auto"/>
          <w:kern w:val="2"/>
          <w:sz w:val="32"/>
          <w:szCs w:val="32"/>
          <w:highlight w:val="none"/>
          <w:lang w:val="en-US" w:eastAsia="zh-CN" w:bidi="ar-SA"/>
        </w:rPr>
        <w:instrText xml:space="preserve"> HYPERLINK "https://www.so.com/link?m=b2vXtyjXZMuBwFDYkdRimUwV270Tsd/pD5H4142xP/mAg30wiKok+nJwMyBTAoRPfXDjyT3YIryqtLVSAFDZBjbDa3i/J9wHK5mya6kdlea/bu0Mj18LeIr1sxAv/dZ8yBqLmA8jha/CS/LKmOkkjvoiJXgdOizd6dvjDcs6CpzoA7UBqJWTb5b3xArx16bm3DfaHHexLjsaNRevwrUqxprDtAntKQvJgZ9fccmbSYPrb0W67sKFn9vjnhqk1sjaT5/oaQhG7Np9SwVhJ2okmrAtIvI2KoIaWupQMIUxJRf9BZcmY3owdNV+t+P/+gRU6QkwP7obnaoxdrI1WLYqUY5nAS02UKySm0bod7wVL1igLbsyvlvCLMUl6b9Eg0gma/YuxLA==" \t "https://www.so.com/_blank" </w:instrText>
      </w:r>
      <w:r>
        <w:rPr>
          <w:rFonts w:hint="default" w:ascii="楷体" w:hAnsi="楷体" w:eastAsia="楷体" w:cs="楷体"/>
          <w:b/>
          <w:bCs/>
          <w:color w:val="auto"/>
          <w:kern w:val="2"/>
          <w:sz w:val="32"/>
          <w:szCs w:val="32"/>
          <w:highlight w:val="none"/>
          <w:lang w:val="en-US" w:eastAsia="zh-CN" w:bidi="ar-SA"/>
        </w:rPr>
        <w:fldChar w:fldCharType="separate"/>
      </w:r>
      <w:r>
        <w:rPr>
          <w:rFonts w:hint="default" w:ascii="楷体" w:hAnsi="楷体" w:eastAsia="楷体" w:cs="楷体"/>
          <w:b/>
          <w:bCs/>
          <w:color w:val="auto"/>
          <w:kern w:val="2"/>
          <w:sz w:val="32"/>
          <w:szCs w:val="32"/>
          <w:highlight w:val="none"/>
          <w:lang w:val="en-US" w:eastAsia="zh-CN" w:bidi="ar-SA"/>
        </w:rPr>
        <w:t>加强项目绩效管理</w:t>
      </w:r>
      <w:r>
        <w:rPr>
          <w:rFonts w:hint="eastAsia" w:ascii="楷体" w:hAnsi="楷体" w:eastAsia="楷体" w:cs="楷体"/>
          <w:b/>
          <w:bCs/>
          <w:color w:val="auto"/>
          <w:kern w:val="2"/>
          <w:sz w:val="32"/>
          <w:szCs w:val="32"/>
          <w:highlight w:val="none"/>
          <w:lang w:val="en-US" w:eastAsia="zh-CN" w:bidi="ar-SA"/>
        </w:rPr>
        <w:t>，</w:t>
      </w:r>
      <w:r>
        <w:rPr>
          <w:rFonts w:hint="default" w:ascii="楷体" w:hAnsi="楷体" w:eastAsia="楷体" w:cs="楷体"/>
          <w:b/>
          <w:bCs/>
          <w:color w:val="auto"/>
          <w:kern w:val="2"/>
          <w:sz w:val="32"/>
          <w:szCs w:val="32"/>
          <w:highlight w:val="none"/>
          <w:lang w:val="en-US" w:eastAsia="zh-CN" w:bidi="ar-SA"/>
        </w:rPr>
        <w:t>发挥财政资金使用效率</w:t>
      </w:r>
      <w:r>
        <w:rPr>
          <w:rFonts w:hint="default" w:ascii="楷体" w:hAnsi="楷体" w:eastAsia="楷体" w:cs="楷体"/>
          <w:b/>
          <w:bCs/>
          <w:color w:val="auto"/>
          <w:kern w:val="2"/>
          <w:sz w:val="32"/>
          <w:szCs w:val="32"/>
          <w:highlight w:val="none"/>
          <w:lang w:val="en-US" w:eastAsia="zh-CN" w:bidi="ar-SA"/>
        </w:rPr>
        <w:fldChar w:fldCharType="end"/>
      </w:r>
      <w:r>
        <w:rPr>
          <w:rFonts w:hint="eastAsia" w:ascii="楷体" w:hAnsi="楷体" w:eastAsia="楷体" w:cs="楷体"/>
          <w:b/>
          <w:bCs/>
          <w:color w:val="auto"/>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一是项目单位要强化预算绩效目标管理，科学设置项目绩效目标，</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www.so.com/link?m=bi3R41Ewdd5mEguxzKHLJ0zRK9RCMpbIE2ohWRNgO+nbr7/MK322ZLB+nUyMJaIS/zPAt0Iy7kJ6updQyJj7q74l2KsT+8LTwogzKMLWZXlqrPFSZwry0iEQqSBiN9pbdSjnNJDPvQ7sPJsQH3c47w0pVhevl1fm+xbwiCme6DJL+sUfbAAUOS6XsQ9kabDDRLdm0MRhmD1cOjuAD17a62yPAihHBZCfAhbRrWmTkgrxbIDW+nGR8LLUvtxMoJur/q8fv1gGy6bCGxiNmHQkAiDWUF/6dbdbI4KyHnGEtk8HYxm61Ibfz6J+ygfbBSIxdozCDYwcmfeXFE+H4a//WbkfIr4ZRMHn8i1ODMmqr+AHDI7ZlsHxk5Z5aUg63ATuqrGEddxQWpqM=" \t "https://www.so.com/_blank"</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切实增强绩效目标的完整性、相关性、适当性和可行性</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确保项目绩效目标与政策目标、社会公众需求、财政投入规模、部门职责职能、项目实施计划等相匹配。二是项目单位要切实担负起预算绩效管理主体责任，进一步完善内部管理机制，严格按照既定的项目绩效目标指标任务，制定确保项目目标实现的保障措施，同时，要加强预算绩效管理的监督检查力度，着力</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www.so.com/link?m=bnd0CS7m7t9AaAvPB2vH3BRP3/yfQNsp7znNkGwWuAe2gRUIUiYZWEEBblmgEYi8HDloBvW8bC0mfHnSxA9UV1RBK/q3fx8zjIVpaTUgIaI3PDpZjJw+1eKU+k5YLUEFStmegNVtQIutFjMVz2F2ygLqp5a5M4MsKcIfm1NDvADG/SVEEgtZsLfSEEFShYsXI52EGDRCuBmB4+bEXdNWf7HQiuw3pahee5pto3xMW5uZP03jp72j5kYnxo5Z8Oll7hG6fwixOvCgwBFnMyWQeGVuYLi05PdBLV6tdSyohm7xKa/ACeP3f3vzV8oTGbts7" \t "https://www.so.com/_blank"</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提高财政资金使用效益</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。三是项目实施单位要扎实开展绩效自评工作，通过对项目相关制度建立情</w:t>
      </w:r>
      <w:r>
        <w:rPr>
          <w:rFonts w:hint="eastAsia" w:ascii="仿宋_GB2312" w:hAnsi="仿宋_GB2312" w:eastAsia="仿宋_GB2312" w:cs="仿宋_GB2312"/>
          <w:kern w:val="2"/>
          <w:sz w:val="32"/>
          <w:szCs w:val="32"/>
          <w:highlight w:val="none"/>
          <w:lang w:val="en-US" w:eastAsia="zh-CN" w:bidi="ar-SA"/>
        </w:rPr>
        <w:t>况、</w:t>
      </w:r>
      <w:r>
        <w:rPr>
          <w:rFonts w:hint="eastAsia" w:ascii="仿宋_GB2312" w:hAnsi="仿宋_GB2312" w:eastAsia="仿宋_GB2312" w:cs="仿宋_GB2312"/>
          <w:b w:val="0"/>
          <w:bCs w:val="0"/>
          <w:kern w:val="2"/>
          <w:sz w:val="32"/>
          <w:szCs w:val="32"/>
          <w:highlight w:val="none"/>
          <w:lang w:val="en-US" w:eastAsia="zh-CN" w:bidi="ar-SA"/>
        </w:rPr>
        <w:t>资金</w:t>
      </w:r>
      <w:r>
        <w:rPr>
          <w:rFonts w:hint="eastAsia" w:ascii="仿宋_GB2312" w:hAnsi="仿宋_GB2312" w:eastAsia="仿宋_GB2312" w:cs="仿宋_GB2312"/>
          <w:kern w:val="2"/>
          <w:sz w:val="32"/>
          <w:szCs w:val="32"/>
          <w:highlight w:val="none"/>
          <w:lang w:val="en-US" w:eastAsia="zh-CN" w:bidi="ar-SA"/>
        </w:rPr>
        <w:t>使</w:t>
      </w:r>
      <w:r>
        <w:rPr>
          <w:rFonts w:hint="eastAsia" w:ascii="仿宋_GB2312" w:hAnsi="仿宋_GB2312" w:eastAsia="仿宋_GB2312" w:cs="仿宋_GB2312"/>
          <w:kern w:val="2"/>
          <w:sz w:val="32"/>
          <w:szCs w:val="32"/>
          <w:lang w:val="en-US" w:eastAsia="zh-CN" w:bidi="ar-SA"/>
        </w:rPr>
        <w:t>用情况、绩效目标实现等情况进行自我评价，分析存在问题及原因，及时总结经验，改进管理措施，有效提高资金管理水平和使用效益</w:t>
      </w:r>
      <w:r>
        <w:rPr>
          <w:rFonts w:hint="eastAsia" w:ascii="仿宋_GB2312" w:hAnsi="仿宋_GB2312" w:eastAsia="仿宋_GB2312" w:cs="仿宋_GB2312"/>
          <w:color w:val="auto"/>
          <w:kern w:val="2"/>
          <w:sz w:val="32"/>
          <w:szCs w:val="32"/>
          <w:highlight w:val="none"/>
          <w:lang w:val="en-US" w:eastAsia="zh-CN" w:bidi="ar-SA"/>
        </w:rPr>
        <w:t>。</w:t>
      </w:r>
    </w:p>
    <w:p w14:paraId="1F9A8030">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73CE326F">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01942729">
      <w:pPr>
        <w:keepNext w:val="0"/>
        <w:keepLines w:val="0"/>
        <w:pageBreakBefore w:val="0"/>
        <w:widowControl w:val="0"/>
        <w:kinsoku/>
        <w:wordWrap/>
        <w:overflowPunct/>
        <w:topLinePunct w:val="0"/>
        <w:autoSpaceDE/>
        <w:autoSpaceDN/>
        <w:bidi w:val="0"/>
        <w:adjustRightInd/>
        <w:snapToGrid/>
        <w:spacing w:line="560" w:lineRule="exact"/>
        <w:ind w:right="0" w:firstLine="1630" w:firstLineChars="500"/>
        <w:jc w:val="left"/>
        <w:textAlignment w:val="auto"/>
        <w:rPr>
          <w:rFonts w:hint="eastAsia" w:ascii="仿宋_GB2312" w:hAnsi="仿宋_GB2312" w:eastAsia="仿宋_GB2312" w:cs="仿宋_GB2312"/>
          <w:color w:val="auto"/>
          <w:sz w:val="32"/>
          <w:szCs w:val="32"/>
          <w:highlight w:val="none"/>
        </w:rPr>
      </w:pPr>
    </w:p>
    <w:p w14:paraId="627B31D9">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09A0366A">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b w:val="0"/>
          <w:bCs w:val="0"/>
          <w:sz w:val="32"/>
          <w:szCs w:val="32"/>
          <w:lang w:eastAsia="zh-CN"/>
        </w:rPr>
        <w:t>扶风县交通项目建设县级补助资金</w:t>
      </w:r>
      <w:r>
        <w:rPr>
          <w:rFonts w:hint="eastAsia" w:ascii="仿宋_GB2312" w:hAnsi="仿宋_GB2312" w:eastAsia="仿宋_GB2312" w:cs="仿宋_GB2312"/>
          <w:color w:val="auto"/>
          <w:sz w:val="32"/>
          <w:szCs w:val="32"/>
          <w:highlight w:val="none"/>
          <w:lang w:val="en-US" w:eastAsia="zh-CN"/>
        </w:rPr>
        <w:t>绩效评价指标体系及评分表</w:t>
      </w:r>
    </w:p>
    <w:p w14:paraId="642A87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44DBDC03">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560" w:lineRule="exact"/>
        <w:ind w:left="0" w:leftChars="0" w:right="0" w:firstLine="652" w:firstLineChars="200"/>
        <w:jc w:val="center"/>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349AFB8F">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560" w:lineRule="exact"/>
        <w:ind w:right="0" w:firstLine="4890" w:firstLineChars="15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pacing w:val="0"/>
          <w:kern w:val="0"/>
          <w:sz w:val="32"/>
          <w:szCs w:val="32"/>
          <w:highlight w:val="none"/>
          <w:lang w:val="en-US" w:eastAsia="zh-CN"/>
        </w:rPr>
        <w:t>扶风县财政局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
    <w:p w14:paraId="7F7AC010">
      <w:pPr>
        <w:keepNext w:val="0"/>
        <w:keepLines w:val="0"/>
        <w:pageBreakBefore w:val="0"/>
        <w:widowControl w:val="0"/>
        <w:tabs>
          <w:tab w:val="left" w:pos="7050"/>
          <w:tab w:val="left" w:pos="7200"/>
        </w:tabs>
        <w:kinsoku/>
        <w:wordWrap/>
        <w:overflowPunct/>
        <w:topLinePunct w:val="0"/>
        <w:autoSpaceDE/>
        <w:autoSpaceDN/>
        <w:bidi w:val="0"/>
        <w:adjustRightInd/>
        <w:snapToGrid/>
        <w:spacing w:line="560" w:lineRule="exact"/>
        <w:ind w:left="0" w:leftChars="0" w:right="0" w:firstLine="652" w:firstLineChars="200"/>
        <w:jc w:val="center"/>
        <w:textAlignment w:val="auto"/>
        <w:outlineLvl w:val="0"/>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w:t>
      </w:r>
    </w:p>
    <w:p w14:paraId="6BFAC3CF">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1A17F92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6099E141">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042E47D4">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4F11EDAB">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052B2C60">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5E7FF81C">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4D9A7AFD">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3165770A">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560EC331">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3A8020B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5BA34EB9">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16C68F7E">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6657F0C9">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594AAF21">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356D895E">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27FEA160">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48EA38A1">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pPr>
    </w:p>
    <w:p w14:paraId="6FA9016D">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rPr>
        <w:sectPr>
          <w:headerReference r:id="rId8" w:type="first"/>
          <w:footerReference r:id="rId10" w:type="first"/>
          <w:headerReference r:id="rId7" w:type="default"/>
          <w:footerReference r:id="rId9" w:type="default"/>
          <w:pgSz w:w="11906" w:h="16838"/>
          <w:pgMar w:top="1417" w:right="1559" w:bottom="1417" w:left="1701" w:header="851" w:footer="992" w:gutter="0"/>
          <w:pgBorders>
            <w:top w:val="none" w:sz="0" w:space="0"/>
            <w:left w:val="none" w:sz="0" w:space="0"/>
            <w:bottom w:val="none" w:sz="0" w:space="0"/>
            <w:right w:val="none" w:sz="0" w:space="0"/>
          </w:pgBorders>
          <w:pgNumType w:fmt="decimal" w:start="1"/>
          <w:cols w:space="0" w:num="1"/>
          <w:titlePg/>
          <w:rtlGutter w:val="0"/>
          <w:docGrid w:type="linesAndChars" w:linePitch="332" w:charSpace="1259"/>
        </w:sectPr>
      </w:pPr>
    </w:p>
    <w:p w14:paraId="6EF76B98">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eastAsia="黑体"/>
          <w:b/>
          <w:bCs/>
          <w:sz w:val="32"/>
          <w:szCs w:val="32"/>
          <w:lang w:eastAsia="zh-CN"/>
        </w:rPr>
      </w:pPr>
      <w:r>
        <w:rPr>
          <w:rFonts w:hint="eastAsia" w:ascii="黑体" w:hAnsi="黑体" w:eastAsia="黑体" w:cs="黑体"/>
          <w:color w:val="auto"/>
          <w:sz w:val="32"/>
          <w:szCs w:val="32"/>
          <w:highlight w:val="none"/>
        </w:rPr>
        <w:t>附件</w:t>
      </w:r>
    </w:p>
    <w:p w14:paraId="6995406A">
      <w:pPr>
        <w:pStyle w:val="10"/>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lang w:eastAsia="zh-CN"/>
        </w:rPr>
        <w:t>2024年扶风县交通项目建设县级补助资金</w:t>
      </w:r>
      <w:r>
        <w:rPr>
          <w:rFonts w:hint="eastAsia" w:ascii="仿宋_GB2312" w:hAnsi="仿宋_GB2312" w:eastAsia="仿宋_GB2312" w:cs="仿宋_GB2312"/>
          <w:b w:val="0"/>
          <w:bCs w:val="0"/>
          <w:sz w:val="32"/>
          <w:szCs w:val="32"/>
        </w:rPr>
        <w:t>绩效评价指标体系及打分表</w:t>
      </w:r>
    </w:p>
    <w:tbl>
      <w:tblPr>
        <w:tblStyle w:val="18"/>
        <w:tblW w:w="14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114"/>
        <w:gridCol w:w="1890"/>
        <w:gridCol w:w="7535"/>
        <w:gridCol w:w="705"/>
        <w:gridCol w:w="705"/>
        <w:gridCol w:w="1867"/>
      </w:tblGrid>
      <w:tr w14:paraId="746D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blHeader/>
          <w:jc w:val="center"/>
        </w:trPr>
        <w:tc>
          <w:tcPr>
            <w:tcW w:w="1037" w:type="dxa"/>
            <w:shd w:val="clear" w:color="auto" w:fill="D7D7D7"/>
            <w:vAlign w:val="center"/>
          </w:tcPr>
          <w:p w14:paraId="5012816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lang w:val="en-US" w:eastAsia="zh-CN"/>
              </w:rPr>
              <w:t>一</w:t>
            </w:r>
            <w:r>
              <w:rPr>
                <w:rFonts w:hint="eastAsia" w:ascii="仿宋_GB2312" w:hAnsi="仿宋_GB2312" w:eastAsia="仿宋_GB2312" w:cs="仿宋_GB2312"/>
                <w:b/>
                <w:bCs/>
                <w:sz w:val="21"/>
                <w:szCs w:val="21"/>
                <w:vertAlign w:val="baseline"/>
              </w:rPr>
              <w:t>级</w:t>
            </w:r>
          </w:p>
          <w:p w14:paraId="6E1A988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指标</w:t>
            </w:r>
          </w:p>
        </w:tc>
        <w:tc>
          <w:tcPr>
            <w:tcW w:w="1114" w:type="dxa"/>
            <w:shd w:val="clear" w:color="auto" w:fill="D7D7D7"/>
            <w:vAlign w:val="center"/>
          </w:tcPr>
          <w:p w14:paraId="262DDC8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lang w:val="en-US" w:eastAsia="zh-CN"/>
              </w:rPr>
              <w:t>二</w:t>
            </w:r>
            <w:r>
              <w:rPr>
                <w:rFonts w:hint="eastAsia" w:ascii="仿宋_GB2312" w:hAnsi="仿宋_GB2312" w:eastAsia="仿宋_GB2312" w:cs="仿宋_GB2312"/>
                <w:b/>
                <w:bCs/>
                <w:sz w:val="21"/>
                <w:szCs w:val="21"/>
                <w:vertAlign w:val="baseline"/>
              </w:rPr>
              <w:t>级</w:t>
            </w:r>
          </w:p>
          <w:p w14:paraId="4CEAE2F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指标</w:t>
            </w:r>
          </w:p>
        </w:tc>
        <w:tc>
          <w:tcPr>
            <w:tcW w:w="1890" w:type="dxa"/>
            <w:shd w:val="clear" w:color="auto" w:fill="D7D7D7"/>
            <w:vAlign w:val="center"/>
          </w:tcPr>
          <w:p w14:paraId="38F1741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三级</w:t>
            </w:r>
          </w:p>
          <w:p w14:paraId="7E574B9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指标</w:t>
            </w:r>
          </w:p>
        </w:tc>
        <w:tc>
          <w:tcPr>
            <w:tcW w:w="7535" w:type="dxa"/>
            <w:shd w:val="clear" w:color="auto" w:fill="D7D7D7"/>
            <w:vAlign w:val="center"/>
          </w:tcPr>
          <w:p w14:paraId="3913010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三级指标评分标准</w:t>
            </w:r>
          </w:p>
        </w:tc>
        <w:tc>
          <w:tcPr>
            <w:tcW w:w="705" w:type="dxa"/>
            <w:shd w:val="clear" w:color="auto" w:fill="D7D7D7"/>
            <w:vAlign w:val="center"/>
          </w:tcPr>
          <w:p w14:paraId="568ABF7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三级</w:t>
            </w:r>
          </w:p>
          <w:p w14:paraId="474B718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指标</w:t>
            </w:r>
          </w:p>
          <w:p w14:paraId="3080F6A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分值</w:t>
            </w:r>
          </w:p>
          <w:p w14:paraId="5F1046C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权重</w:t>
            </w:r>
          </w:p>
        </w:tc>
        <w:tc>
          <w:tcPr>
            <w:tcW w:w="705" w:type="dxa"/>
            <w:shd w:val="clear" w:color="auto" w:fill="D7D7D7"/>
            <w:vAlign w:val="center"/>
          </w:tcPr>
          <w:p w14:paraId="262C6F7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三级</w:t>
            </w:r>
          </w:p>
          <w:p w14:paraId="6A2AD34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指标</w:t>
            </w:r>
          </w:p>
          <w:p w14:paraId="4BEDC1D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评价</w:t>
            </w:r>
          </w:p>
          <w:p w14:paraId="02AB1EB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得分</w:t>
            </w:r>
          </w:p>
        </w:tc>
        <w:tc>
          <w:tcPr>
            <w:tcW w:w="1867" w:type="dxa"/>
            <w:shd w:val="clear" w:color="auto" w:fill="D7D7D7"/>
            <w:vAlign w:val="center"/>
          </w:tcPr>
          <w:p w14:paraId="5E7E458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扣分</w:t>
            </w:r>
          </w:p>
          <w:p w14:paraId="22A087D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原因</w:t>
            </w:r>
          </w:p>
        </w:tc>
      </w:tr>
      <w:tr w14:paraId="11DD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vMerge w:val="restart"/>
            <w:vAlign w:val="center"/>
          </w:tcPr>
          <w:p w14:paraId="6E79F15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决策</w:t>
            </w:r>
          </w:p>
          <w:p w14:paraId="13D94CF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指标</w:t>
            </w:r>
          </w:p>
          <w:p w14:paraId="7993A22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（12分）</w:t>
            </w:r>
          </w:p>
        </w:tc>
        <w:tc>
          <w:tcPr>
            <w:tcW w:w="1114" w:type="dxa"/>
            <w:vMerge w:val="restart"/>
            <w:vAlign w:val="center"/>
          </w:tcPr>
          <w:p w14:paraId="0168D5F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项目</w:t>
            </w:r>
          </w:p>
          <w:p w14:paraId="0AF6618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立项</w:t>
            </w:r>
          </w:p>
          <w:p w14:paraId="61B204D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（4分）</w:t>
            </w:r>
          </w:p>
        </w:tc>
        <w:tc>
          <w:tcPr>
            <w:tcW w:w="1890" w:type="dxa"/>
            <w:vAlign w:val="center"/>
          </w:tcPr>
          <w:p w14:paraId="61384CE2">
            <w:pPr>
              <w:keepNext w:val="0"/>
              <w:keepLines w:val="0"/>
              <w:pageBreakBefore w:val="0"/>
              <w:widowControl/>
              <w:suppressLineNumbers w:val="0"/>
              <w:kinsoku/>
              <w:wordWrap/>
              <w:overflowPunct/>
              <w:topLinePunct w:val="0"/>
              <w:autoSpaceDE/>
              <w:autoSpaceDN/>
              <w:bidi w:val="0"/>
              <w:adjustRightInd/>
              <w:snapToGrid/>
              <w:spacing w:line="300" w:lineRule="exact"/>
              <w:ind w:left="-108" w:leftChars="-50" w:right="-108" w:rightChars="-5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立项依据充分性</w:t>
            </w:r>
          </w:p>
        </w:tc>
        <w:tc>
          <w:tcPr>
            <w:tcW w:w="7535" w:type="dxa"/>
            <w:vAlign w:val="center"/>
          </w:tcPr>
          <w:p w14:paraId="6B6CC5BC">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①项目立项符合国家法律法规、国民经济发展规划和相关政策，得0.5分；</w:t>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②项目立项符合行业发展规划和政策要求，得0.5分；</w:t>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③项目立项与部门职责范围相符，属于部门履职所必需，得0.5分；</w:t>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④项目属于公共财政支持范围，符合中央、地方事权支出责任划分原则，得0.5分。</w:t>
            </w:r>
          </w:p>
        </w:tc>
        <w:tc>
          <w:tcPr>
            <w:tcW w:w="705" w:type="dxa"/>
            <w:vAlign w:val="center"/>
          </w:tcPr>
          <w:p w14:paraId="135F4CA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17234C6A">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867" w:type="dxa"/>
            <w:vAlign w:val="center"/>
          </w:tcPr>
          <w:p w14:paraId="784DA188">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62A4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037" w:type="dxa"/>
            <w:vMerge w:val="continue"/>
            <w:vAlign w:val="center"/>
          </w:tcPr>
          <w:p w14:paraId="4005A90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450D4D0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4D3AA021">
            <w:pPr>
              <w:keepNext w:val="0"/>
              <w:keepLines w:val="0"/>
              <w:pageBreakBefore w:val="0"/>
              <w:widowControl/>
              <w:suppressLineNumbers w:val="0"/>
              <w:kinsoku/>
              <w:wordWrap/>
              <w:overflowPunct/>
              <w:topLinePunct w:val="0"/>
              <w:autoSpaceDE/>
              <w:autoSpaceDN/>
              <w:bidi w:val="0"/>
              <w:adjustRightInd/>
              <w:snapToGrid/>
              <w:spacing w:line="300" w:lineRule="exact"/>
              <w:ind w:left="-108" w:leftChars="-50" w:right="-108" w:rightChars="-5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立项程序规范性</w:t>
            </w:r>
          </w:p>
        </w:tc>
        <w:tc>
          <w:tcPr>
            <w:tcW w:w="7535" w:type="dxa"/>
            <w:vAlign w:val="center"/>
          </w:tcPr>
          <w:p w14:paraId="6598AF6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①项目按照规定的程序申请设立，得0.5分；</w:t>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②审批文件、材料符合相关要求，得0.5分；</w:t>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③项目有完整可行的实施方案或相关报告，得0.5分；</w:t>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④事前已经过必要的研究、论证、风险评估、绩效评估、集体决策，得0.5分。</w:t>
            </w:r>
          </w:p>
        </w:tc>
        <w:tc>
          <w:tcPr>
            <w:tcW w:w="705" w:type="dxa"/>
            <w:vAlign w:val="center"/>
          </w:tcPr>
          <w:p w14:paraId="568AFA1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1FFEA12E">
            <w:pPr>
              <w:keepNext w:val="0"/>
              <w:keepLines w:val="0"/>
              <w:widowControl/>
              <w:suppressLineNumbers w:val="0"/>
              <w:jc w:val="center"/>
              <w:textAlignment w:val="center"/>
              <w:rPr>
                <w:rFonts w:hint="default" w:ascii="仿宋_GB2312" w:hAnsi="仿宋_GB2312" w:eastAsia="仿宋_GB2312" w:cs="仿宋_GB2312"/>
                <w:b w:val="0"/>
                <w:bCs w:val="0"/>
                <w:sz w:val="21"/>
                <w:szCs w:val="21"/>
                <w:vertAlign w:val="baseli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1867" w:type="dxa"/>
            <w:vAlign w:val="center"/>
          </w:tcPr>
          <w:p w14:paraId="5BAB1974">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项目实施方案不够明确。</w:t>
            </w:r>
          </w:p>
        </w:tc>
      </w:tr>
      <w:tr w14:paraId="4373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037" w:type="dxa"/>
            <w:vMerge w:val="continue"/>
            <w:vAlign w:val="center"/>
          </w:tcPr>
          <w:p w14:paraId="68517D7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restart"/>
            <w:vAlign w:val="center"/>
          </w:tcPr>
          <w:p w14:paraId="2215482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绩效</w:t>
            </w:r>
          </w:p>
          <w:p w14:paraId="4C67483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目标</w:t>
            </w:r>
          </w:p>
          <w:p w14:paraId="6F7D213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（4分）</w:t>
            </w:r>
          </w:p>
        </w:tc>
        <w:tc>
          <w:tcPr>
            <w:tcW w:w="1890" w:type="dxa"/>
            <w:vAlign w:val="center"/>
          </w:tcPr>
          <w:p w14:paraId="18FD61F6">
            <w:pPr>
              <w:keepNext w:val="0"/>
              <w:keepLines w:val="0"/>
              <w:pageBreakBefore w:val="0"/>
              <w:widowControl/>
              <w:suppressLineNumbers w:val="0"/>
              <w:kinsoku/>
              <w:wordWrap/>
              <w:overflowPunct/>
              <w:topLinePunct w:val="0"/>
              <w:autoSpaceDE/>
              <w:autoSpaceDN/>
              <w:bidi w:val="0"/>
              <w:adjustRightInd/>
              <w:snapToGrid/>
              <w:spacing w:line="300" w:lineRule="exact"/>
              <w:ind w:left="-108" w:leftChars="-50" w:right="-108" w:rightChars="-5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绩效目标合理性</w:t>
            </w:r>
          </w:p>
        </w:tc>
        <w:tc>
          <w:tcPr>
            <w:tcW w:w="7535" w:type="dxa"/>
            <w:vAlign w:val="center"/>
          </w:tcPr>
          <w:p w14:paraId="192E9E1F">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①项目绩效目标完整，得0.5分；</w:t>
            </w:r>
          </w:p>
          <w:p w14:paraId="2503EBD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②项目绩效目标依据充分、科学合理，得0.5分；                                                         ③与项目实施单位职责密切相关，得0.5分；</w:t>
            </w:r>
          </w:p>
          <w:p w14:paraId="4D509309">
            <w:pPr>
              <w:keepNext w:val="0"/>
              <w:keepLines w:val="0"/>
              <w:widowControl/>
              <w:suppressLineNumbers w:val="0"/>
              <w:shd w:val="clear"/>
              <w:jc w:val="left"/>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④项目预期目标是否符合客观实际，能够在一定期限内如期实现，得0.5分。</w:t>
            </w:r>
          </w:p>
        </w:tc>
        <w:tc>
          <w:tcPr>
            <w:tcW w:w="705" w:type="dxa"/>
            <w:vAlign w:val="center"/>
          </w:tcPr>
          <w:p w14:paraId="2DF64A7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1E641AF1">
            <w:pPr>
              <w:keepNext w:val="0"/>
              <w:keepLines w:val="0"/>
              <w:widowControl/>
              <w:suppressLineNumbers w:val="0"/>
              <w:jc w:val="center"/>
              <w:textAlignment w:val="center"/>
              <w:rPr>
                <w:rFonts w:hint="default" w:ascii="仿宋_GB2312" w:hAnsi="仿宋_GB2312" w:eastAsia="仿宋_GB2312" w:cs="仿宋_GB2312"/>
                <w:b w:val="0"/>
                <w:bCs w:val="0"/>
                <w:sz w:val="21"/>
                <w:szCs w:val="21"/>
                <w:vertAlign w:val="baseli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1867" w:type="dxa"/>
            <w:vAlign w:val="center"/>
          </w:tcPr>
          <w:p w14:paraId="3216E982">
            <w:pPr>
              <w:keepNext w:val="0"/>
              <w:keepLines w:val="0"/>
              <w:widowControl/>
              <w:suppressLineNumbers w:val="0"/>
              <w:shd w:val="clear"/>
              <w:jc w:val="both"/>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个别绩效目标设置不够全面、合理。</w:t>
            </w:r>
          </w:p>
        </w:tc>
      </w:tr>
      <w:tr w14:paraId="47F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37" w:type="dxa"/>
            <w:vMerge w:val="continue"/>
            <w:vAlign w:val="center"/>
          </w:tcPr>
          <w:p w14:paraId="52B7438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7FA7C9E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4C0094D8">
            <w:pPr>
              <w:keepNext w:val="0"/>
              <w:keepLines w:val="0"/>
              <w:pageBreakBefore w:val="0"/>
              <w:widowControl/>
              <w:suppressLineNumbers w:val="0"/>
              <w:kinsoku/>
              <w:wordWrap/>
              <w:overflowPunct/>
              <w:topLinePunct w:val="0"/>
              <w:autoSpaceDE/>
              <w:autoSpaceDN/>
              <w:bidi w:val="0"/>
              <w:adjustRightInd/>
              <w:snapToGrid/>
              <w:spacing w:line="300" w:lineRule="exact"/>
              <w:ind w:left="-108" w:leftChars="-50" w:right="-108" w:rightChars="-5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绩效指标明确性</w:t>
            </w:r>
          </w:p>
        </w:tc>
        <w:tc>
          <w:tcPr>
            <w:tcW w:w="7535" w:type="dxa"/>
            <w:vAlign w:val="center"/>
          </w:tcPr>
          <w:p w14:paraId="43F45D50">
            <w:pPr>
              <w:keepNext w:val="0"/>
              <w:keepLines w:val="0"/>
              <w:widowControl/>
              <w:suppressLineNumbers w:val="0"/>
              <w:shd w:val="clear"/>
              <w:jc w:val="both"/>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①项目按照绩效目标申报表模板要求填报，内容规范、详实得0.5分；</w:t>
            </w:r>
          </w:p>
          <w:p w14:paraId="275C43DE">
            <w:pPr>
              <w:keepNext w:val="0"/>
              <w:keepLines w:val="0"/>
              <w:widowControl/>
              <w:suppressLineNumbers w:val="0"/>
              <w:shd w:val="clear"/>
              <w:jc w:val="both"/>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 xml:space="preserve">②绩效目标通过清晰、可量化的指标体现，得1分；                      </w:t>
            </w:r>
          </w:p>
          <w:p w14:paraId="02894183">
            <w:pPr>
              <w:keepNext w:val="0"/>
              <w:keepLines w:val="0"/>
              <w:widowControl/>
              <w:suppressLineNumbers w:val="0"/>
              <w:shd w:val="clear"/>
              <w:jc w:val="both"/>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③绩效目标与项目年度任务数或计划数相对应，得0.5分。</w:t>
            </w:r>
          </w:p>
        </w:tc>
        <w:tc>
          <w:tcPr>
            <w:tcW w:w="705" w:type="dxa"/>
            <w:vAlign w:val="center"/>
          </w:tcPr>
          <w:p w14:paraId="5F860EF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67F7B7E7">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1.8</w:t>
            </w:r>
          </w:p>
        </w:tc>
        <w:tc>
          <w:tcPr>
            <w:tcW w:w="1867" w:type="dxa"/>
            <w:vAlign w:val="center"/>
          </w:tcPr>
          <w:p w14:paraId="208E4A9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个别绩效目标设置不够明确。</w:t>
            </w:r>
          </w:p>
        </w:tc>
      </w:tr>
      <w:tr w14:paraId="29A2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37" w:type="dxa"/>
            <w:vMerge w:val="continue"/>
            <w:vAlign w:val="center"/>
          </w:tcPr>
          <w:p w14:paraId="7E9F1CF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restart"/>
            <w:vAlign w:val="center"/>
          </w:tcPr>
          <w:p w14:paraId="674E93E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资金</w:t>
            </w:r>
          </w:p>
          <w:p w14:paraId="4CD61E9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投入</w:t>
            </w:r>
          </w:p>
          <w:p w14:paraId="6AB0158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（4分）</w:t>
            </w:r>
          </w:p>
        </w:tc>
        <w:tc>
          <w:tcPr>
            <w:tcW w:w="1890" w:type="dxa"/>
            <w:vAlign w:val="center"/>
          </w:tcPr>
          <w:p w14:paraId="629C0EBC">
            <w:pPr>
              <w:keepNext w:val="0"/>
              <w:keepLines w:val="0"/>
              <w:pageBreakBefore w:val="0"/>
              <w:widowControl/>
              <w:suppressLineNumbers w:val="0"/>
              <w:kinsoku/>
              <w:wordWrap/>
              <w:overflowPunct/>
              <w:topLinePunct w:val="0"/>
              <w:autoSpaceDE/>
              <w:autoSpaceDN/>
              <w:bidi w:val="0"/>
              <w:adjustRightInd/>
              <w:snapToGrid/>
              <w:spacing w:line="300" w:lineRule="exact"/>
              <w:ind w:left="-108" w:leftChars="-50" w:right="-108" w:rightChars="-5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预算编制科学性</w:t>
            </w:r>
          </w:p>
        </w:tc>
        <w:tc>
          <w:tcPr>
            <w:tcW w:w="7535" w:type="dxa"/>
            <w:vAlign w:val="center"/>
          </w:tcPr>
          <w:p w14:paraId="6687725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①预算编制经过科学论证，得0.5分；</w:t>
            </w:r>
          </w:p>
          <w:p w14:paraId="68473C2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②预算内容与项目内容相匹配，得0.5分；</w:t>
            </w:r>
          </w:p>
          <w:p w14:paraId="6E002415">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③预算额度测算依据充分，并能按照标准编制，得0.5分；</w:t>
            </w:r>
          </w:p>
          <w:p w14:paraId="6FDDA05F">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④预算确定的项目投资额或资金量与工作任务相匹配，得0.5分。</w:t>
            </w:r>
          </w:p>
        </w:tc>
        <w:tc>
          <w:tcPr>
            <w:tcW w:w="705" w:type="dxa"/>
            <w:vAlign w:val="center"/>
          </w:tcPr>
          <w:p w14:paraId="2E267BC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205D4CCF">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867" w:type="dxa"/>
            <w:vAlign w:val="center"/>
          </w:tcPr>
          <w:p w14:paraId="23BCA48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6650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37" w:type="dxa"/>
            <w:vMerge w:val="continue"/>
            <w:vAlign w:val="center"/>
          </w:tcPr>
          <w:p w14:paraId="41B3870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53EBF3E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5D8B6A8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资金分配合理性</w:t>
            </w:r>
          </w:p>
        </w:tc>
        <w:tc>
          <w:tcPr>
            <w:tcW w:w="7535" w:type="dxa"/>
            <w:vAlign w:val="center"/>
          </w:tcPr>
          <w:p w14:paraId="2C2FE685">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①预算资金分配依据充分，得1分；</w:t>
            </w:r>
          </w:p>
          <w:p w14:paraId="163C8D6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②资金分配额度合理，与项目单位或地方实际相适应，得1分。</w:t>
            </w:r>
          </w:p>
        </w:tc>
        <w:tc>
          <w:tcPr>
            <w:tcW w:w="705" w:type="dxa"/>
            <w:vAlign w:val="center"/>
          </w:tcPr>
          <w:p w14:paraId="17D11D7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7EFEB147">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867" w:type="dxa"/>
            <w:vAlign w:val="center"/>
          </w:tcPr>
          <w:p w14:paraId="07A7C0C3">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0D68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37" w:type="dxa"/>
            <w:vMerge w:val="restart"/>
            <w:vAlign w:val="center"/>
          </w:tcPr>
          <w:p w14:paraId="2D4CBFC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过程</w:t>
            </w:r>
          </w:p>
          <w:p w14:paraId="18D2500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指标</w:t>
            </w:r>
          </w:p>
          <w:p w14:paraId="4E31A5B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（17分）</w:t>
            </w:r>
          </w:p>
          <w:p w14:paraId="3D1E9B2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restart"/>
            <w:vAlign w:val="center"/>
          </w:tcPr>
          <w:p w14:paraId="73C6688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资金</w:t>
            </w:r>
          </w:p>
          <w:p w14:paraId="0E9D34E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管理</w:t>
            </w:r>
          </w:p>
          <w:p w14:paraId="34960C0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（9分）</w:t>
            </w:r>
          </w:p>
        </w:tc>
        <w:tc>
          <w:tcPr>
            <w:tcW w:w="1890" w:type="dxa"/>
            <w:vAlign w:val="center"/>
          </w:tcPr>
          <w:p w14:paraId="13B73A9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资金到位率</w:t>
            </w:r>
          </w:p>
        </w:tc>
        <w:tc>
          <w:tcPr>
            <w:tcW w:w="7535" w:type="dxa"/>
            <w:vAlign w:val="center"/>
          </w:tcPr>
          <w:p w14:paraId="761F1FF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资金到位率a=(实际到位资金/预算资金)×100%</w:t>
            </w:r>
          </w:p>
          <w:p w14:paraId="676C15BD">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得分=资金到位率a×指标分值，且a＜60%不得分。</w:t>
            </w:r>
          </w:p>
        </w:tc>
        <w:tc>
          <w:tcPr>
            <w:tcW w:w="705" w:type="dxa"/>
            <w:vAlign w:val="center"/>
          </w:tcPr>
          <w:p w14:paraId="270FD35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54F26F38">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867" w:type="dxa"/>
            <w:vAlign w:val="center"/>
          </w:tcPr>
          <w:p w14:paraId="317D66E4">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52DD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37" w:type="dxa"/>
            <w:vMerge w:val="continue"/>
            <w:vAlign w:val="center"/>
          </w:tcPr>
          <w:p w14:paraId="4E0D9B9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76CCAA2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388187C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预算执行率</w:t>
            </w:r>
          </w:p>
        </w:tc>
        <w:tc>
          <w:tcPr>
            <w:tcW w:w="7535" w:type="dxa"/>
            <w:vAlign w:val="center"/>
          </w:tcPr>
          <w:p w14:paraId="04D2D13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预算执行率a=实际支出资金/实际到位资金×100%</w:t>
            </w:r>
          </w:p>
          <w:p w14:paraId="1DC2050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得分=资金到位率a×指标分值，且a＜60%不得分。</w:t>
            </w:r>
          </w:p>
        </w:tc>
        <w:tc>
          <w:tcPr>
            <w:tcW w:w="705" w:type="dxa"/>
            <w:vAlign w:val="center"/>
          </w:tcPr>
          <w:p w14:paraId="25D9C0E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467292A7">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867" w:type="dxa"/>
            <w:vAlign w:val="center"/>
          </w:tcPr>
          <w:p w14:paraId="2CD7CC6A">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1538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037" w:type="dxa"/>
            <w:vMerge w:val="continue"/>
            <w:vAlign w:val="center"/>
          </w:tcPr>
          <w:p w14:paraId="745CE93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3DF0017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2761C5D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资金使用合规性</w:t>
            </w:r>
          </w:p>
        </w:tc>
        <w:tc>
          <w:tcPr>
            <w:tcW w:w="7535" w:type="dxa"/>
            <w:vAlign w:val="center"/>
          </w:tcPr>
          <w:p w14:paraId="494ED89D">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①符合国家财经法规和财务管理制度以及有关专项资金管理办法，得0.5分；</w:t>
            </w:r>
          </w:p>
          <w:p w14:paraId="4E0BF2C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②资金的拨付有完整的审批程序和手续，得1分；</w:t>
            </w:r>
          </w:p>
          <w:p w14:paraId="270CB252">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③符合项目预算批复或合同、以及专项资金管理办法的用途，得1分；</w:t>
            </w:r>
          </w:p>
          <w:p w14:paraId="5ED9AB3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④按时拨付、使用资金，得0.5分；</w:t>
            </w:r>
          </w:p>
          <w:p w14:paraId="504C7C6A">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⑤存在截留、挤占、挪用、虚列支出等情况，扣3分。</w:t>
            </w:r>
          </w:p>
        </w:tc>
        <w:tc>
          <w:tcPr>
            <w:tcW w:w="705" w:type="dxa"/>
            <w:vAlign w:val="center"/>
          </w:tcPr>
          <w:p w14:paraId="068F5FB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23BEF285">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867" w:type="dxa"/>
            <w:vAlign w:val="center"/>
          </w:tcPr>
          <w:p w14:paraId="575744F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专项业务经费未严格按预算指标的用途支付，将项目资金中的79,089.89元用于支付单位运行经费。</w:t>
            </w:r>
          </w:p>
        </w:tc>
      </w:tr>
      <w:tr w14:paraId="08F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37" w:type="dxa"/>
            <w:vMerge w:val="continue"/>
            <w:vAlign w:val="center"/>
          </w:tcPr>
          <w:p w14:paraId="0961AF4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restart"/>
            <w:vAlign w:val="center"/>
          </w:tcPr>
          <w:p w14:paraId="687C7CC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组织</w:t>
            </w:r>
          </w:p>
          <w:p w14:paraId="7DDE93A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实施</w:t>
            </w:r>
          </w:p>
          <w:p w14:paraId="6C6FCA1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（8分）</w:t>
            </w:r>
          </w:p>
        </w:tc>
        <w:tc>
          <w:tcPr>
            <w:tcW w:w="1890" w:type="dxa"/>
            <w:vAlign w:val="center"/>
          </w:tcPr>
          <w:p w14:paraId="3C0D4DE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管理制度健全性</w:t>
            </w:r>
          </w:p>
        </w:tc>
        <w:tc>
          <w:tcPr>
            <w:tcW w:w="7535" w:type="dxa"/>
            <w:vAlign w:val="center"/>
          </w:tcPr>
          <w:p w14:paraId="529B307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①已制定或具有相应的财务和业务、后期运行管护等各项管理制度，得1.5分；</w:t>
            </w:r>
          </w:p>
          <w:p w14:paraId="678D7309">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②财务和业务等各项管理制度合法、合规、完整，得1.5分。</w:t>
            </w:r>
          </w:p>
        </w:tc>
        <w:tc>
          <w:tcPr>
            <w:tcW w:w="705" w:type="dxa"/>
            <w:vAlign w:val="center"/>
          </w:tcPr>
          <w:p w14:paraId="0B03921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430451DE">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c>
          <w:tcPr>
            <w:tcW w:w="1867" w:type="dxa"/>
            <w:vAlign w:val="center"/>
          </w:tcPr>
          <w:p w14:paraId="0A6832CA">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未制定具体详实的项目管理制度</w:t>
            </w:r>
          </w:p>
        </w:tc>
      </w:tr>
      <w:tr w14:paraId="5FC0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037" w:type="dxa"/>
            <w:vMerge w:val="continue"/>
            <w:vAlign w:val="center"/>
          </w:tcPr>
          <w:p w14:paraId="1EF52D2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041DB35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751B6A4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制度执行有效性</w:t>
            </w:r>
          </w:p>
        </w:tc>
        <w:tc>
          <w:tcPr>
            <w:tcW w:w="7535" w:type="dxa"/>
            <w:vAlign w:val="center"/>
          </w:tcPr>
          <w:p w14:paraId="32B86DA1">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①能遵守相关法律法规和相关管理规定，考核记录规范、完整，得1分；</w:t>
            </w:r>
          </w:p>
          <w:p w14:paraId="48EA308D">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②项目调整及支出调整手续完备，得0.5分；</w:t>
            </w:r>
          </w:p>
          <w:p w14:paraId="1B8496A9">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③项目实施单位人员条件、设备条件等是否落实到位，得0.5分；</w:t>
            </w:r>
          </w:p>
          <w:p w14:paraId="4D71AE92">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④项目招标资料、合同书、验收或检查报告等资料齐全并及时归档，2分；</w:t>
            </w:r>
          </w:p>
          <w:p w14:paraId="3B16ACBA">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⑤项目总结（自评）及信息采集报送工作认真、内容完整、详实，得1分。</w:t>
            </w:r>
          </w:p>
        </w:tc>
        <w:tc>
          <w:tcPr>
            <w:tcW w:w="705" w:type="dxa"/>
            <w:vAlign w:val="center"/>
          </w:tcPr>
          <w:p w14:paraId="3140BE9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705" w:type="dxa"/>
            <w:vAlign w:val="center"/>
          </w:tcPr>
          <w:p w14:paraId="3AD8D8B4">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867" w:type="dxa"/>
            <w:vAlign w:val="center"/>
          </w:tcPr>
          <w:p w14:paraId="060C7C18">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项目总结、自评等工作不够规范、不够详实。</w:t>
            </w:r>
          </w:p>
        </w:tc>
      </w:tr>
      <w:tr w14:paraId="0731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037" w:type="dxa"/>
            <w:vMerge w:val="restart"/>
            <w:vAlign w:val="center"/>
          </w:tcPr>
          <w:p w14:paraId="4AA0053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成本</w:t>
            </w:r>
          </w:p>
          <w:p w14:paraId="2D4EB8C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指标</w:t>
            </w:r>
          </w:p>
          <w:p w14:paraId="540F05E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（11分）</w:t>
            </w:r>
          </w:p>
        </w:tc>
        <w:tc>
          <w:tcPr>
            <w:tcW w:w="1114" w:type="dxa"/>
            <w:vAlign w:val="center"/>
          </w:tcPr>
          <w:p w14:paraId="629E0E6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经济</w:t>
            </w:r>
          </w:p>
          <w:p w14:paraId="2569FCA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成本</w:t>
            </w:r>
          </w:p>
          <w:p w14:paraId="34B2C39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（5分）</w:t>
            </w:r>
          </w:p>
        </w:tc>
        <w:tc>
          <w:tcPr>
            <w:tcW w:w="1890" w:type="dxa"/>
            <w:vAlign w:val="center"/>
          </w:tcPr>
          <w:p w14:paraId="3C0B581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单位成本或</w:t>
            </w:r>
          </w:p>
          <w:p w14:paraId="6D926EF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分项成本节约率</w:t>
            </w:r>
          </w:p>
        </w:tc>
        <w:tc>
          <w:tcPr>
            <w:tcW w:w="7535" w:type="dxa"/>
            <w:vAlign w:val="center"/>
          </w:tcPr>
          <w:p w14:paraId="57D3639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成本节约率=[（计划成本-实际成本）/计划成本]×100%。</w:t>
            </w:r>
          </w:p>
          <w:p w14:paraId="3E1E2A4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评分标准：成本节约率＜0不得分；工程建设类等相关项目成本节约率＝0按60%赋基础分（60%×指标分值）；成本节约率≥5%得满分；0%-5%的之间按比重赋分，得分=（60%×指标分值）+（成本节约率×8×指标分值）；其他类项目成本节约率≥0即可得满分</w:t>
            </w:r>
          </w:p>
          <w:p w14:paraId="0ACDA013">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得分=成本节约率×10×指标分值。</w:t>
            </w:r>
          </w:p>
        </w:tc>
        <w:tc>
          <w:tcPr>
            <w:tcW w:w="705" w:type="dxa"/>
            <w:vAlign w:val="center"/>
          </w:tcPr>
          <w:p w14:paraId="6F1CD1F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705" w:type="dxa"/>
            <w:vAlign w:val="center"/>
          </w:tcPr>
          <w:p w14:paraId="7DEC38BF">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w:t>
            </w:r>
          </w:p>
        </w:tc>
        <w:tc>
          <w:tcPr>
            <w:tcW w:w="1867" w:type="dxa"/>
            <w:vAlign w:val="center"/>
          </w:tcPr>
          <w:p w14:paraId="3ECBC238">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4B0B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37" w:type="dxa"/>
            <w:vMerge w:val="continue"/>
            <w:vAlign w:val="center"/>
          </w:tcPr>
          <w:p w14:paraId="49A4F45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361E9C2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社会</w:t>
            </w:r>
          </w:p>
          <w:p w14:paraId="3E7675D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成本</w:t>
            </w:r>
          </w:p>
          <w:p w14:paraId="7B836D7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（3分）</w:t>
            </w:r>
          </w:p>
        </w:tc>
        <w:tc>
          <w:tcPr>
            <w:tcW w:w="1890" w:type="dxa"/>
            <w:vAlign w:val="center"/>
          </w:tcPr>
          <w:p w14:paraId="48C38D0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社会发展负作用</w:t>
            </w:r>
          </w:p>
        </w:tc>
        <w:tc>
          <w:tcPr>
            <w:tcW w:w="7535" w:type="dxa"/>
            <w:vAlign w:val="center"/>
          </w:tcPr>
          <w:p w14:paraId="4396B8A1">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因本指标无法量化，按评判等级赋分，分为项目的实施无负作用、负作用较小、负作用较大三个档次，并分别按照该指标对应分值区间100%-80%（含）、80%-60%（含）、60%-0%合理确定分值。</w:t>
            </w:r>
          </w:p>
        </w:tc>
        <w:tc>
          <w:tcPr>
            <w:tcW w:w="705" w:type="dxa"/>
            <w:vAlign w:val="center"/>
          </w:tcPr>
          <w:p w14:paraId="3A563C0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40C5F200">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w:t>
            </w:r>
          </w:p>
        </w:tc>
        <w:tc>
          <w:tcPr>
            <w:tcW w:w="1867" w:type="dxa"/>
            <w:vAlign w:val="center"/>
          </w:tcPr>
          <w:p w14:paraId="6575829C">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484F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037" w:type="dxa"/>
            <w:vMerge w:val="continue"/>
            <w:vAlign w:val="center"/>
          </w:tcPr>
          <w:p w14:paraId="25BADCA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2D4B84F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生态环境成本</w:t>
            </w:r>
          </w:p>
          <w:p w14:paraId="47B3A9F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（3分）</w:t>
            </w:r>
          </w:p>
        </w:tc>
        <w:tc>
          <w:tcPr>
            <w:tcW w:w="1890" w:type="dxa"/>
            <w:vAlign w:val="center"/>
          </w:tcPr>
          <w:p w14:paraId="42FDB72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自然生态</w:t>
            </w:r>
          </w:p>
          <w:p w14:paraId="2426B0E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环境负作用</w:t>
            </w:r>
          </w:p>
        </w:tc>
        <w:tc>
          <w:tcPr>
            <w:tcW w:w="7535" w:type="dxa"/>
            <w:vAlign w:val="center"/>
          </w:tcPr>
          <w:p w14:paraId="0134A98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因本指标无法量化，按评判等级赋分，分为项目的实施无负作用、负作用较小、负作用较大三个档次，并分别按照该指标对应分值区间100%-80%（含）、80%-60%（含）、60%-0%合理确定分值。</w:t>
            </w:r>
          </w:p>
        </w:tc>
        <w:tc>
          <w:tcPr>
            <w:tcW w:w="705" w:type="dxa"/>
            <w:vAlign w:val="center"/>
          </w:tcPr>
          <w:p w14:paraId="5C5C081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7068CE63">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w:t>
            </w:r>
          </w:p>
        </w:tc>
        <w:tc>
          <w:tcPr>
            <w:tcW w:w="1867" w:type="dxa"/>
            <w:vAlign w:val="center"/>
          </w:tcPr>
          <w:p w14:paraId="577210EC">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0624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037" w:type="dxa"/>
            <w:vMerge w:val="restart"/>
            <w:vAlign w:val="center"/>
          </w:tcPr>
          <w:p w14:paraId="0C83F19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2344E36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13CBF4FA">
            <w:pPr>
              <w:pStyle w:val="10"/>
              <w:rPr>
                <w:rFonts w:hint="eastAsia" w:ascii="仿宋_GB2312" w:hAnsi="仿宋_GB2312" w:eastAsia="仿宋_GB2312" w:cs="仿宋_GB2312"/>
                <w:b w:val="0"/>
                <w:bCs w:val="0"/>
                <w:sz w:val="21"/>
                <w:szCs w:val="21"/>
                <w:vertAlign w:val="baseline"/>
                <w:lang w:val="en-US" w:eastAsia="zh-CN"/>
              </w:rPr>
            </w:pPr>
          </w:p>
          <w:p w14:paraId="6702432A">
            <w:pPr>
              <w:pStyle w:val="11"/>
              <w:rPr>
                <w:rFonts w:hint="eastAsia"/>
                <w:lang w:val="en-US" w:eastAsia="zh-CN"/>
              </w:rPr>
            </w:pPr>
          </w:p>
          <w:p w14:paraId="49B6625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0DC0C7D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0C8B23C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产出</w:t>
            </w:r>
          </w:p>
          <w:p w14:paraId="7DEA017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指标</w:t>
            </w:r>
          </w:p>
          <w:p w14:paraId="7981A11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（25分）</w:t>
            </w:r>
          </w:p>
        </w:tc>
        <w:tc>
          <w:tcPr>
            <w:tcW w:w="1114" w:type="dxa"/>
            <w:vAlign w:val="center"/>
          </w:tcPr>
          <w:p w14:paraId="14B1F6C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产出</w:t>
            </w:r>
          </w:p>
          <w:p w14:paraId="32C5AD6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数量</w:t>
            </w:r>
          </w:p>
          <w:p w14:paraId="283E8D5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（10分）</w:t>
            </w:r>
          </w:p>
        </w:tc>
        <w:tc>
          <w:tcPr>
            <w:tcW w:w="1890" w:type="dxa"/>
            <w:vAlign w:val="center"/>
          </w:tcPr>
          <w:p w14:paraId="1E14334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项目数量目标</w:t>
            </w:r>
          </w:p>
          <w:p w14:paraId="16E5DC1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完成情况</w:t>
            </w:r>
          </w:p>
        </w:tc>
        <w:tc>
          <w:tcPr>
            <w:tcW w:w="7535" w:type="dxa"/>
            <w:vAlign w:val="center"/>
          </w:tcPr>
          <w:p w14:paraId="7B3D77DC">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计算公式：完成率=（实际产出数/计划产出数）×100%。</w:t>
            </w:r>
          </w:p>
          <w:p w14:paraId="2F37E3C3">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评分标准：完成率小于60%不得分；大于等于60%的按超过的比重赋分，</w:t>
            </w:r>
          </w:p>
          <w:p w14:paraId="59CBEF13">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得分=（完成率-60%）/（1-60%）×指标分值。</w:t>
            </w:r>
          </w:p>
        </w:tc>
        <w:tc>
          <w:tcPr>
            <w:tcW w:w="705" w:type="dxa"/>
            <w:vAlign w:val="center"/>
          </w:tcPr>
          <w:p w14:paraId="458893D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w:t>
            </w:r>
          </w:p>
        </w:tc>
        <w:tc>
          <w:tcPr>
            <w:tcW w:w="705" w:type="dxa"/>
            <w:vAlign w:val="center"/>
          </w:tcPr>
          <w:p w14:paraId="0F07315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9</w:t>
            </w:r>
          </w:p>
        </w:tc>
        <w:tc>
          <w:tcPr>
            <w:tcW w:w="1867" w:type="dxa"/>
            <w:vAlign w:val="center"/>
          </w:tcPr>
          <w:p w14:paraId="64685DBA">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七星大道项目虽按计划推进资金支付，但尚未完工，目前完成工程总量的88%；杏林镇高家湋河桥建设工程虽已完工，但目前尚未进行检测验收。</w:t>
            </w:r>
          </w:p>
        </w:tc>
      </w:tr>
      <w:tr w14:paraId="2BD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37" w:type="dxa"/>
            <w:vMerge w:val="continue"/>
            <w:vAlign w:val="center"/>
          </w:tcPr>
          <w:p w14:paraId="5E9BB29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41538E3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产出</w:t>
            </w:r>
          </w:p>
          <w:p w14:paraId="730DB64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质量</w:t>
            </w:r>
          </w:p>
          <w:p w14:paraId="64032B9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（10分）</w:t>
            </w:r>
          </w:p>
        </w:tc>
        <w:tc>
          <w:tcPr>
            <w:tcW w:w="1890" w:type="dxa"/>
            <w:vAlign w:val="center"/>
          </w:tcPr>
          <w:p w14:paraId="2C49D72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项目质量目标</w:t>
            </w:r>
          </w:p>
          <w:p w14:paraId="47898AB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完成情况</w:t>
            </w:r>
          </w:p>
        </w:tc>
        <w:tc>
          <w:tcPr>
            <w:tcW w:w="7535" w:type="dxa"/>
            <w:vAlign w:val="center"/>
          </w:tcPr>
          <w:p w14:paraId="01ABCCB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计算公式：质量达标率=（质量达标产出数/实际产出数）×100%。</w:t>
            </w:r>
          </w:p>
          <w:p w14:paraId="003492A4">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评分标准：质量达标率小于60%不得分；大于等于60%的按超过的比重赋分，</w:t>
            </w:r>
          </w:p>
          <w:p w14:paraId="5CFBE841">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得分=（质量达标率-60%）/（1-60%）×指标分值。                                                                 （项目验收质量合格情况、现场查验质量情况及其它相关资料）。</w:t>
            </w:r>
          </w:p>
        </w:tc>
        <w:tc>
          <w:tcPr>
            <w:tcW w:w="705" w:type="dxa"/>
            <w:vAlign w:val="center"/>
          </w:tcPr>
          <w:p w14:paraId="476F82D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w:t>
            </w:r>
          </w:p>
        </w:tc>
        <w:tc>
          <w:tcPr>
            <w:tcW w:w="705" w:type="dxa"/>
            <w:shd w:val="clear" w:color="auto" w:fill="auto"/>
            <w:vAlign w:val="center"/>
          </w:tcPr>
          <w:p w14:paraId="5A9B94D3">
            <w:pPr>
              <w:keepNext w:val="0"/>
              <w:keepLines w:val="0"/>
              <w:widowControl/>
              <w:suppressLineNumbers w:val="0"/>
              <w:jc w:val="center"/>
              <w:textAlignment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w:t>
            </w:r>
          </w:p>
        </w:tc>
        <w:tc>
          <w:tcPr>
            <w:tcW w:w="1867" w:type="dxa"/>
            <w:vAlign w:val="center"/>
          </w:tcPr>
          <w:p w14:paraId="1EED317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召大路部分路面两侧有细微裂缝。</w:t>
            </w:r>
          </w:p>
        </w:tc>
      </w:tr>
      <w:tr w14:paraId="6322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037" w:type="dxa"/>
            <w:vMerge w:val="continue"/>
            <w:vAlign w:val="center"/>
          </w:tcPr>
          <w:p w14:paraId="3A0D843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04A631A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产出</w:t>
            </w:r>
          </w:p>
          <w:p w14:paraId="03C0FBC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时效</w:t>
            </w:r>
          </w:p>
          <w:p w14:paraId="42F03AC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（5分）</w:t>
            </w:r>
          </w:p>
        </w:tc>
        <w:tc>
          <w:tcPr>
            <w:tcW w:w="1890" w:type="dxa"/>
            <w:vAlign w:val="center"/>
          </w:tcPr>
          <w:p w14:paraId="2413545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项目按期</w:t>
            </w:r>
            <w:r>
              <w:rPr>
                <w:rFonts w:hint="eastAsia" w:ascii="仿宋_GB2312" w:hAnsi="仿宋_GB2312" w:eastAsia="仿宋_GB2312" w:cs="仿宋_GB2312"/>
                <w:b w:val="0"/>
                <w:bCs w:val="0"/>
                <w:sz w:val="21"/>
                <w:szCs w:val="21"/>
                <w:vertAlign w:val="baseline"/>
                <w:lang w:val="en-US" w:eastAsia="zh-CN"/>
              </w:rPr>
              <w:br w:type="textWrapping"/>
            </w:r>
            <w:r>
              <w:rPr>
                <w:rFonts w:hint="eastAsia" w:ascii="仿宋_GB2312" w:hAnsi="仿宋_GB2312" w:eastAsia="仿宋_GB2312" w:cs="仿宋_GB2312"/>
                <w:b w:val="0"/>
                <w:bCs w:val="0"/>
                <w:sz w:val="21"/>
                <w:szCs w:val="21"/>
                <w:vertAlign w:val="baseline"/>
                <w:lang w:val="en-US" w:eastAsia="zh-CN"/>
              </w:rPr>
              <w:t>完成情况</w:t>
            </w:r>
          </w:p>
        </w:tc>
        <w:tc>
          <w:tcPr>
            <w:tcW w:w="7535" w:type="dxa"/>
            <w:vAlign w:val="center"/>
          </w:tcPr>
          <w:p w14:paraId="6AFE804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全部按期完成目标得5分；部分按期实现目标得4-2分（含）；按期实现目标程度较低得2-0分。</w:t>
            </w:r>
          </w:p>
        </w:tc>
        <w:tc>
          <w:tcPr>
            <w:tcW w:w="705" w:type="dxa"/>
            <w:vAlign w:val="center"/>
          </w:tcPr>
          <w:p w14:paraId="0878981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705" w:type="dxa"/>
            <w:shd w:val="clear" w:color="auto" w:fill="auto"/>
            <w:vAlign w:val="center"/>
          </w:tcPr>
          <w:p w14:paraId="556C6F12">
            <w:pPr>
              <w:keepNext w:val="0"/>
              <w:keepLines w:val="0"/>
              <w:widowControl/>
              <w:suppressLineNumbers w:val="0"/>
              <w:jc w:val="center"/>
              <w:textAlignment w:val="center"/>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4</w:t>
            </w:r>
          </w:p>
        </w:tc>
        <w:tc>
          <w:tcPr>
            <w:tcW w:w="1867" w:type="dxa"/>
            <w:vAlign w:val="center"/>
          </w:tcPr>
          <w:p w14:paraId="045A66B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产出时效性存在明显不足，多数项目存在不同程度的延期问题。</w:t>
            </w:r>
          </w:p>
        </w:tc>
      </w:tr>
      <w:tr w14:paraId="70E6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37" w:type="dxa"/>
            <w:vMerge w:val="restart"/>
            <w:vAlign w:val="center"/>
          </w:tcPr>
          <w:p w14:paraId="29C0435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4425602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50CD153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3A10152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283096B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4E18D6D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7C8600E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3AFC9E9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76DB909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7CC6672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0EF83A1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6A3972C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5E8E888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001641E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效益</w:t>
            </w:r>
          </w:p>
          <w:p w14:paraId="6E20881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指标</w:t>
            </w:r>
          </w:p>
          <w:p w14:paraId="75A176C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（35分）</w:t>
            </w:r>
          </w:p>
        </w:tc>
        <w:tc>
          <w:tcPr>
            <w:tcW w:w="1114" w:type="dxa"/>
            <w:vAlign w:val="center"/>
          </w:tcPr>
          <w:p w14:paraId="56BC59F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经济</w:t>
            </w:r>
          </w:p>
          <w:p w14:paraId="42D0A6D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效益</w:t>
            </w:r>
          </w:p>
          <w:p w14:paraId="1E7899A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（5分）</w:t>
            </w:r>
          </w:p>
        </w:tc>
        <w:tc>
          <w:tcPr>
            <w:tcW w:w="1890" w:type="dxa"/>
            <w:vAlign w:val="center"/>
          </w:tcPr>
          <w:p w14:paraId="1BCC9AE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促进区域经济发展作用情况</w:t>
            </w:r>
          </w:p>
        </w:tc>
        <w:tc>
          <w:tcPr>
            <w:tcW w:w="7535" w:type="dxa"/>
            <w:vAlign w:val="center"/>
          </w:tcPr>
          <w:p w14:paraId="4A555DD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因本指标无法量化，按评判等级赋分，分为促进作用明显、较明显、一般三个档次，并分别按照该指标对应分值区间100%-80%（含）、80%-60%（含）、60%-0%合理确定分值。</w:t>
            </w:r>
          </w:p>
        </w:tc>
        <w:tc>
          <w:tcPr>
            <w:tcW w:w="705" w:type="dxa"/>
            <w:vAlign w:val="center"/>
          </w:tcPr>
          <w:p w14:paraId="7ED8FB5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705" w:type="dxa"/>
            <w:vAlign w:val="center"/>
          </w:tcPr>
          <w:p w14:paraId="784F49CC">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4.5</w:t>
            </w:r>
          </w:p>
        </w:tc>
        <w:tc>
          <w:tcPr>
            <w:tcW w:w="1867" w:type="dxa"/>
            <w:vAlign w:val="center"/>
          </w:tcPr>
          <w:p w14:paraId="43749089">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项目间接经济效益较为明显。</w:t>
            </w:r>
          </w:p>
        </w:tc>
      </w:tr>
      <w:tr w14:paraId="474C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7" w:type="dxa"/>
            <w:vMerge w:val="continue"/>
            <w:vAlign w:val="center"/>
          </w:tcPr>
          <w:p w14:paraId="3BA991E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restart"/>
            <w:vAlign w:val="center"/>
          </w:tcPr>
          <w:p w14:paraId="5546A98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274B1B1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2AECECD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p w14:paraId="2CD8E614">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社会</w:t>
            </w:r>
          </w:p>
          <w:p w14:paraId="7B7B7F0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效益</w:t>
            </w:r>
          </w:p>
          <w:p w14:paraId="018FB38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（10分）</w:t>
            </w:r>
          </w:p>
        </w:tc>
        <w:tc>
          <w:tcPr>
            <w:tcW w:w="1890" w:type="dxa"/>
            <w:vAlign w:val="center"/>
          </w:tcPr>
          <w:p w14:paraId="30A190D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改善区域公共交通条件作用情况</w:t>
            </w:r>
          </w:p>
        </w:tc>
        <w:tc>
          <w:tcPr>
            <w:tcW w:w="7535" w:type="dxa"/>
            <w:vMerge w:val="restart"/>
            <w:vAlign w:val="center"/>
          </w:tcPr>
          <w:p w14:paraId="490E73E6">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38ADBA3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0EF40F8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3FF17BEF">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因本指标无法量化，按评判等级赋分，分为全部实现目标、部分实现目标、实现目标程度较低三个档次，并分别按照该指标对应分值区间100%-80%（含）、80%-60%（含）、60%-0%合理确定分值。</w:t>
            </w:r>
          </w:p>
        </w:tc>
        <w:tc>
          <w:tcPr>
            <w:tcW w:w="705" w:type="dxa"/>
            <w:vAlign w:val="center"/>
          </w:tcPr>
          <w:p w14:paraId="5296573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w:t>
            </w:r>
          </w:p>
        </w:tc>
        <w:tc>
          <w:tcPr>
            <w:tcW w:w="705" w:type="dxa"/>
            <w:vAlign w:val="center"/>
          </w:tcPr>
          <w:p w14:paraId="02D40C05">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3.6</w:t>
            </w:r>
          </w:p>
        </w:tc>
        <w:tc>
          <w:tcPr>
            <w:tcW w:w="1867" w:type="dxa"/>
            <w:vMerge w:val="restart"/>
            <w:vAlign w:val="center"/>
          </w:tcPr>
          <w:p w14:paraId="01BECE02">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16CA3342">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6A8DC178">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609EA0C0">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p w14:paraId="1009007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社会效益较为明显。</w:t>
            </w:r>
          </w:p>
        </w:tc>
      </w:tr>
      <w:tr w14:paraId="75A6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37" w:type="dxa"/>
            <w:vMerge w:val="continue"/>
            <w:vAlign w:val="center"/>
          </w:tcPr>
          <w:p w14:paraId="59585CA1">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7A504B3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715E171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提升居住生活品质优化人居环境情况</w:t>
            </w:r>
          </w:p>
        </w:tc>
        <w:tc>
          <w:tcPr>
            <w:tcW w:w="7535" w:type="dxa"/>
            <w:vMerge w:val="continue"/>
            <w:vAlign w:val="center"/>
          </w:tcPr>
          <w:p w14:paraId="54B63D68">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c>
          <w:tcPr>
            <w:tcW w:w="705" w:type="dxa"/>
            <w:vAlign w:val="center"/>
          </w:tcPr>
          <w:p w14:paraId="34132F2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717ADB9D">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2.7</w:t>
            </w:r>
          </w:p>
        </w:tc>
        <w:tc>
          <w:tcPr>
            <w:tcW w:w="1867" w:type="dxa"/>
            <w:vMerge w:val="continue"/>
            <w:vAlign w:val="center"/>
          </w:tcPr>
          <w:p w14:paraId="4D4B2973">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4B02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37" w:type="dxa"/>
            <w:vMerge w:val="continue"/>
            <w:vAlign w:val="center"/>
          </w:tcPr>
          <w:p w14:paraId="2535DC28">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077E36C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2BA84BC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保障农民工工资维护社会稳定作用情况</w:t>
            </w:r>
          </w:p>
        </w:tc>
        <w:tc>
          <w:tcPr>
            <w:tcW w:w="7535" w:type="dxa"/>
            <w:vMerge w:val="continue"/>
            <w:vAlign w:val="center"/>
          </w:tcPr>
          <w:p w14:paraId="7E2BECEB">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c>
          <w:tcPr>
            <w:tcW w:w="705" w:type="dxa"/>
            <w:vAlign w:val="center"/>
          </w:tcPr>
          <w:p w14:paraId="2069695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452269A3">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2.7</w:t>
            </w:r>
          </w:p>
        </w:tc>
        <w:tc>
          <w:tcPr>
            <w:tcW w:w="1867" w:type="dxa"/>
            <w:vMerge w:val="continue"/>
            <w:vAlign w:val="center"/>
          </w:tcPr>
          <w:p w14:paraId="0082A584">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4BCD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37" w:type="dxa"/>
            <w:vMerge w:val="continue"/>
            <w:vAlign w:val="center"/>
          </w:tcPr>
          <w:p w14:paraId="6AE41F7A">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3344F16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生态</w:t>
            </w:r>
          </w:p>
          <w:p w14:paraId="43C3727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效益</w:t>
            </w:r>
          </w:p>
          <w:p w14:paraId="7E22E48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（2分）</w:t>
            </w:r>
          </w:p>
        </w:tc>
        <w:tc>
          <w:tcPr>
            <w:tcW w:w="1890" w:type="dxa"/>
            <w:vAlign w:val="center"/>
          </w:tcPr>
          <w:p w14:paraId="43E46B68">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生态效益作用情况</w:t>
            </w:r>
          </w:p>
        </w:tc>
        <w:tc>
          <w:tcPr>
            <w:tcW w:w="7535" w:type="dxa"/>
            <w:vAlign w:val="center"/>
          </w:tcPr>
          <w:p w14:paraId="68273249">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因本项目无法量化，按评判等级赋分，分为全部实现目标、部分实现目标、实现目标程度较低三个档次，并分别按照该指标对应分值区间100%-80%（含）、80%-60%（含）、60%-0%合理确定分值。</w:t>
            </w:r>
          </w:p>
        </w:tc>
        <w:tc>
          <w:tcPr>
            <w:tcW w:w="705" w:type="dxa"/>
            <w:vAlign w:val="center"/>
          </w:tcPr>
          <w:p w14:paraId="2A872FD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705" w:type="dxa"/>
            <w:vAlign w:val="center"/>
          </w:tcPr>
          <w:p w14:paraId="24637090">
            <w:pPr>
              <w:keepNext w:val="0"/>
              <w:keepLines w:val="0"/>
              <w:widowControl/>
              <w:suppressLineNumbers w:val="0"/>
              <w:jc w:val="center"/>
              <w:textAlignment w:val="center"/>
              <w:rPr>
                <w:rFonts w:hint="default" w:ascii="仿宋_GB2312" w:hAnsi="仿宋_GB2312" w:eastAsia="仿宋_GB2312" w:cs="仿宋_GB2312"/>
                <w:b w:val="0"/>
                <w:bCs w:val="0"/>
                <w:sz w:val="21"/>
                <w:szCs w:val="21"/>
                <w:vertAlign w:val="baseline"/>
                <w:lang w:val="en-US"/>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1.8</w:t>
            </w:r>
          </w:p>
        </w:tc>
        <w:tc>
          <w:tcPr>
            <w:tcW w:w="1867" w:type="dxa"/>
            <w:vAlign w:val="center"/>
          </w:tcPr>
          <w:p w14:paraId="18043DB8">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生态效益较好。</w:t>
            </w:r>
          </w:p>
        </w:tc>
      </w:tr>
      <w:tr w14:paraId="6D6E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37" w:type="dxa"/>
            <w:vMerge w:val="continue"/>
            <w:vAlign w:val="center"/>
          </w:tcPr>
          <w:p w14:paraId="6C031C4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49E5F97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可持续</w:t>
            </w:r>
          </w:p>
          <w:p w14:paraId="0A6867D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发展</w:t>
            </w:r>
          </w:p>
          <w:p w14:paraId="45770F1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（5分）</w:t>
            </w:r>
          </w:p>
        </w:tc>
        <w:tc>
          <w:tcPr>
            <w:tcW w:w="1890" w:type="dxa"/>
            <w:vAlign w:val="center"/>
          </w:tcPr>
          <w:p w14:paraId="7664184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长效运营保障机制建设情况</w:t>
            </w:r>
          </w:p>
        </w:tc>
        <w:tc>
          <w:tcPr>
            <w:tcW w:w="7535" w:type="dxa"/>
            <w:vAlign w:val="center"/>
          </w:tcPr>
          <w:p w14:paraId="10F9EE02">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因本指标无法量化，按评判等级赋分，分为全部实现目标、部分实现目标、实现目标程度较低三个档次，并分别按照该指标对应分值区间100%-80%（含）、80%-60%（含）、60%-0%合理确定分值。</w:t>
            </w:r>
          </w:p>
        </w:tc>
        <w:tc>
          <w:tcPr>
            <w:tcW w:w="705" w:type="dxa"/>
            <w:vAlign w:val="center"/>
          </w:tcPr>
          <w:p w14:paraId="51BABA3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705" w:type="dxa"/>
            <w:vAlign w:val="center"/>
          </w:tcPr>
          <w:p w14:paraId="09D4ADE2">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1867" w:type="dxa"/>
            <w:vAlign w:val="center"/>
          </w:tcPr>
          <w:p w14:paraId="1AB68B4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建设单位缺乏明确的后期维护管理体系与规范</w:t>
            </w:r>
          </w:p>
        </w:tc>
      </w:tr>
      <w:tr w14:paraId="3E22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37" w:type="dxa"/>
            <w:vMerge w:val="continue"/>
            <w:vAlign w:val="center"/>
          </w:tcPr>
          <w:p w14:paraId="65F6612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Align w:val="center"/>
          </w:tcPr>
          <w:p w14:paraId="01E43FCF">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受表</w:t>
            </w:r>
          </w:p>
          <w:p w14:paraId="24CBFB32">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彰</w:t>
            </w:r>
          </w:p>
          <w:p w14:paraId="202E7F50">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（3分）</w:t>
            </w:r>
          </w:p>
        </w:tc>
        <w:tc>
          <w:tcPr>
            <w:tcW w:w="1890" w:type="dxa"/>
            <w:vAlign w:val="center"/>
          </w:tcPr>
          <w:p w14:paraId="7159B90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是否受到国家、省、市各级表彰、奖励</w:t>
            </w:r>
          </w:p>
        </w:tc>
        <w:tc>
          <w:tcPr>
            <w:tcW w:w="7535" w:type="dxa"/>
            <w:vAlign w:val="center"/>
          </w:tcPr>
          <w:p w14:paraId="00FF569D">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①项目相关工作受到国家级表彰奖励得3分；</w:t>
            </w:r>
          </w:p>
          <w:p w14:paraId="13784FC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②项目相关工作受到省级表彰奖励得2分；</w:t>
            </w:r>
          </w:p>
          <w:p w14:paraId="297A6847">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③项目相关工作受到市级表彰奖励得1分；</w:t>
            </w:r>
          </w:p>
          <w:p w14:paraId="0FE8FCB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④未受到表彰奖励不得分。</w:t>
            </w:r>
          </w:p>
        </w:tc>
        <w:tc>
          <w:tcPr>
            <w:tcW w:w="705" w:type="dxa"/>
            <w:vAlign w:val="center"/>
          </w:tcPr>
          <w:p w14:paraId="1C37818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3</w:t>
            </w:r>
          </w:p>
        </w:tc>
        <w:tc>
          <w:tcPr>
            <w:tcW w:w="705" w:type="dxa"/>
            <w:vAlign w:val="center"/>
          </w:tcPr>
          <w:p w14:paraId="081A5DF2">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0</w:t>
            </w:r>
          </w:p>
        </w:tc>
        <w:tc>
          <w:tcPr>
            <w:tcW w:w="1867" w:type="dxa"/>
            <w:vAlign w:val="center"/>
          </w:tcPr>
          <w:p w14:paraId="3C15C68E">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项目单位相关工作2024年未受到市级以上表彰奖励。</w:t>
            </w:r>
          </w:p>
        </w:tc>
      </w:tr>
      <w:tr w14:paraId="04DC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37" w:type="dxa"/>
            <w:vMerge w:val="continue"/>
            <w:vAlign w:val="center"/>
          </w:tcPr>
          <w:p w14:paraId="1168085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restart"/>
            <w:vAlign w:val="center"/>
          </w:tcPr>
          <w:p w14:paraId="34F4F77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服务</w:t>
            </w:r>
          </w:p>
          <w:p w14:paraId="5F6E6E3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对象</w:t>
            </w:r>
          </w:p>
          <w:p w14:paraId="6288E3BB">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满意度</w:t>
            </w:r>
          </w:p>
          <w:p w14:paraId="587CC45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（10分）</w:t>
            </w:r>
          </w:p>
        </w:tc>
        <w:tc>
          <w:tcPr>
            <w:tcW w:w="1890" w:type="dxa"/>
            <w:vAlign w:val="center"/>
          </w:tcPr>
          <w:p w14:paraId="087BC34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服务对象认可程度</w:t>
            </w:r>
          </w:p>
        </w:tc>
        <w:tc>
          <w:tcPr>
            <w:tcW w:w="7535" w:type="dxa"/>
            <w:vMerge w:val="restart"/>
            <w:vAlign w:val="center"/>
          </w:tcPr>
          <w:p w14:paraId="3D9CD785">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按照区间进行赋分,满意度大于等于90%的得10分，满意度小于90%且大于等于80%的得8分，满意度小于80%且大于等于60%的得5分，满意度小于60%不得分。</w:t>
            </w:r>
          </w:p>
        </w:tc>
        <w:tc>
          <w:tcPr>
            <w:tcW w:w="705" w:type="dxa"/>
            <w:vMerge w:val="restart"/>
            <w:vAlign w:val="center"/>
          </w:tcPr>
          <w:p w14:paraId="1598BA9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w:t>
            </w:r>
          </w:p>
        </w:tc>
        <w:tc>
          <w:tcPr>
            <w:tcW w:w="705" w:type="dxa"/>
            <w:vMerge w:val="restart"/>
            <w:vAlign w:val="center"/>
          </w:tcPr>
          <w:p w14:paraId="6E7D5FE6">
            <w:pPr>
              <w:keepNext w:val="0"/>
              <w:keepLines w:val="0"/>
              <w:widowControl/>
              <w:suppressLineNumbers w:val="0"/>
              <w:jc w:val="center"/>
              <w:textAlignment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9.1</w:t>
            </w:r>
          </w:p>
        </w:tc>
        <w:tc>
          <w:tcPr>
            <w:tcW w:w="1867" w:type="dxa"/>
            <w:vMerge w:val="restart"/>
            <w:vAlign w:val="center"/>
          </w:tcPr>
          <w:p w14:paraId="72EF3693">
            <w:pPr>
              <w:keepNext w:val="0"/>
              <w:keepLines w:val="0"/>
              <w:widowControl/>
              <w:suppressLineNumbers w:val="0"/>
              <w:shd w:val="clear"/>
              <w:jc w:val="left"/>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群众整体满意度约为91.2%。</w:t>
            </w:r>
          </w:p>
        </w:tc>
      </w:tr>
      <w:tr w14:paraId="6DB8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37" w:type="dxa"/>
            <w:vMerge w:val="continue"/>
            <w:vAlign w:val="center"/>
          </w:tcPr>
          <w:p w14:paraId="393008C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114" w:type="dxa"/>
            <w:vMerge w:val="continue"/>
            <w:vAlign w:val="center"/>
          </w:tcPr>
          <w:p w14:paraId="2044E4E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lang w:val="en-US" w:eastAsia="zh-CN"/>
              </w:rPr>
            </w:pPr>
          </w:p>
        </w:tc>
        <w:tc>
          <w:tcPr>
            <w:tcW w:w="1890" w:type="dxa"/>
            <w:vAlign w:val="center"/>
          </w:tcPr>
          <w:p w14:paraId="50F72B56">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rPr>
              <w:t>项目受益人认可程度</w:t>
            </w:r>
          </w:p>
        </w:tc>
        <w:tc>
          <w:tcPr>
            <w:tcW w:w="7535" w:type="dxa"/>
            <w:vMerge w:val="continue"/>
            <w:vAlign w:val="center"/>
          </w:tcPr>
          <w:p w14:paraId="6D1F187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p>
        </w:tc>
        <w:tc>
          <w:tcPr>
            <w:tcW w:w="705" w:type="dxa"/>
            <w:vMerge w:val="continue"/>
            <w:vAlign w:val="center"/>
          </w:tcPr>
          <w:p w14:paraId="01F4D35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p>
        </w:tc>
        <w:tc>
          <w:tcPr>
            <w:tcW w:w="705" w:type="dxa"/>
            <w:vMerge w:val="continue"/>
            <w:vAlign w:val="center"/>
          </w:tcPr>
          <w:p w14:paraId="39FCC489">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p>
        </w:tc>
        <w:tc>
          <w:tcPr>
            <w:tcW w:w="1867" w:type="dxa"/>
            <w:vMerge w:val="continue"/>
            <w:vAlign w:val="center"/>
          </w:tcPr>
          <w:p w14:paraId="13BB147E">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val="0"/>
                <w:bCs w:val="0"/>
                <w:sz w:val="21"/>
                <w:szCs w:val="21"/>
                <w:vertAlign w:val="baseline"/>
              </w:rPr>
            </w:pPr>
          </w:p>
        </w:tc>
      </w:tr>
      <w:tr w14:paraId="1588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37" w:type="dxa"/>
            <w:vAlign w:val="center"/>
          </w:tcPr>
          <w:p w14:paraId="422058F3">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总分</w:t>
            </w:r>
          </w:p>
        </w:tc>
        <w:tc>
          <w:tcPr>
            <w:tcW w:w="1114" w:type="dxa"/>
            <w:vAlign w:val="center"/>
          </w:tcPr>
          <w:p w14:paraId="61479E0D">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100</w:t>
            </w:r>
          </w:p>
        </w:tc>
        <w:tc>
          <w:tcPr>
            <w:tcW w:w="1890" w:type="dxa"/>
            <w:vAlign w:val="center"/>
          </w:tcPr>
          <w:p w14:paraId="578E0397">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p>
        </w:tc>
        <w:tc>
          <w:tcPr>
            <w:tcW w:w="7535" w:type="dxa"/>
            <w:vAlign w:val="center"/>
          </w:tcPr>
          <w:p w14:paraId="1A0B727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p>
        </w:tc>
        <w:tc>
          <w:tcPr>
            <w:tcW w:w="705" w:type="dxa"/>
            <w:vAlign w:val="center"/>
          </w:tcPr>
          <w:p w14:paraId="3D8EE43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100</w:t>
            </w:r>
          </w:p>
        </w:tc>
        <w:tc>
          <w:tcPr>
            <w:tcW w:w="705" w:type="dxa"/>
            <w:vAlign w:val="center"/>
          </w:tcPr>
          <w:p w14:paraId="522F69BC">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86.7</w:t>
            </w:r>
          </w:p>
        </w:tc>
        <w:tc>
          <w:tcPr>
            <w:tcW w:w="1867" w:type="dxa"/>
            <w:vAlign w:val="center"/>
          </w:tcPr>
          <w:p w14:paraId="0ED4E715">
            <w:pPr>
              <w:keepNext w:val="0"/>
              <w:keepLines w:val="0"/>
              <w:pageBreakBefore w:val="0"/>
              <w:kinsoku/>
              <w:wordWrap/>
              <w:overflowPunct/>
              <w:topLinePunct w:val="0"/>
              <w:autoSpaceDE/>
              <w:autoSpaceDN/>
              <w:bidi w:val="0"/>
              <w:adjustRightInd/>
              <w:snapToGrid/>
              <w:spacing w:line="300" w:lineRule="exact"/>
              <w:ind w:left="-108" w:leftChars="-50" w:right="-108" w:rightChars="-50"/>
              <w:jc w:val="center"/>
              <w:rPr>
                <w:rFonts w:hint="eastAsia" w:ascii="仿宋_GB2312" w:hAnsi="仿宋_GB2312" w:eastAsia="仿宋_GB2312" w:cs="仿宋_GB2312"/>
                <w:b/>
                <w:bCs/>
                <w:sz w:val="21"/>
                <w:szCs w:val="21"/>
                <w:vertAlign w:val="baseline"/>
              </w:rPr>
            </w:pPr>
          </w:p>
        </w:tc>
      </w:tr>
      <w:bookmarkEnd w:id="0"/>
    </w:tbl>
    <w:p w14:paraId="7194A865"/>
    <w:sectPr>
      <w:footerReference r:id="rId12" w:type="first"/>
      <w:footerReference r:id="rId11" w:type="default"/>
      <w:pgSz w:w="16838" w:h="11906" w:orient="landscape"/>
      <w:pgMar w:top="1701" w:right="1417" w:bottom="1559" w:left="1417" w:header="851" w:footer="992" w:gutter="0"/>
      <w:pgBorders>
        <w:top w:val="none" w:sz="0" w:space="0"/>
        <w:left w:val="none" w:sz="0" w:space="0"/>
        <w:bottom w:val="none" w:sz="0" w:space="0"/>
        <w:right w:val="none" w:sz="0" w:space="0"/>
      </w:pgBorders>
      <w:pgNumType w:fmt="decimal"/>
      <w:cols w:space="0" w:num="1"/>
      <w:titlePg/>
      <w:rtlGutter w:val="0"/>
      <w:docGrid w:type="linesAndChars" w:linePitch="33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6CE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AED7">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7FAED7">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4ED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C111E">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7C111E">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7AD2">
    <w:pPr>
      <w:pStyle w:val="13"/>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0AF7D">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B0AF7D">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62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posOffset>5112385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763C0">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55pt;margin-top:0pt;height:144pt;width:144pt;mso-position-horizontal-relative:margin;mso-wrap-style:none;z-index:251662336;mso-width-relative:page;mso-height-relative:page;" filled="f" stroked="f" coordsize="21600,21600" o:gfxdata="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FUCOjVAAAACQ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6E2763C0">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B989">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FED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D7D">
    <w:pPr>
      <w:pStyle w:val="14"/>
      <w:pBdr>
        <w:bottom w:val="single" w:color="auto" w:sz="4" w:space="1"/>
      </w:pBdr>
      <w:jc w:val="both"/>
      <w:rPr>
        <w:rFonts w:hint="eastAsia" w:ascii="仿宋" w:hAnsi="仿宋" w:eastAsia="仿宋" w:cs="仿宋"/>
        <w:sz w:val="22"/>
        <w:szCs w:val="22"/>
      </w:rPr>
    </w:pPr>
    <w:r>
      <w:rPr>
        <w:rFonts w:hint="eastAsia" w:ascii="仿宋" w:hAnsi="仿宋" w:eastAsia="仿宋" w:cs="仿宋"/>
        <w:sz w:val="22"/>
        <w:szCs w:val="22"/>
        <w:lang w:eastAsia="zh-CN"/>
      </w:rPr>
      <w:t xml:space="preserve">  2024年扶风县交通项目建设县级补助资金</w:t>
    </w:r>
    <w:r>
      <w:rPr>
        <w:rFonts w:hint="eastAsia" w:ascii="仿宋" w:hAnsi="仿宋" w:eastAsia="仿宋" w:cs="仿宋"/>
        <w:sz w:val="22"/>
        <w:szCs w:val="22"/>
      </w:rPr>
      <w:t>绩效评价报告</w:t>
    </w:r>
  </w:p>
  <w:p w14:paraId="63916880">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9BCF">
    <w:pPr>
      <w:pStyle w:val="14"/>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F964">
    <w:pPr>
      <w:pStyle w:val="14"/>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5BC8">
    <w:pPr>
      <w:pStyle w:val="14"/>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8"/>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Y0YWQwYjhlNjY2M2JmNWE0N2IxMjFmZWFjZWUifQ=="/>
  </w:docVars>
  <w:rsids>
    <w:rsidRoot w:val="38E37B57"/>
    <w:rsid w:val="01792A23"/>
    <w:rsid w:val="049B394B"/>
    <w:rsid w:val="049F64B9"/>
    <w:rsid w:val="04E35A1E"/>
    <w:rsid w:val="074436C4"/>
    <w:rsid w:val="086C5D2B"/>
    <w:rsid w:val="098179DE"/>
    <w:rsid w:val="09D77A57"/>
    <w:rsid w:val="0C2F1549"/>
    <w:rsid w:val="0D7336B7"/>
    <w:rsid w:val="0DA5363A"/>
    <w:rsid w:val="0E6422DD"/>
    <w:rsid w:val="0EF6046B"/>
    <w:rsid w:val="0F3B2BBA"/>
    <w:rsid w:val="0F8676D2"/>
    <w:rsid w:val="0F88610B"/>
    <w:rsid w:val="10163A89"/>
    <w:rsid w:val="10613C9B"/>
    <w:rsid w:val="10DE79AF"/>
    <w:rsid w:val="10F26257"/>
    <w:rsid w:val="11C92399"/>
    <w:rsid w:val="127E319F"/>
    <w:rsid w:val="128B2A1F"/>
    <w:rsid w:val="130E09D4"/>
    <w:rsid w:val="13B92C15"/>
    <w:rsid w:val="15B75DDD"/>
    <w:rsid w:val="1604014D"/>
    <w:rsid w:val="16A36DBB"/>
    <w:rsid w:val="16D526A0"/>
    <w:rsid w:val="17532A53"/>
    <w:rsid w:val="17B520D4"/>
    <w:rsid w:val="181205AB"/>
    <w:rsid w:val="185D11EC"/>
    <w:rsid w:val="18CB46F9"/>
    <w:rsid w:val="197764F6"/>
    <w:rsid w:val="1A021704"/>
    <w:rsid w:val="1A5B6B54"/>
    <w:rsid w:val="1AF06347"/>
    <w:rsid w:val="1BB83309"/>
    <w:rsid w:val="1BD00FA1"/>
    <w:rsid w:val="1BDA4026"/>
    <w:rsid w:val="1C2C3E62"/>
    <w:rsid w:val="1D330752"/>
    <w:rsid w:val="1ECC0A34"/>
    <w:rsid w:val="1ED96FD7"/>
    <w:rsid w:val="1FF654D2"/>
    <w:rsid w:val="209007BC"/>
    <w:rsid w:val="20B53735"/>
    <w:rsid w:val="22412273"/>
    <w:rsid w:val="237D6BE6"/>
    <w:rsid w:val="23BD10B6"/>
    <w:rsid w:val="24E65BDD"/>
    <w:rsid w:val="24ED3D67"/>
    <w:rsid w:val="25271FBB"/>
    <w:rsid w:val="258E077A"/>
    <w:rsid w:val="25E40568"/>
    <w:rsid w:val="278E3170"/>
    <w:rsid w:val="27DE1CCE"/>
    <w:rsid w:val="284B0B33"/>
    <w:rsid w:val="28DE1270"/>
    <w:rsid w:val="2A3A5429"/>
    <w:rsid w:val="2AA17236"/>
    <w:rsid w:val="2BF86391"/>
    <w:rsid w:val="2C71251A"/>
    <w:rsid w:val="2DE0582D"/>
    <w:rsid w:val="30717AD3"/>
    <w:rsid w:val="30987E5B"/>
    <w:rsid w:val="342C7F98"/>
    <w:rsid w:val="346E1C6B"/>
    <w:rsid w:val="36721EAF"/>
    <w:rsid w:val="37B64C28"/>
    <w:rsid w:val="3853296E"/>
    <w:rsid w:val="3881462B"/>
    <w:rsid w:val="38E37B57"/>
    <w:rsid w:val="3B5B7196"/>
    <w:rsid w:val="3C2F5621"/>
    <w:rsid w:val="3C5C1231"/>
    <w:rsid w:val="3F1F715E"/>
    <w:rsid w:val="40DC5684"/>
    <w:rsid w:val="41131534"/>
    <w:rsid w:val="41166C56"/>
    <w:rsid w:val="42224F20"/>
    <w:rsid w:val="423440F5"/>
    <w:rsid w:val="45431E62"/>
    <w:rsid w:val="45E1207B"/>
    <w:rsid w:val="46A2612B"/>
    <w:rsid w:val="47A92AD9"/>
    <w:rsid w:val="48EB1D78"/>
    <w:rsid w:val="48F81E6A"/>
    <w:rsid w:val="49521DF7"/>
    <w:rsid w:val="49FA304C"/>
    <w:rsid w:val="4B2E25F0"/>
    <w:rsid w:val="4CC17AD1"/>
    <w:rsid w:val="4D06670B"/>
    <w:rsid w:val="4D6169CA"/>
    <w:rsid w:val="4D6A299A"/>
    <w:rsid w:val="4F041DE6"/>
    <w:rsid w:val="4FEB7203"/>
    <w:rsid w:val="50E41142"/>
    <w:rsid w:val="51673073"/>
    <w:rsid w:val="51CA5924"/>
    <w:rsid w:val="52B24B7C"/>
    <w:rsid w:val="52D51AF5"/>
    <w:rsid w:val="534F5434"/>
    <w:rsid w:val="541B2739"/>
    <w:rsid w:val="561A3879"/>
    <w:rsid w:val="563913D0"/>
    <w:rsid w:val="577E7581"/>
    <w:rsid w:val="57CF60C1"/>
    <w:rsid w:val="58CB74D0"/>
    <w:rsid w:val="59D535CE"/>
    <w:rsid w:val="5AF61E18"/>
    <w:rsid w:val="5B097FC8"/>
    <w:rsid w:val="5BB8592D"/>
    <w:rsid w:val="5C0B35A8"/>
    <w:rsid w:val="5D7A4E55"/>
    <w:rsid w:val="5D92680F"/>
    <w:rsid w:val="5DB12741"/>
    <w:rsid w:val="5E7B54F5"/>
    <w:rsid w:val="5F2B6976"/>
    <w:rsid w:val="5F6C6DAC"/>
    <w:rsid w:val="5F7408C2"/>
    <w:rsid w:val="61225B1E"/>
    <w:rsid w:val="619B7CD4"/>
    <w:rsid w:val="62294DF3"/>
    <w:rsid w:val="632366B5"/>
    <w:rsid w:val="64B35EE6"/>
    <w:rsid w:val="659E1042"/>
    <w:rsid w:val="668B4BA1"/>
    <w:rsid w:val="67423054"/>
    <w:rsid w:val="677961F6"/>
    <w:rsid w:val="686D6CFB"/>
    <w:rsid w:val="6A9D4D02"/>
    <w:rsid w:val="6B6535FA"/>
    <w:rsid w:val="6C8833EB"/>
    <w:rsid w:val="6E2C269A"/>
    <w:rsid w:val="6F235519"/>
    <w:rsid w:val="708F6BDE"/>
    <w:rsid w:val="726B5B54"/>
    <w:rsid w:val="72DD00D4"/>
    <w:rsid w:val="738E0EA2"/>
    <w:rsid w:val="745C669A"/>
    <w:rsid w:val="74640AAD"/>
    <w:rsid w:val="74B86703"/>
    <w:rsid w:val="74C652C4"/>
    <w:rsid w:val="75C707AD"/>
    <w:rsid w:val="76B441CE"/>
    <w:rsid w:val="772B7660"/>
    <w:rsid w:val="772E36E0"/>
    <w:rsid w:val="78054B14"/>
    <w:rsid w:val="78D77109"/>
    <w:rsid w:val="7A37509B"/>
    <w:rsid w:val="7A942FB8"/>
    <w:rsid w:val="7AD372AF"/>
    <w:rsid w:val="7BFF10BB"/>
    <w:rsid w:val="7C25052B"/>
    <w:rsid w:val="7D6A3EE0"/>
    <w:rsid w:val="7E4B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3"/>
    <w:basedOn w:val="1"/>
    <w:next w:val="9"/>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customStyle="1" w:styleId="9">
    <w:name w:val="Char1"/>
    <w:qFormat/>
    <w:uiPriority w:val="0"/>
    <w:pPr>
      <w:widowControl w:val="0"/>
      <w:ind w:left="840" w:hanging="420"/>
      <w:jc w:val="both"/>
    </w:pPr>
    <w:rPr>
      <w:rFonts w:ascii="Times New Roman" w:hAnsi="Times New Roman" w:eastAsia="宋体" w:cs="Times New Roman"/>
      <w:kern w:val="2"/>
      <w:sz w:val="24"/>
      <w:szCs w:val="30"/>
      <w:lang w:val="en-US" w:eastAsia="zh-CN" w:bidi="ar-SA"/>
    </w:rPr>
  </w:style>
  <w:style w:type="paragraph" w:styleId="10">
    <w:name w:val="Body Text"/>
    <w:basedOn w:val="1"/>
    <w:next w:val="11"/>
    <w:qFormat/>
    <w:uiPriority w:val="0"/>
    <w:pPr>
      <w:keepNext w:val="0"/>
      <w:keepLines w:val="0"/>
      <w:widowControl w:val="0"/>
      <w:suppressLineNumbers w:val="0"/>
      <w:spacing w:before="0" w:beforeAutospacing="0" w:after="120" w:afterAutospacing="0"/>
      <w:ind w:left="0" w:right="0"/>
      <w:jc w:val="both"/>
    </w:pPr>
    <w:rPr>
      <w:rFonts w:ascii="Calibri" w:hAnsi="Calibri"/>
      <w:kern w:val="2"/>
      <w:sz w:val="21"/>
      <w:szCs w:val="24"/>
    </w:rPr>
  </w:style>
  <w:style w:type="paragraph" w:styleId="11">
    <w:name w:val="Body Text 2"/>
    <w:basedOn w:val="1"/>
    <w:qFormat/>
    <w:uiPriority w:val="99"/>
    <w:rPr>
      <w:rFonts w:ascii="楷体_GB2312" w:hAnsi="Copperplate Gothic Bold" w:eastAsia="楷体_GB2312"/>
      <w:sz w:val="28"/>
    </w:rPr>
  </w:style>
  <w:style w:type="paragraph" w:styleId="12">
    <w:name w:val="Body Text Indent"/>
    <w:basedOn w:val="1"/>
    <w:qFormat/>
    <w:uiPriority w:val="0"/>
    <w:pPr>
      <w:ind w:firstLine="200" w:firstLineChars="200"/>
    </w:pPr>
    <w:rPr>
      <w:sz w:val="28"/>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BodyText"/>
    <w:qFormat/>
    <w:uiPriority w:val="0"/>
    <w:pPr>
      <w:widowControl w:val="0"/>
      <w:spacing w:after="120"/>
      <w:jc w:val="both"/>
      <w:textAlignment w:val="baseline"/>
    </w:pPr>
    <w:rPr>
      <w:rFonts w:ascii="Times New Roman" w:hAnsi="Times New Roman" w:eastAsia="宋体" w:cs="Times New Roman"/>
      <w:kern w:val="2"/>
      <w:sz w:val="21"/>
      <w:lang w:val="en-US" w:eastAsia="zh-CN" w:bidi="ar-SA"/>
    </w:rPr>
  </w:style>
  <w:style w:type="character" w:customStyle="1" w:styleId="23">
    <w:name w:val="font21"/>
    <w:basedOn w:val="19"/>
    <w:qFormat/>
    <w:uiPriority w:val="0"/>
    <w:rPr>
      <w:rFonts w:hint="default" w:ascii="Times New Roman" w:hAnsi="Times New Roman" w:cs="Times New Roman"/>
      <w:color w:val="000000"/>
      <w:sz w:val="24"/>
      <w:szCs w:val="24"/>
      <w:u w:val="none"/>
    </w:rPr>
  </w:style>
  <w:style w:type="character" w:customStyle="1" w:styleId="24">
    <w:name w:val="font31"/>
    <w:basedOn w:val="19"/>
    <w:qFormat/>
    <w:uiPriority w:val="0"/>
    <w:rPr>
      <w:rFonts w:hint="eastAsia" w:ascii="仿宋_GB2312" w:eastAsia="仿宋_GB2312" w:cs="仿宋_GB2312"/>
      <w:color w:val="000000"/>
      <w:sz w:val="24"/>
      <w:szCs w:val="24"/>
      <w:u w:val="none"/>
    </w:rPr>
  </w:style>
  <w:style w:type="character" w:customStyle="1" w:styleId="25">
    <w:name w:val="font01"/>
    <w:basedOn w:val="19"/>
    <w:qFormat/>
    <w:uiPriority w:val="0"/>
    <w:rPr>
      <w:rFonts w:hint="eastAsia" w:ascii="宋体" w:hAnsi="宋体" w:eastAsia="宋体" w:cs="宋体"/>
      <w:color w:val="000000"/>
      <w:sz w:val="24"/>
      <w:szCs w:val="24"/>
      <w:u w:val="none"/>
    </w:rPr>
  </w:style>
  <w:style w:type="character" w:customStyle="1" w:styleId="26">
    <w:name w:val="font61"/>
    <w:basedOn w:val="19"/>
    <w:qFormat/>
    <w:uiPriority w:val="0"/>
    <w:rPr>
      <w:rFonts w:hint="default" w:ascii="Times New Roman" w:hAnsi="Times New Roman" w:cs="Times New Roman"/>
      <w:color w:val="000000"/>
      <w:sz w:val="24"/>
      <w:szCs w:val="24"/>
      <w:u w:val="none"/>
    </w:rPr>
  </w:style>
  <w:style w:type="character" w:customStyle="1" w:styleId="27">
    <w:name w:val="font41"/>
    <w:basedOn w:val="1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58</Words>
  <Characters>68</Characters>
  <Lines>0</Lines>
  <Paragraphs>0</Paragraphs>
  <TotalTime>1</TotalTime>
  <ScaleCrop>false</ScaleCrop>
  <LinksUpToDate>false</LinksUpToDate>
  <CharactersWithSpaces>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2025-06-13T08:16:00Z</dcterms:created>
  <dc:creator>海纳百川</dc:creator>
  <cp:lastModifiedBy>lwl</cp:lastModifiedBy>
  <dcterms:modified xsi:type="dcterms:W3CDTF">2025-12-30T08:39:17Z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93435285720B434BB6B0CA20F469C9A8_13</vt:lpwstr>
  </property>
  <property fmtid="{D5CDD505-2E9C-101B-9397-08002B2CF9AE}" pid="4" name="KSOTemplateDocerSaveRecord">
    <vt:lpwstr>eyJoZGlkIjoiMzI2YWNlZTBjZTBmNjc3YjVjMGQwZGYxZmI2NGE4ZGIiLCJ1c2VySWQiOiI1MDE5NDc0MzEifQ==</vt:lpwstr>
  </property>
</Properties>
</file>