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1A" w:rsidRPr="00CF5B07" w:rsidRDefault="0086421A" w:rsidP="0086421A">
      <w:pPr>
        <w:rPr>
          <w:rFonts w:ascii="黑体" w:eastAsia="黑体" w:hAnsi="黑体" w:cs="宋体" w:hint="eastAsia"/>
          <w:sz w:val="32"/>
          <w:szCs w:val="32"/>
        </w:rPr>
      </w:pPr>
      <w:r w:rsidRPr="00CF5B07">
        <w:rPr>
          <w:rFonts w:ascii="黑体" w:eastAsia="黑体" w:hAnsi="黑体" w:cs="宋体" w:hint="eastAsia"/>
          <w:sz w:val="32"/>
          <w:szCs w:val="32"/>
        </w:rPr>
        <w:t>附件2</w:t>
      </w:r>
    </w:p>
    <w:p w:rsidR="0086421A" w:rsidRDefault="0086421A" w:rsidP="0086421A">
      <w:pPr>
        <w:jc w:val="center"/>
        <w:rPr>
          <w:rFonts w:ascii="方正小标宋简体" w:eastAsia="方正小标宋简体"/>
          <w:sz w:val="40"/>
          <w:szCs w:val="40"/>
        </w:rPr>
      </w:pPr>
      <w:bookmarkStart w:id="0" w:name="_GoBack"/>
      <w:r>
        <w:rPr>
          <w:rFonts w:ascii="方正小标宋简体" w:eastAsia="方正小标宋简体" w:hint="eastAsia"/>
          <w:sz w:val="40"/>
          <w:szCs w:val="40"/>
        </w:rPr>
        <w:t>扶风县县级审核备案事项汇总目录（2018年版）</w:t>
      </w:r>
    </w:p>
    <w:tbl>
      <w:tblPr>
        <w:tblW w:w="13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792"/>
        <w:gridCol w:w="1206"/>
        <w:gridCol w:w="851"/>
        <w:gridCol w:w="3511"/>
        <w:gridCol w:w="6420"/>
        <w:gridCol w:w="686"/>
      </w:tblGrid>
      <w:tr w:rsidR="0086421A" w:rsidTr="009541F9">
        <w:trPr>
          <w:trHeight w:val="680"/>
          <w:tblHeader/>
        </w:trPr>
        <w:tc>
          <w:tcPr>
            <w:tcW w:w="792" w:type="dxa"/>
            <w:vAlign w:val="center"/>
          </w:tcPr>
          <w:bookmarkEnd w:id="0"/>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序号</w:t>
            </w:r>
          </w:p>
        </w:tc>
        <w:tc>
          <w:tcPr>
            <w:tcW w:w="1206" w:type="dxa"/>
            <w:vAlign w:val="center"/>
          </w:tcPr>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实施部门</w:t>
            </w:r>
          </w:p>
        </w:tc>
        <w:tc>
          <w:tcPr>
            <w:tcW w:w="851" w:type="dxa"/>
            <w:vAlign w:val="center"/>
          </w:tcPr>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事项</w:t>
            </w:r>
            <w:r w:rsidRPr="00CF5B07">
              <w:rPr>
                <w:rFonts w:ascii="宋体" w:hAnsi="宋体" w:hint="eastAsia"/>
                <w:b/>
                <w:bCs/>
                <w:sz w:val="24"/>
                <w:szCs w:val="24"/>
              </w:rPr>
              <w:br/>
              <w:t>类型</w:t>
            </w:r>
          </w:p>
        </w:tc>
        <w:tc>
          <w:tcPr>
            <w:tcW w:w="3511" w:type="dxa"/>
            <w:vAlign w:val="center"/>
          </w:tcPr>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事项名称</w:t>
            </w:r>
          </w:p>
        </w:tc>
        <w:tc>
          <w:tcPr>
            <w:tcW w:w="6420" w:type="dxa"/>
            <w:vAlign w:val="center"/>
          </w:tcPr>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实施依据</w:t>
            </w:r>
          </w:p>
        </w:tc>
        <w:tc>
          <w:tcPr>
            <w:tcW w:w="686" w:type="dxa"/>
            <w:vAlign w:val="center"/>
          </w:tcPr>
          <w:p w:rsidR="0086421A" w:rsidRPr="00CF5B07" w:rsidRDefault="0086421A" w:rsidP="009541F9">
            <w:pPr>
              <w:jc w:val="center"/>
              <w:rPr>
                <w:rFonts w:ascii="宋体" w:hAnsi="宋体" w:cs="宋体"/>
                <w:b/>
                <w:bCs/>
                <w:sz w:val="24"/>
                <w:szCs w:val="24"/>
              </w:rPr>
            </w:pPr>
            <w:r w:rsidRPr="00CF5B07">
              <w:rPr>
                <w:rFonts w:ascii="宋体" w:hAnsi="宋体" w:hint="eastAsia"/>
                <w:b/>
                <w:bCs/>
                <w:sz w:val="24"/>
                <w:szCs w:val="24"/>
              </w:rPr>
              <w:t>备注</w:t>
            </w:r>
          </w:p>
        </w:tc>
      </w:tr>
      <w:tr w:rsidR="0086421A" w:rsidTr="009541F9">
        <w:trPr>
          <w:trHeight w:val="9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县档案局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重大建设项目和重大科学技术研究项目档案验收</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《陕西省档案条例》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9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县档案局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档案馆设置备案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《陕西省档案条例》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0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县档案局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档案中介服务机构备案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《陕西省档案条例》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县档案局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对未开放档案提供利用的审查</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《中华人民共和国档案法实施办法》（</w:t>
            </w:r>
            <w:smartTag w:uri="urn:schemas-microsoft-com:office:smarttags" w:element="chsdate">
              <w:smartTagPr>
                <w:attr w:name="IsROCDate" w:val="False"/>
                <w:attr w:name="IsLunarDate" w:val="False"/>
                <w:attr w:name="Day" w:val="5"/>
                <w:attr w:name="Month" w:val="5"/>
                <w:attr w:name="Year" w:val="1999"/>
              </w:smartTagPr>
              <w:r w:rsidRPr="005C5E5A">
                <w:rPr>
                  <w:rFonts w:ascii="仿宋" w:eastAsia="仿宋" w:hAnsi="仿宋" w:hint="eastAsia"/>
                  <w:sz w:val="24"/>
                  <w:szCs w:val="24"/>
                </w:rPr>
                <w:t>1999年5月5日</w:t>
              </w:r>
            </w:smartTag>
            <w:r w:rsidRPr="005C5E5A">
              <w:rPr>
                <w:rFonts w:ascii="仿宋" w:eastAsia="仿宋" w:hAnsi="仿宋" w:hint="eastAsia"/>
                <w:sz w:val="24"/>
                <w:szCs w:val="24"/>
              </w:rPr>
              <w:t>国务院批复，</w:t>
            </w:r>
            <w:smartTag w:uri="urn:schemas-microsoft-com:office:smarttags" w:element="chsdate">
              <w:smartTagPr>
                <w:attr w:name="IsROCDate" w:val="False"/>
                <w:attr w:name="IsLunarDate" w:val="False"/>
                <w:attr w:name="Day" w:val="7"/>
                <w:attr w:name="Month" w:val="6"/>
                <w:attr w:name="Year" w:val="1999"/>
              </w:smartTagPr>
              <w:r w:rsidRPr="005C5E5A">
                <w:rPr>
                  <w:rFonts w:ascii="仿宋" w:eastAsia="仿宋" w:hAnsi="仿宋" w:hint="eastAsia"/>
                  <w:sz w:val="24"/>
                  <w:szCs w:val="24"/>
                </w:rPr>
                <w:t>1999年6月7日</w:t>
              </w:r>
            </w:smartTag>
            <w:r w:rsidRPr="005C5E5A">
              <w:rPr>
                <w:rFonts w:ascii="仿宋" w:eastAsia="仿宋" w:hAnsi="仿宋" w:hint="eastAsia"/>
                <w:sz w:val="24"/>
                <w:szCs w:val="24"/>
              </w:rPr>
              <w:t>国家档案局令第5号发布，</w:t>
            </w:r>
            <w:smartTag w:uri="urn:schemas-microsoft-com:office:smarttags" w:element="chsdate">
              <w:smartTagPr>
                <w:attr w:name="IsROCDate" w:val="False"/>
                <w:attr w:name="IsLunarDate" w:val="False"/>
                <w:attr w:name="Day" w:val="1"/>
                <w:attr w:name="Month" w:val="3"/>
                <w:attr w:name="Year" w:val="2017"/>
              </w:smartTagPr>
              <w:r w:rsidRPr="005C5E5A">
                <w:rPr>
                  <w:rFonts w:ascii="仿宋" w:eastAsia="仿宋" w:hAnsi="仿宋" w:hint="eastAsia"/>
                  <w:sz w:val="24"/>
                  <w:szCs w:val="24"/>
                </w:rPr>
                <w:t>2017年3月1日</w:t>
              </w:r>
            </w:smartTag>
            <w:r w:rsidRPr="005C5E5A">
              <w:rPr>
                <w:rFonts w:ascii="仿宋" w:eastAsia="仿宋" w:hAnsi="仿宋" w:hint="eastAsia"/>
                <w:sz w:val="24"/>
                <w:szCs w:val="24"/>
              </w:rPr>
              <w:t>国务院令第676号修订）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5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县档案局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单位推迟或提前向档案馆移交档案审批</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《中华人民共和国档案法实施办法》（</w:t>
            </w:r>
            <w:smartTag w:uri="urn:schemas-microsoft-com:office:smarttags" w:element="chsdate">
              <w:smartTagPr>
                <w:attr w:name="IsROCDate" w:val="False"/>
                <w:attr w:name="IsLunarDate" w:val="False"/>
                <w:attr w:name="Day" w:val="5"/>
                <w:attr w:name="Month" w:val="5"/>
                <w:attr w:name="Year" w:val="1999"/>
              </w:smartTagPr>
              <w:r w:rsidRPr="005C5E5A">
                <w:rPr>
                  <w:rFonts w:ascii="仿宋" w:eastAsia="仿宋" w:hAnsi="仿宋" w:hint="eastAsia"/>
                  <w:sz w:val="24"/>
                  <w:szCs w:val="24"/>
                </w:rPr>
                <w:t>1999年5月5日</w:t>
              </w:r>
            </w:smartTag>
            <w:r w:rsidRPr="005C5E5A">
              <w:rPr>
                <w:rFonts w:ascii="仿宋" w:eastAsia="仿宋" w:hAnsi="仿宋" w:hint="eastAsia"/>
                <w:sz w:val="24"/>
                <w:szCs w:val="24"/>
              </w:rPr>
              <w:t>国务院批复，</w:t>
            </w:r>
            <w:smartTag w:uri="urn:schemas-microsoft-com:office:smarttags" w:element="chsdate">
              <w:smartTagPr>
                <w:attr w:name="IsROCDate" w:val="False"/>
                <w:attr w:name="IsLunarDate" w:val="False"/>
                <w:attr w:name="Day" w:val="7"/>
                <w:attr w:name="Month" w:val="6"/>
                <w:attr w:name="Year" w:val="1999"/>
              </w:smartTagPr>
              <w:r w:rsidRPr="005C5E5A">
                <w:rPr>
                  <w:rFonts w:ascii="仿宋" w:eastAsia="仿宋" w:hAnsi="仿宋" w:hint="eastAsia"/>
                  <w:sz w:val="24"/>
                  <w:szCs w:val="24"/>
                </w:rPr>
                <w:t>1999年6月7日</w:t>
              </w:r>
            </w:smartTag>
            <w:r w:rsidRPr="005C5E5A">
              <w:rPr>
                <w:rFonts w:ascii="仿宋" w:eastAsia="仿宋" w:hAnsi="仿宋" w:hint="eastAsia"/>
                <w:sz w:val="24"/>
                <w:szCs w:val="24"/>
              </w:rPr>
              <w:t>国家档案局令第5号发布，</w:t>
            </w:r>
            <w:smartTag w:uri="urn:schemas-microsoft-com:office:smarttags" w:element="chsdate">
              <w:smartTagPr>
                <w:attr w:name="IsROCDate" w:val="False"/>
                <w:attr w:name="IsLunarDate" w:val="False"/>
                <w:attr w:name="Day" w:val="1"/>
                <w:attr w:name="Month" w:val="3"/>
                <w:attr w:name="Year" w:val="2017"/>
              </w:smartTagPr>
              <w:r w:rsidRPr="005C5E5A">
                <w:rPr>
                  <w:rFonts w:ascii="仿宋" w:eastAsia="仿宋" w:hAnsi="仿宋" w:hint="eastAsia"/>
                  <w:sz w:val="24"/>
                  <w:szCs w:val="24"/>
                </w:rPr>
                <w:t>2017年3月1日</w:t>
              </w:r>
            </w:smartTag>
            <w:r w:rsidRPr="005C5E5A">
              <w:rPr>
                <w:rFonts w:ascii="仿宋" w:eastAsia="仿宋" w:hAnsi="仿宋" w:hint="eastAsia"/>
                <w:sz w:val="24"/>
                <w:szCs w:val="24"/>
              </w:rPr>
              <w:t>国务院令第676号修订）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37"/>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屋顶（不含农业大棚）分布式光伏发电项目备案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《国务院关于投资体制改革的决定》（国发〔2004〕20号）</w:t>
            </w:r>
          </w:p>
          <w:p w:rsidR="0086421A" w:rsidRDefault="0086421A" w:rsidP="009541F9">
            <w:pPr>
              <w:spacing w:line="340" w:lineRule="exact"/>
              <w:rPr>
                <w:rFonts w:ascii="仿宋" w:eastAsia="仿宋" w:hAnsi="仿宋" w:hint="eastAsia"/>
                <w:sz w:val="24"/>
                <w:szCs w:val="24"/>
              </w:rPr>
            </w:pPr>
            <w:r w:rsidRPr="005C5E5A">
              <w:rPr>
                <w:rFonts w:ascii="仿宋" w:eastAsia="仿宋" w:hAnsi="仿宋" w:hint="eastAsia"/>
                <w:sz w:val="24"/>
                <w:szCs w:val="24"/>
              </w:rPr>
              <w:t>《光伏电站项目管理暂行办法》（国能新能〔2013〕329号）</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《关于进一步加强光伏发电项目管理的通知》（陕发改新能源〔2016〕1629号）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21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企业投资项目备案（10亿元以下）及房地产项目备案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《国务院关于投资体制改革的决定》（国发〔2004〕20号）</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《陕西省企业投资项目核准和备案管理办法》（陕发改投资〔2017〕1331号）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8</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政府投资建设项目建议书审批</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《国务院关于投资体制改革的决定》（国发〔2004〕20号）</w:t>
            </w:r>
          </w:p>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《陕西省人民政府贯彻国务院关于投资体制改革决定的实施意见》（陕政发〔2004〕50号）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39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政府投资建设项目可行性研究报告审批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《国务院关于投资体制改革的决定》（国发〔2004〕20号）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《陕西省人民政府贯彻国务院关于投资体制改革决定的实施意见》（陕政发〔2004〕50号）</w:t>
            </w:r>
            <w:r w:rsidRPr="005C5E5A">
              <w:rPr>
                <w:rFonts w:ascii="仿宋" w:eastAsia="仿宋" w:hAnsi="仿宋" w:hint="eastAsia"/>
                <w:sz w:val="24"/>
                <w:szCs w:val="24"/>
              </w:rPr>
              <w:br/>
              <w:t>《关于深化投融资体制改革的实施意见》（陕发〔2017〕7号）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2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政府投资建设项目初步设计及投资概算审批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《国务院关于投资体制改革的决定》（国发〔2004〕20号）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《关于深化投融资体制改革的实施意见》（陕发〔2017〕7号）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6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政府投资建设项目竣工验收</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《陕西省人民政府办公厅转发省发展改革委关于加强我省预算内投资项目概算和竣工验收管理意见的通知》 (陕政办发〔2009〕151号）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3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县发展和改革局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以工代赈项目验收（500万以下）</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《国家以工代赈管理办法》（国家发展和改革委员会令2014年第19号）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《陕西省发展和改革委员会关于印发&lt;陕西省以工代赈管理细则&gt;的通知》（陕发改代赈〔2015〕678号）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校车安全管理责任书的备案</w:t>
            </w:r>
          </w:p>
        </w:tc>
        <w:tc>
          <w:tcPr>
            <w:tcW w:w="6420" w:type="dxa"/>
            <w:vAlign w:val="center"/>
          </w:tcPr>
          <w:p w:rsidR="0086421A" w:rsidRPr="00CE1601" w:rsidRDefault="0086421A" w:rsidP="009541F9">
            <w:pPr>
              <w:rPr>
                <w:rFonts w:ascii="仿宋" w:eastAsia="仿宋" w:hAnsi="仿宋" w:hint="eastAsia"/>
                <w:sz w:val="24"/>
                <w:szCs w:val="24"/>
              </w:rPr>
            </w:pPr>
            <w:r w:rsidRPr="00CE1601">
              <w:rPr>
                <w:rFonts w:ascii="仿宋" w:eastAsia="仿宋" w:hAnsi="仿宋" w:hint="eastAsia"/>
                <w:sz w:val="24"/>
                <w:szCs w:val="24"/>
              </w:rPr>
              <w:t>《校车安全管理条例》（国务院令第617号）</w:t>
            </w:r>
          </w:p>
          <w:p w:rsidR="0086421A" w:rsidRPr="00CE1601" w:rsidRDefault="0086421A" w:rsidP="009541F9">
            <w:pPr>
              <w:rPr>
                <w:rFonts w:ascii="仿宋" w:eastAsia="仿宋" w:hAnsi="仿宋" w:cs="宋体"/>
                <w:sz w:val="24"/>
                <w:szCs w:val="24"/>
              </w:rPr>
            </w:pPr>
            <w:r w:rsidRPr="00CE1601">
              <w:rPr>
                <w:rFonts w:ascii="仿宋" w:eastAsia="仿宋" w:hAnsi="仿宋" w:hint="eastAsia"/>
                <w:sz w:val="24"/>
                <w:szCs w:val="24"/>
              </w:rPr>
              <w:t>《陕西省实施〈校车安全管理条例〉办法》（陕西省人民政府令第164号）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3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民办学校建立学籍和教学管理制度的备案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《中华人民共和国民办教育促进法》</w:t>
            </w:r>
          </w:p>
          <w:p w:rsidR="0086421A" w:rsidRPr="005C5E5A" w:rsidRDefault="0086421A" w:rsidP="009541F9">
            <w:pPr>
              <w:rPr>
                <w:rFonts w:ascii="仿宋" w:eastAsia="仿宋" w:hAnsi="仿宋" w:hint="eastAsia"/>
                <w:sz w:val="24"/>
                <w:szCs w:val="24"/>
              </w:rPr>
            </w:pPr>
            <w:r w:rsidRPr="005C5E5A">
              <w:rPr>
                <w:rFonts w:ascii="仿宋" w:eastAsia="仿宋" w:hAnsi="仿宋" w:hint="eastAsia"/>
                <w:sz w:val="24"/>
                <w:szCs w:val="24"/>
              </w:rPr>
              <w:t>《中华人民共和国民办教育促进法实施条例》（国务院令第399号）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《陕西省民办教育促进条例》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0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对未成年人送工读学校进行矫治和接受教育的批准</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《中华人民共和国预防未成年人犯罪法》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6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民办学校修改章程备案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《中华人民共和国民办教育促进法》</w:t>
            </w:r>
            <w:r w:rsidRPr="005C5E5A">
              <w:rPr>
                <w:rFonts w:ascii="仿宋" w:eastAsia="仿宋" w:hAnsi="仿宋" w:hint="eastAsia"/>
                <w:sz w:val="24"/>
                <w:szCs w:val="24"/>
              </w:rPr>
              <w:br/>
              <w:t>《中华人民共和国民办教育促进法实施条例》（国务院令第399号）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6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县级体育社会团体成立登记、变更登记、注销登记初审</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《社会团体登记管理条例》（国务院令第250号发布，第666号修订）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09"/>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县级体育类民办非企业单位成立登记、变更登记、</w:t>
            </w:r>
            <w:r w:rsidRPr="005C5E5A">
              <w:rPr>
                <w:rFonts w:hint="eastAsia"/>
                <w:sz w:val="24"/>
                <w:szCs w:val="24"/>
              </w:rPr>
              <w:t> </w:t>
            </w:r>
            <w:r w:rsidRPr="005C5E5A">
              <w:rPr>
                <w:rFonts w:ascii="仿宋" w:eastAsia="仿宋" w:hAnsi="仿宋" w:hint="eastAsia"/>
                <w:sz w:val="24"/>
                <w:szCs w:val="24"/>
              </w:rPr>
              <w:t>注销登记初审</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《民办非企业单位登记管理暂行条例》（国务院令第251号）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2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县教育体育局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对县级少体校的设立、变更、终止的初审</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《少年儿童体育学校管理办法》（国家体育总局、教育部令2011年第15号）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2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治安保卫重点单位保卫机构的设置和人员的配备情况的备案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《企业事业单位内部治安保卫条例》（国务院令第421号）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娱乐场所备案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《娱乐场所管理条例》（国务院令第458号发布，第666号修订）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31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剧毒化学品及储存数量构成重大危险源的其他危险化学品储存单位情况备案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《危险化学品安全管理条例》（国务院令第344号发布，第591号、第645号修订）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2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23</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危险化学品处置方案备案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《危险化学品安全管理条例》（国务院令第344号发布，第591号、第645号修订）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0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24</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民用爆炸物品生产企业备案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《民用爆炸物品安全管理条例》（国务院令第466号发布，第653号修订）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46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25</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民用爆炸物品销售企业备案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《民用爆炸物品安全管理条例》（国务院令第466号发布，第653号修订）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43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26</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民用爆炸物品销售、购买、进出口情况备案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《民用爆炸物品安全管理条例》（国务院令第466号发布，第653号修订）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26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27</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民用爆炸物品爆破作业单位备案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《民用爆炸物品安全管理条例》（国务院令第466号发布，第653号修订）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4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28</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机动车登记信息变更备案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《机动车登记规定》（公安部令2008年第102号发布，2012年第124号修订）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1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29</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城市道路停车泊位停用、调整、启用审核</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《陕西省实施&lt;中华人民共和国道路交通安全法&gt;办法》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3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30</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临时占用停车场，改变停车场用途的审批</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《陕西省实施&lt;中华人民共和国道路交通安全法&gt;办法》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9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31</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异地驾驶人审验</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《机动车驾驶证申领和使用规定》（公安部令2004年第71号发布，2006年第91号、2009年第111号、2012年第123号、2016年第139号修订）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31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32</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互联单位、接入单位、使用计算机信息网络国际联网的法人和其他组织办理接入国际联网备案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《计算机信息网络国际联网安全保护管理办法》（</w:t>
            </w:r>
            <w:smartTag w:uri="urn:schemas-microsoft-com:office:smarttags" w:element="chsdate">
              <w:smartTagPr>
                <w:attr w:name="IsROCDate" w:val="False"/>
                <w:attr w:name="IsLunarDate" w:val="False"/>
                <w:attr w:name="Day" w:val="11"/>
                <w:attr w:name="Month" w:val="12"/>
                <w:attr w:name="Year" w:val="1997"/>
              </w:smartTagPr>
              <w:r w:rsidRPr="005C5E5A">
                <w:rPr>
                  <w:rFonts w:ascii="仿宋" w:eastAsia="仿宋" w:hAnsi="仿宋" w:hint="eastAsia"/>
                  <w:sz w:val="24"/>
                  <w:szCs w:val="24"/>
                </w:rPr>
                <w:t>1997年12月11日</w:t>
              </w:r>
            </w:smartTag>
            <w:r w:rsidRPr="005C5E5A">
              <w:rPr>
                <w:rFonts w:ascii="仿宋" w:eastAsia="仿宋" w:hAnsi="仿宋" w:hint="eastAsia"/>
                <w:sz w:val="24"/>
                <w:szCs w:val="24"/>
              </w:rPr>
              <w:t>国务院批准</w:t>
            </w:r>
            <w:r w:rsidRPr="005C5E5A">
              <w:rPr>
                <w:rFonts w:hint="eastAsia"/>
                <w:sz w:val="24"/>
                <w:szCs w:val="24"/>
              </w:rPr>
              <w:t> </w:t>
            </w:r>
            <w:r w:rsidRPr="005C5E5A">
              <w:rPr>
                <w:rFonts w:ascii="仿宋" w:eastAsia="仿宋" w:hAnsi="仿宋" w:hint="eastAsia"/>
                <w:sz w:val="24"/>
                <w:szCs w:val="24"/>
              </w:rPr>
              <w:t>，</w:t>
            </w:r>
            <w:smartTag w:uri="urn:schemas-microsoft-com:office:smarttags" w:element="chsdate">
              <w:smartTagPr>
                <w:attr w:name="IsROCDate" w:val="False"/>
                <w:attr w:name="IsLunarDate" w:val="False"/>
                <w:attr w:name="Day" w:val="16"/>
                <w:attr w:name="Month" w:val="12"/>
                <w:attr w:name="Year" w:val="1997"/>
              </w:smartTagPr>
              <w:r w:rsidRPr="005C5E5A">
                <w:rPr>
                  <w:rFonts w:ascii="仿宋" w:eastAsia="仿宋" w:hAnsi="仿宋" w:hint="eastAsia"/>
                  <w:sz w:val="24"/>
                  <w:szCs w:val="24"/>
                </w:rPr>
                <w:t>1997年12月16日</w:t>
              </w:r>
            </w:smartTag>
            <w:r w:rsidRPr="005C5E5A">
              <w:rPr>
                <w:rFonts w:ascii="仿宋" w:eastAsia="仿宋" w:hAnsi="仿宋" w:hint="eastAsia"/>
                <w:sz w:val="24"/>
                <w:szCs w:val="24"/>
              </w:rPr>
              <w:t>公安部令第33号发布，</w:t>
            </w:r>
            <w:smartTag w:uri="urn:schemas-microsoft-com:office:smarttags" w:element="chsdate">
              <w:smartTagPr>
                <w:attr w:name="IsROCDate" w:val="False"/>
                <w:attr w:name="IsLunarDate" w:val="False"/>
                <w:attr w:name="Day" w:val="29"/>
                <w:attr w:name="Month" w:val="1"/>
                <w:attr w:name="Year" w:val="2010"/>
              </w:smartTagPr>
              <w:r w:rsidRPr="005C5E5A">
                <w:rPr>
                  <w:rFonts w:ascii="仿宋" w:eastAsia="仿宋" w:hAnsi="仿宋" w:hint="eastAsia"/>
                  <w:sz w:val="24"/>
                  <w:szCs w:val="24"/>
                </w:rPr>
                <w:t>2010年1月29日</w:t>
              </w:r>
            </w:smartTag>
            <w:r w:rsidRPr="005C5E5A">
              <w:rPr>
                <w:rFonts w:ascii="仿宋" w:eastAsia="仿宋" w:hAnsi="仿宋" w:hint="eastAsia"/>
                <w:sz w:val="24"/>
                <w:szCs w:val="24"/>
              </w:rPr>
              <w:t>国务院令第588号修订）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33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互联网上网服务营业场所经营单位变更事项或终止经营的备案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《互联网上网服务营业场所管理条例》（国务院令第363号发布，第588号、第666号修订）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2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房屋承租人基本情况登记备案</w:t>
            </w:r>
          </w:p>
        </w:tc>
        <w:tc>
          <w:tcPr>
            <w:tcW w:w="6420" w:type="dxa"/>
            <w:vAlign w:val="center"/>
          </w:tcPr>
          <w:p w:rsidR="0086421A" w:rsidRPr="00CE1601" w:rsidRDefault="0086421A" w:rsidP="009541F9">
            <w:pPr>
              <w:rPr>
                <w:rFonts w:ascii="仿宋" w:eastAsia="仿宋" w:hAnsi="仿宋"/>
                <w:sz w:val="24"/>
                <w:szCs w:val="24"/>
              </w:rPr>
            </w:pPr>
            <w:r w:rsidRPr="00CE1601">
              <w:rPr>
                <w:rFonts w:ascii="仿宋" w:eastAsia="仿宋" w:hAnsi="仿宋"/>
                <w:sz w:val="24"/>
                <w:szCs w:val="24"/>
              </w:rPr>
              <w:t>《中华人民共和国治安管理处罚法》</w:t>
            </w:r>
          </w:p>
          <w:p w:rsidR="0086421A" w:rsidRPr="005C5E5A" w:rsidRDefault="0086421A" w:rsidP="009541F9">
            <w:pPr>
              <w:rPr>
                <w:rFonts w:ascii="仿宋" w:eastAsia="仿宋" w:hAnsi="仿宋" w:cs="宋体"/>
                <w:sz w:val="24"/>
                <w:szCs w:val="24"/>
              </w:rPr>
            </w:pPr>
            <w:r w:rsidRPr="00CE1601">
              <w:rPr>
                <w:rFonts w:ascii="仿宋" w:eastAsia="仿宋" w:hAnsi="仿宋"/>
                <w:sz w:val="24"/>
                <w:szCs w:val="24"/>
              </w:rPr>
              <w:t>《租赁房屋治安管理规定》（公安部令1995年第24号）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49"/>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房屋承租人将承租房屋转租或者转借他人向当地公安派出所申报备案</w:t>
            </w:r>
          </w:p>
        </w:tc>
        <w:tc>
          <w:tcPr>
            <w:tcW w:w="6420" w:type="dxa"/>
            <w:vAlign w:val="center"/>
          </w:tcPr>
          <w:p w:rsidR="0086421A" w:rsidRPr="00CE1601" w:rsidRDefault="0086421A" w:rsidP="009541F9">
            <w:pPr>
              <w:rPr>
                <w:rFonts w:ascii="仿宋" w:eastAsia="仿宋" w:hAnsi="仿宋" w:hint="eastAsia"/>
                <w:sz w:val="24"/>
                <w:szCs w:val="24"/>
              </w:rPr>
            </w:pPr>
            <w:r w:rsidRPr="00CE1601">
              <w:rPr>
                <w:rFonts w:ascii="仿宋" w:eastAsia="仿宋" w:hAnsi="仿宋" w:hint="eastAsia"/>
                <w:sz w:val="24"/>
                <w:szCs w:val="24"/>
              </w:rPr>
              <w:t>《中华人民共和国治安管理处罚法》</w:t>
            </w:r>
          </w:p>
          <w:p w:rsidR="0086421A" w:rsidRPr="00CE1601" w:rsidRDefault="0086421A" w:rsidP="009541F9">
            <w:pPr>
              <w:rPr>
                <w:rFonts w:ascii="仿宋" w:eastAsia="仿宋" w:hAnsi="仿宋" w:cs="宋体"/>
                <w:sz w:val="24"/>
                <w:szCs w:val="24"/>
              </w:rPr>
            </w:pPr>
            <w:r w:rsidRPr="00CE1601">
              <w:rPr>
                <w:rFonts w:ascii="仿宋" w:eastAsia="仿宋" w:hAnsi="仿宋" w:hint="eastAsia"/>
                <w:sz w:val="24"/>
                <w:szCs w:val="24"/>
              </w:rPr>
              <w:t>《租赁房屋治安管理规定》（公安部令1995年第24号）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2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建设工程消防设计备案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《中华人民共和国消防法》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2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县公安局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建设工程竣工验收消防备案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《中华人民共和国消防法》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4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县民政局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中国公民收养登记、解除收养登记的确认</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《中华人民共和国收养法》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《中国公民收养子女登记办法》(</w:t>
            </w:r>
            <w:smartTag w:uri="urn:schemas-microsoft-com:office:smarttags" w:element="chsdate">
              <w:smartTagPr>
                <w:attr w:name="IsROCDate" w:val="False"/>
                <w:attr w:name="IsLunarDate" w:val="False"/>
                <w:attr w:name="Day" w:val="12"/>
                <w:attr w:name="Month" w:val="5"/>
                <w:attr w:name="Year" w:val="1999"/>
              </w:smartTagPr>
              <w:r w:rsidRPr="005C5E5A">
                <w:rPr>
                  <w:rFonts w:ascii="仿宋" w:eastAsia="仿宋" w:hAnsi="仿宋" w:hint="eastAsia"/>
                  <w:sz w:val="24"/>
                  <w:szCs w:val="24"/>
                </w:rPr>
                <w:t>1999年5月12日</w:t>
              </w:r>
            </w:smartTag>
            <w:r w:rsidRPr="005C5E5A">
              <w:rPr>
                <w:rFonts w:ascii="仿宋" w:eastAsia="仿宋" w:hAnsi="仿宋" w:hint="eastAsia"/>
                <w:sz w:val="24"/>
                <w:szCs w:val="24"/>
              </w:rPr>
              <w:t>国务院批准，</w:t>
            </w:r>
            <w:smartTag w:uri="urn:schemas-microsoft-com:office:smarttags" w:element="chsdate">
              <w:smartTagPr>
                <w:attr w:name="IsROCDate" w:val="False"/>
                <w:attr w:name="IsLunarDate" w:val="False"/>
                <w:attr w:name="Day" w:val="25"/>
                <w:attr w:name="Month" w:val="5"/>
                <w:attr w:name="Year" w:val="1999"/>
              </w:smartTagPr>
              <w:r w:rsidRPr="005C5E5A">
                <w:rPr>
                  <w:rFonts w:ascii="仿宋" w:eastAsia="仿宋" w:hAnsi="仿宋" w:hint="eastAsia"/>
                  <w:sz w:val="24"/>
                  <w:szCs w:val="24"/>
                </w:rPr>
                <w:t>1999年5月25日</w:t>
              </w:r>
            </w:smartTag>
            <w:r w:rsidRPr="005C5E5A">
              <w:rPr>
                <w:rFonts w:ascii="仿宋" w:eastAsia="仿宋" w:hAnsi="仿宋" w:hint="eastAsia"/>
                <w:sz w:val="24"/>
                <w:szCs w:val="24"/>
              </w:rPr>
              <w:t>民政部令第14号发布）</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4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39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县民政局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社会福利机构所属的固定资产租赁或者转让审批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《社会福利机构管理暂行办法》（民政部令1999年第19号发布，2015年第55号修订）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9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县民政局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社会福利机构认定</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《社会福利机构管理暂行办法》（民政部令1999年第19号发布，2015年第55号修订）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9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县民政局（民族宗教事务局）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宗教教职人员担任或者离任宗教活动场所主要教职备案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 xml:space="preserve">《宗教事务条例》（国务院令第426号发布，第686号修订）《宗教活动场所主要教职任职备案办法》(国家宗教事务局令2006年第4号) </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9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42</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县民政局（民族宗教事务局）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宗教活动场所管理组织成员备案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《宗教事务条例》（国务院令第426号发布，第686号修订）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2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43</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县司法局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基层法律服务所设立业务接待站审查</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《基层法律服务所管理办法》（司法部令2000年第59号发布， 2017年第137号修订）</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71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44</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县财政局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代理记账机构设立分支机构备案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《代理记账管理办法》（财政部令2016年第80号）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97"/>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45</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县人力资源和社会保障局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集体合同备案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《中华人民共和国劳动合同法》</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84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46</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县人力资源和社会保障局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企业年金方案备案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《企业年金办法》（人社部、财政部令2017年第36号）</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2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47</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县人力资源和社会保障局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创业孵化基地（返乡创业园区）的认定</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《中华人民共和国就业促进法》</w:t>
            </w:r>
          </w:p>
          <w:p w:rsidR="0086421A" w:rsidRPr="005C5E5A" w:rsidRDefault="0086421A" w:rsidP="009541F9">
            <w:pPr>
              <w:spacing w:line="320" w:lineRule="exact"/>
              <w:rPr>
                <w:rFonts w:ascii="仿宋" w:eastAsia="仿宋" w:hAnsi="仿宋" w:hint="eastAsia"/>
                <w:sz w:val="24"/>
                <w:szCs w:val="24"/>
              </w:rPr>
            </w:pPr>
            <w:r w:rsidRPr="005C5E5A">
              <w:rPr>
                <w:rFonts w:ascii="仿宋" w:eastAsia="仿宋" w:hAnsi="仿宋" w:hint="eastAsia"/>
                <w:sz w:val="24"/>
                <w:szCs w:val="24"/>
              </w:rPr>
              <w:t>《陕西省就业促进条例》</w:t>
            </w:r>
          </w:p>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《陕西省创业孵化基地认定管理暂行办法》(陕人社发〔2017〕43号)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3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48</w:t>
            </w:r>
          </w:p>
        </w:tc>
        <w:tc>
          <w:tcPr>
            <w:tcW w:w="1206" w:type="dxa"/>
            <w:shd w:val="clear" w:color="auto" w:fill="FFFFFF"/>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县人力资源和社会保障局</w:t>
            </w:r>
          </w:p>
        </w:tc>
        <w:tc>
          <w:tcPr>
            <w:tcW w:w="851" w:type="dxa"/>
            <w:shd w:val="clear" w:color="auto" w:fill="FFFFFF"/>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shd w:val="clear" w:color="auto" w:fill="FFFFFF"/>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企业经济性裁员备案</w:t>
            </w:r>
          </w:p>
        </w:tc>
        <w:tc>
          <w:tcPr>
            <w:tcW w:w="6420" w:type="dxa"/>
            <w:shd w:val="clear" w:color="auto" w:fill="FFFFFF"/>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《中华人民共和国劳动合同法》</w:t>
            </w:r>
          </w:p>
        </w:tc>
        <w:tc>
          <w:tcPr>
            <w:tcW w:w="686" w:type="dxa"/>
            <w:shd w:val="clear" w:color="auto" w:fill="FFFFFF"/>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49</w:t>
            </w:r>
          </w:p>
        </w:tc>
        <w:tc>
          <w:tcPr>
            <w:tcW w:w="1206" w:type="dxa"/>
            <w:shd w:val="clear" w:color="auto" w:fill="FFFFFF"/>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县人力资源和社会保障局</w:t>
            </w:r>
          </w:p>
        </w:tc>
        <w:tc>
          <w:tcPr>
            <w:tcW w:w="851" w:type="dxa"/>
            <w:shd w:val="clear" w:color="auto" w:fill="FFFFFF"/>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shd w:val="clear" w:color="auto" w:fill="FFFFFF"/>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创业担保贷款审批</w:t>
            </w:r>
          </w:p>
        </w:tc>
        <w:tc>
          <w:tcPr>
            <w:tcW w:w="6420" w:type="dxa"/>
            <w:shd w:val="clear" w:color="auto" w:fill="FFFFFF"/>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《中华人民共和国就业促进法》</w:t>
            </w:r>
          </w:p>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《陕西省创业担保贷款实施办法》（西银发〔2017〕53号）</w:t>
            </w:r>
          </w:p>
        </w:tc>
        <w:tc>
          <w:tcPr>
            <w:tcW w:w="686" w:type="dxa"/>
            <w:shd w:val="clear" w:color="auto" w:fill="FFFFFF"/>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367"/>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50</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国有企业改制土地使用权处置方案审批</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《国有企业改革中划拨土地使用权管理暂行规定》（国家土地管理局令1998年第8号）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19"/>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51</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采矿权抵押备案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《陕西省矿产资源管理条例》</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国土资源部《关于印发&lt;矿业权出让转让管理暂行规定&gt;的通知》（国土资发〔2000〕309号）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4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52</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政府投资的地质灾害治理工程竣工验收</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《地质灾害防治条例》（国务院令第394号）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3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53</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土地复垦方案审批</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《土地复垦条例》（国务院令第592号）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54</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地质灾害危险性评估项目和资质备案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《地质灾害危险性评估单位资质管理办法》（国土资源部令2005年第29号发布，2015年第62号修订）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24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55</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县国土资源局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矿山地质环境保护与治理恢复方案审批</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《矿山地质环境保护规定》（国土资源部令2009年第44号发布，2015年第62号、2016年第64号修订）</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《国土资源部办公厅关于做好矿山地质环境保护与土地复垦方案编报有关工作的通知》（国土资规〔2016〕21号）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8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56</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建设项目环境影响后评价备案</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《中华人民共和国环境影响评价法》</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《建设项目环境影响后评价管理办法》（环保部令2015年第37号）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39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57</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生态恢复治理方案审查</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《陕西省煤炭石油天然气开发环境保护条例》</w:t>
            </w:r>
          </w:p>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《陕西省秦岭生态环境保护条例》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53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58</w:t>
            </w:r>
          </w:p>
        </w:tc>
        <w:tc>
          <w:tcPr>
            <w:tcW w:w="1206"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spacing w:line="34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清洁生产审核评估验收</w:t>
            </w:r>
          </w:p>
        </w:tc>
        <w:tc>
          <w:tcPr>
            <w:tcW w:w="6420" w:type="dxa"/>
            <w:vAlign w:val="center"/>
          </w:tcPr>
          <w:p w:rsidR="0086421A" w:rsidRPr="005C5E5A" w:rsidRDefault="0086421A" w:rsidP="009541F9">
            <w:pPr>
              <w:spacing w:line="340" w:lineRule="exact"/>
              <w:rPr>
                <w:rFonts w:ascii="仿宋" w:eastAsia="仿宋" w:hAnsi="仿宋" w:cs="宋体"/>
                <w:sz w:val="24"/>
                <w:szCs w:val="24"/>
              </w:rPr>
            </w:pPr>
            <w:r w:rsidRPr="005C5E5A">
              <w:rPr>
                <w:rFonts w:ascii="仿宋" w:eastAsia="仿宋" w:hAnsi="仿宋" w:hint="eastAsia"/>
                <w:sz w:val="24"/>
                <w:szCs w:val="24"/>
              </w:rPr>
              <w:t>《中华人民共和国清洁生产促进法》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59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污染源自动监控设施登记备案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《污染源自动监控设施现场监督检查办法》（环保部令2011年第19号）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工业固体废物申报登记</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《中华人民共和国固体废物污染环境防治法》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企事业单位突发环境事件应急预案备案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《中华人民共和国环境保护法》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《突发环境事件应急管理办法》（环保部令2015年第34号）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市环保局扶风分局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危险废物管理计划</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《中华人民共和国固体废物污染环境防治法》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4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工程施工招标文件备案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《房屋建筑和市政基础设施工程施工招标投标管理办法》（建设部令2001年第89号</w:t>
            </w:r>
            <w:r w:rsidRPr="005C5E5A">
              <w:rPr>
                <w:rFonts w:hint="eastAsia"/>
                <w:sz w:val="24"/>
                <w:szCs w:val="24"/>
              </w:rPr>
              <w:t> </w:t>
            </w:r>
            <w:r w:rsidRPr="005C5E5A">
              <w:rPr>
                <w:rFonts w:ascii="仿宋" w:eastAsia="仿宋" w:hAnsi="仿宋" w:hint="eastAsia"/>
                <w:sz w:val="24"/>
                <w:szCs w:val="24"/>
              </w:rPr>
              <w:t>）</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07"/>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房屋建筑和市政基础设施工程竣工验收备案</w:t>
            </w:r>
          </w:p>
        </w:tc>
        <w:tc>
          <w:tcPr>
            <w:tcW w:w="6420" w:type="dxa"/>
            <w:vAlign w:val="center"/>
          </w:tcPr>
          <w:p w:rsidR="0086421A" w:rsidRPr="005C5E5A" w:rsidRDefault="0086421A" w:rsidP="009541F9">
            <w:pPr>
              <w:spacing w:line="280" w:lineRule="exact"/>
              <w:rPr>
                <w:rFonts w:ascii="仿宋" w:eastAsia="仿宋" w:hAnsi="仿宋" w:cs="宋体"/>
                <w:sz w:val="24"/>
                <w:szCs w:val="24"/>
              </w:rPr>
            </w:pPr>
            <w:r w:rsidRPr="005C5E5A">
              <w:rPr>
                <w:rFonts w:ascii="仿宋" w:eastAsia="仿宋" w:hAnsi="仿宋" w:hint="eastAsia"/>
                <w:sz w:val="24"/>
                <w:szCs w:val="24"/>
              </w:rPr>
              <w:t>《建设工程质量管理条例》（国务院令第279号发布，第687号修订）</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《房屋建筑和市政基础设施工程竣工验收备案管理办法》（建设部令2000年第78号）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29"/>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65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房屋建筑和市政基础设施可以不进行施工招标的批准</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《房屋建筑和市政基础设施工程施工招标投标管理办法》（建设部令2001年第89号）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35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工程建设项目邀请招标审批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《工程建设项目施工招标投标办法》（国家发展和改革委员会等7部委令2003年第30号发布，国家发展和改革委员会等9部委令2013年第23号修订）</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《陕西省实施〈中华人民共和国招标投标法〉办法》</w:t>
            </w:r>
            <w:r w:rsidRPr="005C5E5A">
              <w:rPr>
                <w:rFonts w:hint="eastAsia"/>
                <w:sz w:val="24"/>
                <w:szCs w:val="24"/>
              </w:rPr>
              <w:t> </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9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书面评标报告备案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《评标委员会和评标方法暂行规定》（国家计划委员会等7部委令2001年第12号发布，2013年第23号修订）</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95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最高限价及其成果文件备案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《建筑工程施工发包与承包计价管理办法》（住建部令2013年第16号）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3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69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自行办理施工招标事宜备案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《中华人民共和国招标投标法》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《房屋建筑和市政基础设施工程施工招标投标管理办法》（建设部令2001年第89号）</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39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工程招标投标情况书面报告备案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《中华人民共和国招标投标法》</w:t>
            </w:r>
          </w:p>
          <w:p w:rsidR="0086421A" w:rsidRPr="005C5E5A" w:rsidRDefault="0086421A" w:rsidP="009541F9">
            <w:pPr>
              <w:rPr>
                <w:rFonts w:ascii="仿宋" w:eastAsia="仿宋" w:hAnsi="仿宋" w:hint="eastAsia"/>
                <w:sz w:val="24"/>
                <w:szCs w:val="24"/>
              </w:rPr>
            </w:pPr>
            <w:r w:rsidRPr="005C5E5A">
              <w:rPr>
                <w:rFonts w:ascii="仿宋" w:eastAsia="仿宋" w:hAnsi="仿宋" w:hint="eastAsia"/>
                <w:sz w:val="24"/>
                <w:szCs w:val="24"/>
              </w:rPr>
              <w:t>《工程建设项目勘察设计招标投标办法》（国家发展和改革委员会等8部委令2003年第2号）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《房屋建筑和市政基础设施工程施工招标投标管理办法》（建设部令2001年第89号）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6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71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住宅专项维修资金使用审批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《物业管理条例》（国务院令第504号发布，第698号修订）</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《住宅专项维修资金管理办法》（建设部、财政部令2007年第165号）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9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建筑起重机械首次出租或首次安装前备案</w:t>
            </w:r>
          </w:p>
        </w:tc>
        <w:tc>
          <w:tcPr>
            <w:tcW w:w="6420" w:type="dxa"/>
            <w:vAlign w:val="center"/>
          </w:tcPr>
          <w:p w:rsidR="0086421A" w:rsidRPr="00A373F6" w:rsidRDefault="0086421A" w:rsidP="009541F9">
            <w:pPr>
              <w:rPr>
                <w:rFonts w:ascii="仿宋" w:eastAsia="仿宋" w:hAnsi="仿宋" w:hint="eastAsia"/>
                <w:sz w:val="24"/>
                <w:szCs w:val="24"/>
              </w:rPr>
            </w:pPr>
            <w:r w:rsidRPr="00A373F6">
              <w:rPr>
                <w:rFonts w:ascii="仿宋" w:eastAsia="仿宋" w:hAnsi="仿宋" w:hint="eastAsia"/>
                <w:sz w:val="24"/>
                <w:szCs w:val="24"/>
              </w:rPr>
              <w:t>《陕西省建设工程质量和安全生产管理条例》</w:t>
            </w:r>
          </w:p>
          <w:p w:rsidR="0086421A" w:rsidRPr="00A373F6" w:rsidRDefault="0086421A" w:rsidP="009541F9">
            <w:pPr>
              <w:rPr>
                <w:rFonts w:ascii="仿宋" w:eastAsia="仿宋" w:hAnsi="仿宋" w:cs="宋体"/>
                <w:sz w:val="24"/>
                <w:szCs w:val="24"/>
              </w:rPr>
            </w:pPr>
            <w:r w:rsidRPr="00A373F6">
              <w:rPr>
                <w:rFonts w:ascii="仿宋" w:eastAsia="仿宋" w:hAnsi="仿宋" w:hint="eastAsia"/>
                <w:sz w:val="24"/>
                <w:szCs w:val="24"/>
              </w:rPr>
              <w:t>《建筑起重机械安全监督管理规定》（建设部令2008年第166号）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建筑起重机械使用登记备案</w:t>
            </w:r>
          </w:p>
        </w:tc>
        <w:tc>
          <w:tcPr>
            <w:tcW w:w="6420" w:type="dxa"/>
            <w:vAlign w:val="center"/>
          </w:tcPr>
          <w:p w:rsidR="0086421A" w:rsidRPr="00A373F6" w:rsidRDefault="0086421A" w:rsidP="009541F9">
            <w:pPr>
              <w:rPr>
                <w:rFonts w:ascii="仿宋" w:eastAsia="仿宋" w:hAnsi="仿宋" w:hint="eastAsia"/>
                <w:sz w:val="24"/>
                <w:szCs w:val="24"/>
              </w:rPr>
            </w:pPr>
            <w:r w:rsidRPr="00A373F6">
              <w:rPr>
                <w:rFonts w:ascii="仿宋" w:eastAsia="仿宋" w:hAnsi="仿宋" w:hint="eastAsia"/>
                <w:sz w:val="24"/>
                <w:szCs w:val="24"/>
              </w:rPr>
              <w:t>《陕西省建设工程质量和安全生产管理条例》</w:t>
            </w:r>
          </w:p>
          <w:p w:rsidR="0086421A" w:rsidRPr="00A373F6" w:rsidRDefault="0086421A" w:rsidP="009541F9">
            <w:pPr>
              <w:rPr>
                <w:rFonts w:ascii="仿宋" w:eastAsia="仿宋" w:hAnsi="仿宋" w:cs="宋体"/>
                <w:sz w:val="24"/>
                <w:szCs w:val="24"/>
              </w:rPr>
            </w:pPr>
            <w:r w:rsidRPr="00A373F6">
              <w:rPr>
                <w:rFonts w:ascii="仿宋" w:eastAsia="仿宋" w:hAnsi="仿宋" w:hint="eastAsia"/>
                <w:sz w:val="24"/>
                <w:szCs w:val="24"/>
              </w:rPr>
              <w:t>《建筑起重机械安全监督管理规定》（建设部令2008年第166号）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7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建筑起重机械安装、拆卸告知备案</w:t>
            </w:r>
          </w:p>
        </w:tc>
        <w:tc>
          <w:tcPr>
            <w:tcW w:w="6420" w:type="dxa"/>
            <w:vAlign w:val="center"/>
          </w:tcPr>
          <w:p w:rsidR="0086421A" w:rsidRPr="00A373F6" w:rsidRDefault="0086421A" w:rsidP="009541F9">
            <w:pPr>
              <w:rPr>
                <w:rFonts w:ascii="仿宋" w:eastAsia="仿宋" w:hAnsi="仿宋" w:hint="eastAsia"/>
                <w:sz w:val="24"/>
                <w:szCs w:val="24"/>
              </w:rPr>
            </w:pPr>
            <w:r w:rsidRPr="005C5E5A">
              <w:rPr>
                <w:rFonts w:ascii="仿宋" w:eastAsia="仿宋" w:hAnsi="仿宋" w:hint="eastAsia"/>
                <w:sz w:val="24"/>
                <w:szCs w:val="24"/>
              </w:rPr>
              <w:t>《</w:t>
            </w:r>
            <w:r w:rsidRPr="00A373F6">
              <w:rPr>
                <w:rFonts w:ascii="仿宋" w:eastAsia="仿宋" w:hAnsi="仿宋" w:hint="eastAsia"/>
                <w:sz w:val="24"/>
                <w:szCs w:val="24"/>
              </w:rPr>
              <w:t>《陕西省建设工程质量和安全生产管理条例》</w:t>
            </w:r>
          </w:p>
          <w:p w:rsidR="0086421A" w:rsidRPr="00A373F6" w:rsidRDefault="0086421A" w:rsidP="009541F9">
            <w:pPr>
              <w:rPr>
                <w:rFonts w:ascii="仿宋" w:eastAsia="仿宋" w:hAnsi="仿宋" w:cs="宋体"/>
                <w:sz w:val="24"/>
                <w:szCs w:val="24"/>
              </w:rPr>
            </w:pPr>
            <w:r w:rsidRPr="00A373F6">
              <w:rPr>
                <w:rFonts w:ascii="仿宋" w:eastAsia="仿宋" w:hAnsi="仿宋" w:hint="eastAsia"/>
                <w:sz w:val="24"/>
                <w:szCs w:val="24"/>
              </w:rPr>
              <w:t>《建筑起重机械安全监督管理规定》（建设部令2008年第166号）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0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建设工程档案验收</w:t>
            </w:r>
          </w:p>
        </w:tc>
        <w:tc>
          <w:tcPr>
            <w:tcW w:w="6420" w:type="dxa"/>
            <w:vAlign w:val="center"/>
          </w:tcPr>
          <w:p w:rsidR="0086421A" w:rsidRPr="005C5E5A" w:rsidRDefault="0086421A" w:rsidP="009541F9">
            <w:pPr>
              <w:spacing w:line="280" w:lineRule="exact"/>
              <w:rPr>
                <w:rFonts w:ascii="仿宋" w:eastAsia="仿宋" w:hAnsi="仿宋" w:cs="宋体"/>
                <w:sz w:val="24"/>
                <w:szCs w:val="24"/>
              </w:rPr>
            </w:pPr>
            <w:r w:rsidRPr="005C5E5A">
              <w:rPr>
                <w:rFonts w:ascii="仿宋" w:eastAsia="仿宋" w:hAnsi="仿宋" w:hint="eastAsia"/>
                <w:sz w:val="24"/>
                <w:szCs w:val="24"/>
              </w:rPr>
              <w:t>《城市建设档案管理规定》（建设部令1997年第61号发布，2011年第9号修订）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5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商品房买卖合同网签备案</w:t>
            </w:r>
          </w:p>
        </w:tc>
        <w:tc>
          <w:tcPr>
            <w:tcW w:w="6420" w:type="dxa"/>
            <w:vAlign w:val="center"/>
          </w:tcPr>
          <w:p w:rsidR="0086421A" w:rsidRPr="005C5E5A" w:rsidRDefault="0086421A" w:rsidP="009541F9">
            <w:pPr>
              <w:spacing w:line="280" w:lineRule="exact"/>
              <w:rPr>
                <w:rFonts w:ascii="仿宋" w:eastAsia="仿宋" w:hAnsi="仿宋" w:cs="宋体"/>
                <w:sz w:val="24"/>
                <w:szCs w:val="24"/>
              </w:rPr>
            </w:pPr>
            <w:r w:rsidRPr="005C5E5A">
              <w:rPr>
                <w:rFonts w:ascii="仿宋" w:eastAsia="仿宋" w:hAnsi="仿宋" w:hint="eastAsia"/>
                <w:sz w:val="24"/>
                <w:szCs w:val="24"/>
              </w:rPr>
              <w:t>《房地产管理法》</w:t>
            </w:r>
          </w:p>
          <w:p w:rsidR="0086421A" w:rsidRPr="005C5E5A" w:rsidRDefault="0086421A" w:rsidP="009541F9">
            <w:pPr>
              <w:spacing w:line="280" w:lineRule="exact"/>
              <w:rPr>
                <w:rFonts w:ascii="仿宋" w:eastAsia="仿宋" w:hAnsi="仿宋" w:hint="eastAsia"/>
                <w:sz w:val="24"/>
                <w:szCs w:val="24"/>
              </w:rPr>
            </w:pPr>
            <w:r w:rsidRPr="005C5E5A">
              <w:rPr>
                <w:rFonts w:ascii="仿宋" w:eastAsia="仿宋" w:hAnsi="仿宋" w:hint="eastAsia"/>
                <w:sz w:val="24"/>
                <w:szCs w:val="24"/>
              </w:rPr>
              <w:t>《城市房地产开发经营管理条例》（国务院令第248号发布，第588号、第698号修订）</w:t>
            </w:r>
          </w:p>
          <w:p w:rsidR="0086421A" w:rsidRPr="005C5E5A" w:rsidRDefault="0086421A" w:rsidP="009541F9">
            <w:pPr>
              <w:spacing w:line="280" w:lineRule="exact"/>
              <w:rPr>
                <w:rFonts w:ascii="仿宋" w:eastAsia="仿宋" w:hAnsi="仿宋" w:cs="宋体"/>
                <w:sz w:val="24"/>
                <w:szCs w:val="24"/>
              </w:rPr>
            </w:pPr>
            <w:r w:rsidRPr="005C5E5A">
              <w:rPr>
                <w:rFonts w:ascii="仿宋" w:eastAsia="仿宋" w:hAnsi="仿宋" w:hint="eastAsia"/>
                <w:sz w:val="24"/>
                <w:szCs w:val="24"/>
              </w:rPr>
              <w:t>《城市商品房预售管理办法》（建设部令1994年第40号发布，2001年第95号、2004年131号修订）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物业服务合同备案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《陕西省物业管理条例》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78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业主委员会备案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《物业管理条例》（国务院令第379号）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79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建设工程验线</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《陕西省城乡规划条例》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5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建设工程规划条件核实合格通知书核发</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《中华人民共和国城乡规划法》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4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《建设工程质量安全实施监督通知书》核发</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《陕西省建设工程质量安全生产管理条例》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1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用于房屋权属登记等房产管理的房产测绘成果审核</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《房产测绘管理办法》（建设部、国家测绘局令2000年第83号）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重点保护建筑认定</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《陕西省建筑保护条例》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31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人防工程档案备案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《陕西省实施〈中华人民共和国人民防空法〉办法》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85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人民防空工程平时使用和变更使用备案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《陕西省实施〈中华人民共和国人民防空法〉办法》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地下空间兼顾人防审批管理</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《中华人民共和国人民防空法》</w:t>
            </w:r>
            <w:r w:rsidRPr="005C5E5A">
              <w:rPr>
                <w:rFonts w:ascii="仿宋" w:eastAsia="仿宋" w:hAnsi="仿宋" w:hint="eastAsia"/>
                <w:sz w:val="24"/>
                <w:szCs w:val="24"/>
              </w:rPr>
              <w:br/>
              <w:t>《陕西省实施〈中华人民共和国人民防空法〉办法》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人防工程竣工验收</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《陕西省实施〈中华人民共和国人民防空法〉办法》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县住房和城乡建设局（城市管理执法局）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城乡供水工程及供水设施建设审批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《中华人民共和国城市供水条例》（国务院令第158号)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《陕西省城乡供水用水条例》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5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89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县住房和城乡建设局（城市管理执法局）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食品摊贩登记备案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《陕西省食品小作坊小餐饮及摊贩管理条例》</w:t>
            </w:r>
            <w:r w:rsidRPr="005C5E5A">
              <w:rPr>
                <w:rFonts w:hint="eastAsia"/>
                <w:sz w:val="24"/>
                <w:szCs w:val="24"/>
              </w:rPr>
              <w:t> </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9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县交通运输局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shd w:val="clear" w:color="auto" w:fill="FFFFFF"/>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在公路桥梁跨越的河道上下游各</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5C5E5A">
                <w:rPr>
                  <w:rFonts w:ascii="仿宋" w:eastAsia="仿宋" w:hAnsi="仿宋" w:hint="eastAsia"/>
                  <w:sz w:val="24"/>
                  <w:szCs w:val="24"/>
                </w:rPr>
                <w:t>500米</w:t>
              </w:r>
            </w:smartTag>
            <w:r w:rsidRPr="005C5E5A">
              <w:rPr>
                <w:rFonts w:ascii="仿宋" w:eastAsia="仿宋" w:hAnsi="仿宋" w:hint="eastAsia"/>
                <w:sz w:val="24"/>
                <w:szCs w:val="24"/>
              </w:rPr>
              <w:t>范围内依法进行疏浚作业许可</w:t>
            </w:r>
          </w:p>
        </w:tc>
        <w:tc>
          <w:tcPr>
            <w:tcW w:w="6420" w:type="dxa"/>
            <w:shd w:val="clear" w:color="auto" w:fill="FFFFFF"/>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《公路安全保护条例》（国务院令第593号）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36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县交通运输局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包车客运标志牌核发</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《道路旅客运输及客运站管理规定》（交通部令2005年第10号发布，2008年第10号、2016年第82号修订）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70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92</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县交通运输局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在外省注册的货运经营者在本省境内从事货运经营活动一个月以上的备案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《陕西省道路运输管理条例》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71"/>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93</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县交通运输局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道路货物运输经营者设立分公司备案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《道路货物运输及站场管理规定》（交通部令2005年第6号发布，2008年第9号、2009年第3号、2012年第1号、2016年第35号修订）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8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94</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县交通运输局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从事货运代理(代办)等货运相关服务的经营者备案</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《道路货物运输及站场管理规定》（交通部令2005年第6号发布，2008年第9号、2009年第3号、2012年第1号、2016年第35号修订）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367"/>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95</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农村饮水安全工程竣工验收</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《陕西省城乡供水用水条例》</w:t>
            </w:r>
          </w:p>
          <w:p w:rsidR="0086421A" w:rsidRPr="00E01D13" w:rsidRDefault="0086421A" w:rsidP="009541F9">
            <w:pPr>
              <w:spacing w:line="320" w:lineRule="exact"/>
              <w:rPr>
                <w:rFonts w:ascii="仿宋" w:eastAsia="仿宋" w:hAnsi="仿宋" w:cs="宋体"/>
                <w:spacing w:val="-8"/>
                <w:sz w:val="24"/>
                <w:szCs w:val="24"/>
              </w:rPr>
            </w:pPr>
            <w:r w:rsidRPr="00E01D13">
              <w:rPr>
                <w:rFonts w:ascii="仿宋" w:eastAsia="仿宋" w:hAnsi="仿宋" w:hint="eastAsia"/>
                <w:spacing w:val="-8"/>
                <w:sz w:val="24"/>
                <w:szCs w:val="24"/>
              </w:rPr>
              <w:t>《农村饮水安全工程建设管理办法》（发改农经〔2013〕2673号）</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96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96</w:t>
            </w:r>
          </w:p>
        </w:tc>
        <w:tc>
          <w:tcPr>
            <w:tcW w:w="1206"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spacing w:line="32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水库大坝（水闸）安全鉴定</w:t>
            </w:r>
          </w:p>
        </w:tc>
        <w:tc>
          <w:tcPr>
            <w:tcW w:w="6420" w:type="dxa"/>
            <w:vAlign w:val="center"/>
          </w:tcPr>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《水库大坝安全管理条例》（国务院令第77号发布，第588号、第698号修订）</w:t>
            </w:r>
          </w:p>
          <w:p w:rsidR="0086421A" w:rsidRPr="005C5E5A" w:rsidRDefault="0086421A" w:rsidP="009541F9">
            <w:pPr>
              <w:spacing w:line="320" w:lineRule="exact"/>
              <w:rPr>
                <w:rFonts w:ascii="仿宋" w:eastAsia="仿宋" w:hAnsi="仿宋" w:cs="宋体"/>
                <w:sz w:val="24"/>
                <w:szCs w:val="24"/>
              </w:rPr>
            </w:pPr>
            <w:r w:rsidRPr="005C5E5A">
              <w:rPr>
                <w:rFonts w:ascii="仿宋" w:eastAsia="仿宋" w:hAnsi="仿宋" w:hint="eastAsia"/>
                <w:sz w:val="24"/>
                <w:szCs w:val="24"/>
              </w:rPr>
              <w:t>《水库大坝安全鉴定办法》（水利部水建管〔2003〕271号）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57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水库大坝（水闸）注册登记</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《水库大坝安全管理条例》（国务院令第77号发布，第588号、第698号修订）</w:t>
            </w:r>
          </w:p>
          <w:p w:rsidR="0086421A" w:rsidRPr="005C5E5A" w:rsidRDefault="0086421A" w:rsidP="009541F9">
            <w:pPr>
              <w:rPr>
                <w:rFonts w:ascii="仿宋" w:eastAsia="仿宋" w:hAnsi="仿宋" w:hint="eastAsia"/>
                <w:sz w:val="24"/>
                <w:szCs w:val="24"/>
              </w:rPr>
            </w:pPr>
            <w:r w:rsidRPr="005C5E5A">
              <w:rPr>
                <w:rFonts w:ascii="仿宋" w:eastAsia="仿宋" w:hAnsi="仿宋" w:hint="eastAsia"/>
                <w:sz w:val="24"/>
                <w:szCs w:val="24"/>
              </w:rPr>
              <w:t>水利部《水库大坝注册登记办法》（水利部水利管理部〔1995〕290号）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水利部《水闸注册登记管理办法》（水建管〔2005〕263号）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68"/>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水利工程法人验收质量评定结论核备</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《水利工程建设项目验收管理规定》（水利部令2006年第30号发布，2014年第46号、2016年第48号、2017年第49号修订）</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059"/>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99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水利工程建设项目招标实施方案审批、核准</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《中华人民共和国招标投标法实施条例》（国务院令第613号公布, 第698号修订）</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《陕西省实施〈中华人民共和国招标投标法〉办法》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9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100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水利工程保证安全生产措施方案的备案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《水利工程建设安全生产管理规定》（水利部令2005年第26号发布，2014年第46号、2017年第49号修订）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1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地下水取水工程施工方案审查和疏干排水方案审批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《陕西省实施&lt;中华人民共和国水法&gt;办法》</w:t>
            </w:r>
          </w:p>
          <w:p w:rsidR="0086421A" w:rsidRPr="005C5E5A" w:rsidRDefault="0086421A" w:rsidP="009541F9">
            <w:pPr>
              <w:rPr>
                <w:rFonts w:ascii="仿宋" w:eastAsia="仿宋" w:hAnsi="仿宋" w:hint="eastAsia"/>
                <w:sz w:val="24"/>
                <w:szCs w:val="24"/>
              </w:rPr>
            </w:pPr>
            <w:r w:rsidRPr="005C5E5A">
              <w:rPr>
                <w:rFonts w:ascii="仿宋" w:eastAsia="仿宋" w:hAnsi="仿宋" w:hint="eastAsia"/>
                <w:sz w:val="24"/>
                <w:szCs w:val="24"/>
              </w:rPr>
              <w:t>《陕西省地下水条例》</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《陕西省地下水取水工程管理办法》（陕水发〔2017〕25号）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43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地下水取水工程现场核验</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《陕西省地下水条例》</w:t>
            </w:r>
            <w:r w:rsidRPr="005C5E5A">
              <w:rPr>
                <w:rFonts w:ascii="仿宋" w:eastAsia="仿宋" w:hAnsi="仿宋" w:hint="eastAsia"/>
                <w:sz w:val="24"/>
                <w:szCs w:val="24"/>
              </w:rPr>
              <w:br/>
              <w:t>《陕西省地下水取水工程管理办法》（陕水发〔2017〕25号）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406"/>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水库大坝降等、报废审批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《水库降等与报废管理办法(试行)》（水利部令2003年第18号）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87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企事业单位、集体或个人修建河道工程审批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《陕西省河道管理条例》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975"/>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小型水库汛期安全调度运用计划审批</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《陕西省实施&lt;中华人民共和国防洪法&gt;办法》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《陕西省实施&lt;中华人民共和国防汛条例&gt;细则》（陕西省政府令1995年第23号）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拆除工程和爆破工程相关资料备案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《水利工程建设安全生产管理规定》（水利部令2005年第26号发布，2014年第46号、2017年第49号修订）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县水利局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地下水取水工程登记</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《陕西省地下水条例》</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《陕西省地下水取水工程管理办法》（陕水发〔2017〕25号）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县农业局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对从事农村土地承包经营权流转服务的中介组织的备案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《农村土地承包经营权流转管理办法》（农业部令2005年第47号）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109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县农业局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畜禽标识代码备案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《中华人民共和国畜牧法》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68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110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县农业局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联合收割机跨区作业证登记备案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《联合收割机跨区作业管理办法》（农业部令2003年第29号发布，2004年第38号、2007年第6号修订）</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26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县农业局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专门经营不再分装的包装种子或者受具有种子生产经营许可证的企业书面委托代销其农作物种子备案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《中华人民共和国种子法》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《农作物种子生产经营许可管理办法》（农业部令2016年第5号）</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26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县农业局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受具有种子生产经营许可证的企业书面委托生产其农作物种子备案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《中华人民共和国种子法》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《农作物种子生产经营许可管理办法》（农业部令2016年第5号）</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126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县林业局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退耕还林项目检查验收</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《退耕还林条例》（国务院令第367号发布，第666号修订）</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《国务院关于进一步完善退耕还林政策措施的若干意见》（国发〔2002〕10号）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13"/>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县商务和工业信息化局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其他发卡企业备案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《单用途商业预付卡管理办法（试行）》（商务部令2012年第9号发布，2016年第2号修订）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县级文化类社会团体筹备申请、成立登记、变更登记、注销登记前的审查</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《社会团体登记管理条例》（国务院令第250号发布，第666号修订）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艺术考级机构考级情况备案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《社会艺术水平考级管理办法》（文化部令2004年第31号发布，2017年第57号修订）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117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县级博物馆举办陈列展览的备案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《博物馆条例》（国务院令第659号）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118</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文物收藏单位藏品档案备案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《中华人民共和国文物保护法》</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《陕西省文物保护条例》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119</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可移动文物定级的备案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《文物认定管理暂行办法》（文化部令2009年第46号）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120</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非国有不可移动文物转让、抵押或者改变用途的备案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《中华人民共和国文物保护法》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121</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核定为文物保护单位的属于国家所有的纪念建筑物或者古建筑改变用途审核</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《中华人民共和国文物保护法》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122</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县文化广电局（文物旅游局）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文物保护单位（含水下）的核定</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《中华人民共和国文物保护法》</w:t>
            </w:r>
            <w:r w:rsidRPr="005C5E5A">
              <w:rPr>
                <w:rFonts w:hint="eastAsia"/>
                <w:sz w:val="24"/>
                <w:szCs w:val="24"/>
              </w:rPr>
              <w:t> </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123</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对调离、退休、退职、被辞退、开除的医师进行备案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《医师执业注册管理办法》（国家卫生和计划生育委员会令2017年第13号）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124</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新（扩、改）建公共场所选址和设计卫生审查及竣工验收</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《公共场所卫生管理条例》（国发〔1987〕24号）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对村卫生室、诊所和社区卫生服务站使用抗菌药物开展静脉输注活动的核准</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《抗菌药物临床应用管理办法》（卫生部令2012年第84号)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104"/>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医疗机构等级评审（含中医）</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《医疗机构管理条例》（国务院令第149号发布, 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127</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中医诊所备案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《中华人民共和国中医药法》</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128</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县卫生和计划生育局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绝育后输卵管、输精管复通手术的批准</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《陕西省人口与计划生育条例》</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129</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县市场监督管理局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公司备案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《中华人民共和国公司登记管理条例》（国务院令第156号发布，第451号、第648号、第666号修订）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130</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县市场监督管理局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股权出质（设立、变更、注销、撤销）登记</w:t>
            </w:r>
          </w:p>
        </w:tc>
        <w:tc>
          <w:tcPr>
            <w:tcW w:w="6420" w:type="dxa"/>
            <w:vAlign w:val="center"/>
          </w:tcPr>
          <w:p w:rsidR="0086421A" w:rsidRPr="00592177" w:rsidRDefault="0086421A" w:rsidP="009541F9">
            <w:pPr>
              <w:spacing w:line="280" w:lineRule="exact"/>
              <w:rPr>
                <w:rFonts w:ascii="仿宋" w:eastAsia="仿宋" w:hAnsi="仿宋"/>
                <w:sz w:val="24"/>
                <w:szCs w:val="24"/>
              </w:rPr>
            </w:pPr>
            <w:r w:rsidRPr="00592177">
              <w:rPr>
                <w:rFonts w:ascii="仿宋" w:eastAsia="仿宋" w:hAnsi="仿宋"/>
                <w:sz w:val="24"/>
                <w:szCs w:val="24"/>
              </w:rPr>
              <w:t>《中华人民共和国物权法》</w:t>
            </w:r>
          </w:p>
          <w:p w:rsidR="0086421A" w:rsidRPr="005C5E5A" w:rsidRDefault="0086421A" w:rsidP="009541F9">
            <w:pPr>
              <w:spacing w:line="360" w:lineRule="exact"/>
              <w:rPr>
                <w:rFonts w:ascii="仿宋" w:eastAsia="仿宋" w:hAnsi="仿宋" w:cs="宋体"/>
                <w:sz w:val="24"/>
                <w:szCs w:val="24"/>
              </w:rPr>
            </w:pPr>
            <w:r w:rsidRPr="00592177">
              <w:rPr>
                <w:rFonts w:ascii="仿宋" w:eastAsia="仿宋" w:hAnsi="仿宋"/>
                <w:sz w:val="24"/>
                <w:szCs w:val="24"/>
              </w:rPr>
              <w:t>《工商行政管理机关股权出质登记办法》（国家工商行政管理总局令2008年第32号发布，2016年第86号修订）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131</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县市场监督管理局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合伙企业备案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《中华人民共和国合伙企业登记管理办法》（国务院令第236号发布，第497号、第648号修订）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132</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县市场监督管理局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告知性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个人独资企业备案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《个人独资企业登记管理办法》（国家工商行政管理总局令2000年第94号公布，2014年63号修订）</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108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133</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县市场监督管理局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各类标准化示范试点认定</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《中华人民共和国标准化法》</w:t>
            </w:r>
          </w:p>
        </w:tc>
        <w:tc>
          <w:tcPr>
            <w:tcW w:w="686" w:type="dxa"/>
            <w:vAlign w:val="center"/>
          </w:tcPr>
          <w:p w:rsidR="0086421A" w:rsidRPr="005C5E5A" w:rsidRDefault="0086421A" w:rsidP="009541F9">
            <w:pPr>
              <w:rPr>
                <w:rFonts w:ascii="仿宋" w:eastAsia="仿宋" w:hAnsi="仿宋" w:cs="宋体"/>
                <w:sz w:val="24"/>
                <w:szCs w:val="24"/>
              </w:rPr>
            </w:pPr>
          </w:p>
        </w:tc>
      </w:tr>
      <w:tr w:rsidR="0086421A" w:rsidTr="009541F9">
        <w:trPr>
          <w:trHeight w:val="3032"/>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t>134</w:t>
            </w:r>
          </w:p>
        </w:tc>
        <w:tc>
          <w:tcPr>
            <w:tcW w:w="1206"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县安全生产监督管理局</w:t>
            </w:r>
          </w:p>
        </w:tc>
        <w:tc>
          <w:tcPr>
            <w:tcW w:w="851" w:type="dxa"/>
            <w:vAlign w:val="center"/>
          </w:tcPr>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spacing w:line="360" w:lineRule="exact"/>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生产经营单位（煤矿除外）应急预案的备案</w:t>
            </w:r>
          </w:p>
        </w:tc>
        <w:tc>
          <w:tcPr>
            <w:tcW w:w="6420" w:type="dxa"/>
            <w:vAlign w:val="center"/>
          </w:tcPr>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《中华人民共和国安全生产法》</w:t>
            </w:r>
          </w:p>
          <w:p w:rsidR="0086421A" w:rsidRPr="005C5E5A" w:rsidRDefault="0086421A" w:rsidP="009541F9">
            <w:pPr>
              <w:spacing w:line="360" w:lineRule="exact"/>
              <w:rPr>
                <w:rFonts w:ascii="仿宋" w:eastAsia="仿宋" w:hAnsi="仿宋" w:hint="eastAsia"/>
                <w:sz w:val="24"/>
                <w:szCs w:val="24"/>
              </w:rPr>
            </w:pPr>
            <w:r w:rsidRPr="005C5E5A">
              <w:rPr>
                <w:rFonts w:ascii="仿宋" w:eastAsia="仿宋" w:hAnsi="仿宋" w:hint="eastAsia"/>
                <w:sz w:val="24"/>
                <w:szCs w:val="24"/>
              </w:rPr>
              <w:t>《危险化学品安全管理条例》(国务院令第344号发布，第591号、第645号修订)</w:t>
            </w:r>
          </w:p>
          <w:p w:rsidR="0086421A" w:rsidRPr="005C5E5A" w:rsidRDefault="0086421A" w:rsidP="009541F9">
            <w:pPr>
              <w:spacing w:line="360" w:lineRule="exact"/>
              <w:rPr>
                <w:rFonts w:ascii="仿宋" w:eastAsia="仿宋" w:hAnsi="仿宋" w:hint="eastAsia"/>
                <w:sz w:val="24"/>
                <w:szCs w:val="24"/>
              </w:rPr>
            </w:pPr>
            <w:r w:rsidRPr="005C5E5A">
              <w:rPr>
                <w:rFonts w:ascii="仿宋" w:eastAsia="仿宋" w:hAnsi="仿宋" w:hint="eastAsia"/>
                <w:sz w:val="24"/>
                <w:szCs w:val="24"/>
              </w:rPr>
              <w:t>《生产安全事故应急预案管理办法》（国家安全生产监督管理总局令2009年第17号发布，2016年第88号修订）</w:t>
            </w:r>
          </w:p>
          <w:p w:rsidR="0086421A" w:rsidRPr="005C5E5A" w:rsidRDefault="0086421A" w:rsidP="009541F9">
            <w:pPr>
              <w:spacing w:line="360" w:lineRule="exact"/>
              <w:rPr>
                <w:rFonts w:ascii="仿宋" w:eastAsia="仿宋" w:hAnsi="仿宋" w:cs="宋体"/>
                <w:sz w:val="24"/>
                <w:szCs w:val="24"/>
              </w:rPr>
            </w:pPr>
            <w:r w:rsidRPr="005C5E5A">
              <w:rPr>
                <w:rFonts w:ascii="仿宋" w:eastAsia="仿宋" w:hAnsi="仿宋" w:hint="eastAsia"/>
                <w:sz w:val="24"/>
                <w:szCs w:val="24"/>
              </w:rPr>
              <w:t>《陕西省生产安全事故应急预案管理工作实施意见》（陕安委办发〔2010〕9号）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2520"/>
        </w:trPr>
        <w:tc>
          <w:tcPr>
            <w:tcW w:w="792" w:type="dxa"/>
            <w:vAlign w:val="center"/>
          </w:tcPr>
          <w:p w:rsidR="0086421A" w:rsidRDefault="0086421A" w:rsidP="009541F9">
            <w:pPr>
              <w:adjustRightInd w:val="0"/>
              <w:snapToGrid w:val="0"/>
              <w:spacing w:line="280" w:lineRule="exact"/>
              <w:jc w:val="center"/>
              <w:rPr>
                <w:rFonts w:ascii="宋体" w:hAnsi="宋体"/>
                <w:szCs w:val="21"/>
              </w:rPr>
            </w:pPr>
            <w:r>
              <w:rPr>
                <w:rFonts w:ascii="宋体" w:hAnsi="宋体"/>
                <w:szCs w:val="21"/>
              </w:rPr>
              <w:lastRenderedPageBreak/>
              <w:t>135</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县安全生产监督管理局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其他权力事项</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对安全生产标准化三级企业认定</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《中华人民共和国安全生产法》</w:t>
            </w:r>
          </w:p>
          <w:p w:rsidR="0086421A" w:rsidRPr="005C5E5A" w:rsidRDefault="0086421A" w:rsidP="009541F9">
            <w:pPr>
              <w:rPr>
                <w:rFonts w:ascii="仿宋" w:eastAsia="仿宋" w:hAnsi="仿宋" w:hint="eastAsia"/>
                <w:sz w:val="24"/>
                <w:szCs w:val="24"/>
              </w:rPr>
            </w:pPr>
            <w:r w:rsidRPr="005C5E5A">
              <w:rPr>
                <w:rFonts w:ascii="仿宋" w:eastAsia="仿宋" w:hAnsi="仿宋" w:hint="eastAsia"/>
                <w:sz w:val="24"/>
                <w:szCs w:val="24"/>
              </w:rPr>
              <w:t>《国务院关于进一步加强企业安全生产工作的通知》（国发〔2010〕23号）</w:t>
            </w:r>
          </w:p>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《国家安全监管总局关于印发企业安全生产标准化评审工作管理办法（试行）的通知》（安监总办〔2014〕49号）</w:t>
            </w:r>
          </w:p>
        </w:tc>
        <w:tc>
          <w:tcPr>
            <w:tcW w:w="686" w:type="dxa"/>
            <w:vAlign w:val="center"/>
          </w:tcPr>
          <w:p w:rsidR="0086421A" w:rsidRPr="005C5E5A" w:rsidRDefault="0086421A" w:rsidP="009541F9">
            <w:pPr>
              <w:jc w:val="center"/>
              <w:rPr>
                <w:rFonts w:ascii="仿宋" w:eastAsia="仿宋" w:hAnsi="仿宋" w:cs="宋体"/>
                <w:sz w:val="24"/>
                <w:szCs w:val="24"/>
              </w:rPr>
            </w:pPr>
          </w:p>
        </w:tc>
      </w:tr>
      <w:tr w:rsidR="0086421A" w:rsidTr="009541F9">
        <w:trPr>
          <w:trHeight w:val="2176"/>
        </w:trPr>
        <w:tc>
          <w:tcPr>
            <w:tcW w:w="792" w:type="dxa"/>
            <w:vAlign w:val="center"/>
          </w:tcPr>
          <w:p w:rsidR="0086421A" w:rsidRPr="005C5E5A" w:rsidRDefault="0086421A" w:rsidP="009541F9">
            <w:pPr>
              <w:adjustRightInd w:val="0"/>
              <w:snapToGrid w:val="0"/>
              <w:spacing w:line="280" w:lineRule="exact"/>
              <w:jc w:val="center"/>
              <w:rPr>
                <w:rFonts w:ascii="宋体" w:hAnsi="宋体" w:cs="宋体"/>
                <w:sz w:val="24"/>
                <w:szCs w:val="24"/>
              </w:rPr>
            </w:pPr>
            <w:r w:rsidRPr="00592177">
              <w:rPr>
                <w:rFonts w:ascii="宋体" w:hAnsi="宋体" w:hint="eastAsia"/>
                <w:szCs w:val="21"/>
              </w:rPr>
              <w:t>136</w:t>
            </w:r>
          </w:p>
        </w:tc>
        <w:tc>
          <w:tcPr>
            <w:tcW w:w="1206"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县安全生产监督管理局</w:t>
            </w:r>
          </w:p>
        </w:tc>
        <w:tc>
          <w:tcPr>
            <w:tcW w:w="851" w:type="dxa"/>
            <w:vAlign w:val="center"/>
          </w:tcPr>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审核性</w:t>
            </w:r>
          </w:p>
          <w:p w:rsidR="0086421A" w:rsidRPr="005C5E5A" w:rsidRDefault="0086421A" w:rsidP="009541F9">
            <w:pPr>
              <w:jc w:val="center"/>
              <w:rPr>
                <w:rFonts w:ascii="仿宋" w:eastAsia="仿宋" w:hAnsi="仿宋" w:cs="宋体"/>
                <w:sz w:val="24"/>
                <w:szCs w:val="24"/>
              </w:rPr>
            </w:pPr>
            <w:r w:rsidRPr="005C5E5A">
              <w:rPr>
                <w:rFonts w:ascii="仿宋" w:eastAsia="仿宋" w:hAnsi="仿宋" w:hint="eastAsia"/>
                <w:sz w:val="24"/>
                <w:szCs w:val="24"/>
              </w:rPr>
              <w:t>备案</w:t>
            </w:r>
          </w:p>
        </w:tc>
        <w:tc>
          <w:tcPr>
            <w:tcW w:w="3511"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第三类非药品类易制毒化学品经营的备案</w:t>
            </w:r>
          </w:p>
        </w:tc>
        <w:tc>
          <w:tcPr>
            <w:tcW w:w="6420" w:type="dxa"/>
            <w:vAlign w:val="center"/>
          </w:tcPr>
          <w:p w:rsidR="0086421A" w:rsidRPr="005C5E5A" w:rsidRDefault="0086421A" w:rsidP="009541F9">
            <w:pPr>
              <w:rPr>
                <w:rFonts w:ascii="仿宋" w:eastAsia="仿宋" w:hAnsi="仿宋" w:cs="宋体"/>
                <w:sz w:val="24"/>
                <w:szCs w:val="24"/>
              </w:rPr>
            </w:pPr>
            <w:r w:rsidRPr="005C5E5A">
              <w:rPr>
                <w:rFonts w:ascii="仿宋" w:eastAsia="仿宋" w:hAnsi="仿宋" w:hint="eastAsia"/>
                <w:sz w:val="24"/>
                <w:szCs w:val="24"/>
              </w:rPr>
              <w:t>《非药品类易制毒化学品生产、经营许可办法》（国家安全生产监督管理总局令2006年第5号)</w:t>
            </w:r>
          </w:p>
        </w:tc>
        <w:tc>
          <w:tcPr>
            <w:tcW w:w="686" w:type="dxa"/>
            <w:vAlign w:val="center"/>
          </w:tcPr>
          <w:p w:rsidR="0086421A" w:rsidRPr="005C5E5A" w:rsidRDefault="0086421A" w:rsidP="009541F9">
            <w:pPr>
              <w:jc w:val="center"/>
              <w:rPr>
                <w:rFonts w:ascii="仿宋" w:eastAsia="仿宋" w:hAnsi="仿宋" w:cs="宋体"/>
                <w:sz w:val="24"/>
                <w:szCs w:val="24"/>
              </w:rPr>
            </w:pPr>
          </w:p>
        </w:tc>
      </w:tr>
    </w:tbl>
    <w:p w:rsidR="0086421A" w:rsidRDefault="0086421A" w:rsidP="0086421A">
      <w:pPr>
        <w:spacing w:line="560" w:lineRule="exact"/>
        <w:rPr>
          <w:rFonts w:ascii="黑体" w:eastAsia="黑体" w:hAnsi="黑体" w:cs="宋体" w:hint="eastAsia"/>
          <w:sz w:val="36"/>
          <w:szCs w:val="36"/>
        </w:rPr>
        <w:sectPr w:rsidR="0086421A" w:rsidSect="00280E12">
          <w:footerReference w:type="default" r:id="rId5"/>
          <w:pgSz w:w="16838" w:h="11906" w:orient="landscape" w:code="9"/>
          <w:pgMar w:top="1418" w:right="1758" w:bottom="1418" w:left="1758" w:header="851" w:footer="1418" w:gutter="0"/>
          <w:pgNumType w:fmt="numberInDash"/>
          <w:cols w:space="720"/>
          <w:docGrid w:type="lines" w:linePitch="315"/>
        </w:sectPr>
      </w:pPr>
    </w:p>
    <w:p w:rsidR="00201B68" w:rsidRDefault="00201B68"/>
    <w:sectPr w:rsidR="00201B68" w:rsidSect="0086421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C4" w:rsidRPr="00BB3070" w:rsidRDefault="0086421A" w:rsidP="003432E8">
    <w:pPr>
      <w:pStyle w:val="a4"/>
      <w:framePr w:hSpace="57" w:vSpace="102" w:wrap="around" w:hAnchor="page" w:y="-20"/>
      <w:textDirection w:val="tbRlV"/>
      <w:rPr>
        <w:rStyle w:val="a3"/>
        <w:sz w:val="28"/>
        <w:szCs w:val="28"/>
      </w:rPr>
    </w:pPr>
    <w:r w:rsidRPr="00BB3070">
      <w:rPr>
        <w:rStyle w:val="a3"/>
        <w:sz w:val="28"/>
        <w:szCs w:val="28"/>
      </w:rPr>
      <w:fldChar w:fldCharType="begin"/>
    </w:r>
    <w:r w:rsidRPr="00BB3070">
      <w:rPr>
        <w:rStyle w:val="a3"/>
        <w:sz w:val="28"/>
        <w:szCs w:val="28"/>
      </w:rPr>
      <w:instrText xml:space="preserve">PAGE  </w:instrText>
    </w:r>
    <w:r w:rsidRPr="00BB3070">
      <w:rPr>
        <w:rStyle w:val="a3"/>
        <w:sz w:val="28"/>
        <w:szCs w:val="28"/>
      </w:rPr>
      <w:fldChar w:fldCharType="separate"/>
    </w:r>
    <w:r>
      <w:rPr>
        <w:rStyle w:val="a3"/>
        <w:noProof/>
        <w:sz w:val="28"/>
        <w:szCs w:val="28"/>
      </w:rPr>
      <w:t>- 1 -</w:t>
    </w:r>
    <w:r w:rsidRPr="00BB3070">
      <w:rPr>
        <w:rStyle w:val="a3"/>
        <w:sz w:val="28"/>
        <w:szCs w:val="28"/>
      </w:rPr>
      <w:fldChar w:fldCharType="end"/>
    </w:r>
  </w:p>
  <w:p w:rsidR="000339C4" w:rsidRDefault="0086421A">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1A"/>
    <w:rsid w:val="00201B68"/>
    <w:rsid w:val="0086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86421A"/>
  </w:style>
  <w:style w:type="character" w:customStyle="1" w:styleId="Char">
    <w:name w:val="页脚 Char"/>
    <w:basedOn w:val="a0"/>
    <w:link w:val="a4"/>
    <w:uiPriority w:val="99"/>
    <w:rsid w:val="0086421A"/>
    <w:rPr>
      <w:sz w:val="18"/>
    </w:rPr>
  </w:style>
  <w:style w:type="paragraph" w:styleId="a5">
    <w:name w:val="Normal (Web)"/>
    <w:basedOn w:val="a"/>
    <w:uiPriority w:val="99"/>
    <w:unhideWhenUsed/>
    <w:rsid w:val="0086421A"/>
    <w:pPr>
      <w:jc w:val="left"/>
    </w:pPr>
    <w:rPr>
      <w:kern w:val="0"/>
      <w:sz w:val="24"/>
    </w:rPr>
  </w:style>
  <w:style w:type="paragraph" w:styleId="a6">
    <w:name w:val="header"/>
    <w:basedOn w:val="a"/>
    <w:link w:val="Char0"/>
    <w:unhideWhenUsed/>
    <w:rsid w:val="008642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86421A"/>
    <w:rPr>
      <w:rFonts w:ascii="Times New Roman" w:eastAsia="宋体" w:hAnsi="Times New Roman" w:cs="Times New Roman"/>
      <w:sz w:val="18"/>
      <w:szCs w:val="20"/>
    </w:rPr>
  </w:style>
  <w:style w:type="paragraph" w:styleId="a4">
    <w:name w:val="footer"/>
    <w:basedOn w:val="a"/>
    <w:link w:val="Char"/>
    <w:uiPriority w:val="99"/>
    <w:unhideWhenUsed/>
    <w:rsid w:val="0086421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86421A"/>
    <w:rPr>
      <w:rFonts w:ascii="Times New Roman" w:eastAsia="宋体" w:hAnsi="Times New Roman" w:cs="Times New Roman"/>
      <w:sz w:val="18"/>
      <w:szCs w:val="18"/>
    </w:rPr>
  </w:style>
  <w:style w:type="character" w:styleId="a7">
    <w:name w:val="Hyperlink"/>
    <w:basedOn w:val="a0"/>
    <w:rsid w:val="00864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2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86421A"/>
  </w:style>
  <w:style w:type="character" w:customStyle="1" w:styleId="Char">
    <w:name w:val="页脚 Char"/>
    <w:basedOn w:val="a0"/>
    <w:link w:val="a4"/>
    <w:uiPriority w:val="99"/>
    <w:rsid w:val="0086421A"/>
    <w:rPr>
      <w:sz w:val="18"/>
    </w:rPr>
  </w:style>
  <w:style w:type="paragraph" w:styleId="a5">
    <w:name w:val="Normal (Web)"/>
    <w:basedOn w:val="a"/>
    <w:uiPriority w:val="99"/>
    <w:unhideWhenUsed/>
    <w:rsid w:val="0086421A"/>
    <w:pPr>
      <w:jc w:val="left"/>
    </w:pPr>
    <w:rPr>
      <w:kern w:val="0"/>
      <w:sz w:val="24"/>
    </w:rPr>
  </w:style>
  <w:style w:type="paragraph" w:styleId="a6">
    <w:name w:val="header"/>
    <w:basedOn w:val="a"/>
    <w:link w:val="Char0"/>
    <w:unhideWhenUsed/>
    <w:rsid w:val="008642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6"/>
    <w:rsid w:val="0086421A"/>
    <w:rPr>
      <w:rFonts w:ascii="Times New Roman" w:eastAsia="宋体" w:hAnsi="Times New Roman" w:cs="Times New Roman"/>
      <w:sz w:val="18"/>
      <w:szCs w:val="20"/>
    </w:rPr>
  </w:style>
  <w:style w:type="paragraph" w:styleId="a4">
    <w:name w:val="footer"/>
    <w:basedOn w:val="a"/>
    <w:link w:val="Char"/>
    <w:uiPriority w:val="99"/>
    <w:unhideWhenUsed/>
    <w:rsid w:val="0086421A"/>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86421A"/>
    <w:rPr>
      <w:rFonts w:ascii="Times New Roman" w:eastAsia="宋体" w:hAnsi="Times New Roman" w:cs="Times New Roman"/>
      <w:sz w:val="18"/>
      <w:szCs w:val="18"/>
    </w:rPr>
  </w:style>
  <w:style w:type="character" w:styleId="a7">
    <w:name w:val="Hyperlink"/>
    <w:basedOn w:val="a0"/>
    <w:rsid w:val="00864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2018-12-27T06:08:00Z</dcterms:created>
  <dcterms:modified xsi:type="dcterms:W3CDTF">2018-12-27T06:09:00Z</dcterms:modified>
</cp:coreProperties>
</file>