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C4" w:rsidRPr="00D3513F" w:rsidRDefault="00F036C4" w:rsidP="00F036C4">
      <w:pPr>
        <w:rPr>
          <w:rFonts w:ascii="黑体" w:eastAsia="黑体" w:hAnsi="黑体" w:cs="宋体" w:hint="eastAsia"/>
          <w:sz w:val="32"/>
          <w:szCs w:val="32"/>
        </w:rPr>
      </w:pPr>
      <w:r w:rsidRPr="00D3513F">
        <w:rPr>
          <w:rFonts w:ascii="黑体" w:eastAsia="黑体" w:hAnsi="黑体" w:cs="宋体" w:hint="eastAsia"/>
          <w:sz w:val="32"/>
          <w:szCs w:val="32"/>
        </w:rPr>
        <w:t>附件3</w:t>
      </w:r>
    </w:p>
    <w:p w:rsidR="00F036C4" w:rsidRDefault="00F036C4" w:rsidP="00F036C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扶风县县级部门服务事项汇总目录（2018年版）</w:t>
      </w:r>
    </w:p>
    <w:tbl>
      <w:tblPr>
        <w:tblW w:w="864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299"/>
        <w:gridCol w:w="4020"/>
        <w:gridCol w:w="804"/>
      </w:tblGrid>
      <w:tr w:rsidR="00F036C4" w:rsidRPr="00BE72BB" w:rsidTr="009541F9">
        <w:trPr>
          <w:cantSplit/>
          <w:trHeight w:val="680"/>
          <w:tblHeader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BE72BB"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BE72BB"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实施部门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BE72BB"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事项类型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BE72BB"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BE72BB"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县档案局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档案查阅咨询服务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县档案局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省内馆际之间异地查档、跨馆服务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县发展和改革局（</w:t>
            </w:r>
            <w:r w:rsidRPr="00BE72BB">
              <w:rPr>
                <w:rFonts w:eastAsia="仿宋_GB2312" w:hint="eastAsia"/>
                <w:color w:val="000000"/>
                <w:sz w:val="24"/>
                <w:szCs w:val="24"/>
              </w:rPr>
              <w:t>物价</w:t>
            </w:r>
            <w:r w:rsidRPr="00BE72BB">
              <w:rPr>
                <w:rFonts w:eastAsia="仿宋_GB2312"/>
                <w:color w:val="000000"/>
                <w:sz w:val="24"/>
                <w:szCs w:val="24"/>
              </w:rPr>
              <w:t>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价格政策查询、咨询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县发展和改革局（</w:t>
            </w:r>
            <w:r w:rsidRPr="00BE72BB">
              <w:rPr>
                <w:rFonts w:eastAsia="仿宋_GB2312" w:hint="eastAsia"/>
                <w:color w:val="000000"/>
                <w:sz w:val="24"/>
                <w:szCs w:val="24"/>
              </w:rPr>
              <w:t>物价</w:t>
            </w:r>
            <w:r w:rsidRPr="00BE72BB">
              <w:rPr>
                <w:rFonts w:eastAsia="仿宋_GB2312"/>
                <w:color w:val="000000"/>
                <w:sz w:val="24"/>
                <w:szCs w:val="24"/>
              </w:rPr>
              <w:t>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价格争议调解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县发展和改革局（粮食局）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提供粮食政策和市场信息咨询服务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县发展和改革局（粮食局）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粮食应急加工、供应、运输企业的确定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县教育体育局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国民体质监测与科学健身指导（由于省市县三监测和科学指导系统还未建立，相关工作还没有开展过，建议此项目保留，但是相关业务暂停实施，待系统平台建设调试完毕后开展此项工作）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县教育体育局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举办学生竞赛活动审批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县教育体育局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各类学籍相关证明确认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县教育体育局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中小学生学籍管理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县教育体育局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军人、人民警察和警务辅助人员子女参加中考优待确认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校车标牌核发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异地危险货物运输车的检验及检验合格标志审批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旅馆歇业、转业、合并、迁移、改变名称等情况备案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外国人住宿登记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核发居民身份证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户口登记、注销、迁移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县民政局（民族宗教事务局）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 w:hint="eastAsia"/>
                <w:color w:val="000000"/>
                <w:sz w:val="24"/>
                <w:szCs w:val="24"/>
              </w:rPr>
              <w:t>县级</w:t>
            </w:r>
            <w:r w:rsidRPr="00BE72BB">
              <w:rPr>
                <w:rFonts w:eastAsia="仿宋_GB2312"/>
                <w:color w:val="000000"/>
                <w:sz w:val="24"/>
                <w:szCs w:val="24"/>
              </w:rPr>
              <w:t>宗教团体基本信息查询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县民政局（民族宗教事务局）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宗教政策及法律法规咨询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县民政局（民族宗教事务局）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民族政策及法律法规咨询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地名档案查询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婚姻登记档案信息查询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民办非企业单位名称预登记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社会团体名称预登记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社会组织档案信息查询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社会组织政策咨询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收养登记档案查询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孤儿基本生活保障政策咨询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殡仪服务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退役士兵安置政策咨询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行政区划政策、调整信息咨询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最低生活保障政策咨询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骨灰、遗体安葬（安放）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优抚政策宣传和咨询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伤残抚恤关系接收、转移办理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地名属性和文化信息服务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部分抚恤补助对象住院费用的医疗补助给付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部分烈士（含错杀后被平反人员）子女认定及生活补助给付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部分农村籍退役士兵认定及老年生活补助给付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部分优抚对象临时性生活补助给付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部分优抚对象危房改造资金给付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烈士褒扬金及一次性抚恤金发放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104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烈士直系亲属异地祭扫差旅费、食宿费用等给付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104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临时救助对象认定及救助金给付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特困人员救助供养认定及保障金给付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退出现役的残疾军人残疾抚恤金的给付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退役的因战、因公致残的残疾军人旧伤复发死亡、因公牺牲军人、病故军人（含军队离退休人员）、烈士遗属一次性抚恤金给付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医疗救助对象认定及救助金给付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义务兵家庭优待金、大学生奖励金的给付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优抚对象丧葬补助费给付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最低生活保障家庭认定及保障金给付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撤销婚姻登记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陕西省敬老优待证办理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80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烈属、因公牺牲军人遗属、病故军人遗属定期抚恤的认定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内地公民收养子女登记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内地居民婚姻登记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县民政局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行政奖励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三秦慈善奖评选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12348</w:t>
            </w: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公共法律服务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村（社区）法律顾问服务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法律法规案例检索服务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法律援助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768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法律知识普及服务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法律咨询（来电）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法律咨询（来访）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律师参与信访接待服务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人民调解服务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县司法局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行政奖励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对人民调解委员会和人民调解员表彰和奖励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城镇企业职工基本养老保险参保登记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城镇企业职工基本养老保险信息查询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对就业失业的登记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专业技术人员继续教育学习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职称申报评审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事业单位岗位设置审核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机关事业单位基本养老保险待遇核准支付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失业保险参保登记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机关事业单位人员工资审核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失业保险缴费基数申报与核定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失业保险关系转移接续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城镇企业职工基本养老保险参保缴费证明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事业单位工作人员岗位聘用核准备案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城乡居民基本养老保险资格认证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城乡居民基本养老保险参保登记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离退休人员养老保险待遇领取证明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职称证书办理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事业单位工作人员申诉受理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事业单位工作人员处分备案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失业保险参保信息变更登记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失业保险待遇核准支付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城乡居民基本养老保险注销登记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工伤认定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参加企业职工基本养老保险退休核准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县国土资源局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行政奖励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勘查、开发、保护矿产资源及科学技术研究成果奖励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县国土资源局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行政奖励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土地复垦工作中作出突出贡献奖励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市环保局扶风分局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监督投诉咨询服务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市环保局扶风分局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行政奖励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对保护和改善环境的实行奖励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单位办理住房公积金缴存、变更、注销登记与降低缴存比例或者缓缴的审核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限价商品住房购买资格确认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公共租赁住房承租资格确认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经济适用住房购买资格确认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行政征收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人民防空建设经费的征收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地震应急演练指导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地震区划服务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应急避难场所查询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县住房和城乡建设局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防震减灾知识普及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县交通运输局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机动车驾驶培训机构《培训记录》审核签章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县交通运输局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经营性道路客货运输从业人员诚信考核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县交通运输局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道路危险货物运输企业质量信誉考核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县交通运输局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机动车驾驶教练员教学质量信誉考核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5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县交通运输局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机动车驾驶培训机构质量信誉考核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5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县交通运输局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三级以下客运站站级验收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县水利局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大中型灌区建设与管理、农田水利改革相关技术研究与咨询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377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县水利局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行政征收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水土保持补偿费征收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畜产品质量安全检测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动物疫病检测、诊断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兽药、饲料质量检测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兽药残留检验检测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农产品质量安全咨询服务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农业技术咨询服务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农业机械事故认定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拖拉机、联合收割机抵押登记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拖拉机、联合收割机转移登记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县农业局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农作物种子质量纠纷田间现场鉴定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县林业局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行政征收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征收森林植被恢复费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县商务和工业信息化局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全省零售商供应商公平交易举报投诉受理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县商务和工业信息化局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单用途商业预付卡备案企业查询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公共图书馆文献借阅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公共图书馆文献信息查询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社会艺术水平考级政策咨询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129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艺术品经营活动政策咨询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营业性演出审批政策咨询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图书馆盲文外借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非物质文化遗产代表性项目传承人、保护单位认定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县文化广电局（文物旅游局）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不可移动文物的登记和公布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病理报告查询咨询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病理报告复印盖章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病理切片借阅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出具出生医学证明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出具疾病诊断意见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139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出具死亡证明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出具特殊病种诊疗意见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72BB">
              <w:rPr>
                <w:rFonts w:eastAsia="仿宋_GB2312"/>
                <w:sz w:val="24"/>
                <w:szCs w:val="24"/>
              </w:rPr>
              <w:t>141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出具医院等级证明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:142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未列入机关事业单位、企业发放对象的城市居民独生子女父母补助金发放的审核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医疗人员放射工作人员证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病媒生物预防控制服务单位登记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计划生育特别扶助金核发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县卫生和计划生育局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农村部分计划生育家庭奖励扶助金核发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经营异常名录移出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计量器具检定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计量器具校准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电梯应急救援服务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3.15</w:t>
            </w:r>
            <w:r w:rsidRPr="00BE72BB">
              <w:rPr>
                <w:rFonts w:eastAsia="仿宋_GB2312"/>
                <w:color w:val="000000"/>
                <w:sz w:val="24"/>
                <w:szCs w:val="24"/>
              </w:rPr>
              <w:t>国际消费者权益保护日宣传咨询服务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质量监管法律法规政策宣传、咨询服务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特种设备安全知识宣传、咨询服务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036C4" w:rsidRPr="00BE72BB" w:rsidTr="009541F9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县市场监督管理局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行政奖励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举报制售假冒伪劣产品违法犯罪活动有功人员奖励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43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县统计局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统计专业技术职务资格考试、评审咨询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县统计局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定期公布主要统计数据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县统计局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提供统计信息咨询服务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036C4" w:rsidRPr="00BE72BB" w:rsidTr="009541F9">
        <w:trPr>
          <w:cantSplit/>
          <w:trHeight w:val="6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县气象局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>气象证明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6C4" w:rsidRPr="00BE72BB" w:rsidRDefault="00F036C4" w:rsidP="009541F9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BE72BB">
              <w:rPr>
                <w:rFonts w:eastAsia="仿宋_GB2312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F036C4" w:rsidRPr="005C5E5A" w:rsidRDefault="00F036C4" w:rsidP="00F036C4">
      <w:pPr>
        <w:spacing w:line="560" w:lineRule="exact"/>
        <w:rPr>
          <w:rFonts w:ascii="黑体" w:eastAsia="黑体" w:hAnsi="黑体" w:cs="宋体" w:hint="eastAsia"/>
          <w:sz w:val="36"/>
          <w:szCs w:val="36"/>
        </w:rPr>
        <w:sectPr w:rsidR="00F036C4" w:rsidRPr="005C5E5A" w:rsidSect="00D3513F">
          <w:footerReference w:type="default" r:id="rId5"/>
          <w:pgSz w:w="11906" w:h="16838" w:code="9"/>
          <w:pgMar w:top="1588" w:right="1758" w:bottom="1588" w:left="1758" w:header="851" w:footer="1588" w:gutter="0"/>
          <w:pgNumType w:fmt="numberInDash"/>
          <w:cols w:space="720"/>
          <w:docGrid w:type="linesAndChars" w:linePitch="315"/>
        </w:sectPr>
      </w:pPr>
    </w:p>
    <w:p w:rsidR="00201B68" w:rsidRDefault="00201B68"/>
    <w:sectPr w:rsidR="00201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C4" w:rsidRPr="00D3513F" w:rsidRDefault="00F036C4" w:rsidP="00AC7BC4">
    <w:pPr>
      <w:pStyle w:val="a4"/>
      <w:framePr w:wrap="around" w:vAnchor="text" w:hAnchor="margin" w:xAlign="outside" w:y="1"/>
      <w:rPr>
        <w:rStyle w:val="a3"/>
        <w:sz w:val="28"/>
        <w:szCs w:val="28"/>
      </w:rPr>
    </w:pPr>
    <w:r w:rsidRPr="00D3513F">
      <w:rPr>
        <w:rStyle w:val="a3"/>
        <w:sz w:val="28"/>
        <w:szCs w:val="28"/>
      </w:rPr>
      <w:fldChar w:fldCharType="begin"/>
    </w:r>
    <w:r w:rsidRPr="00D3513F">
      <w:rPr>
        <w:rStyle w:val="a3"/>
        <w:sz w:val="28"/>
        <w:szCs w:val="28"/>
      </w:rPr>
      <w:instrText xml:space="preserve">PAGE  </w:instrText>
    </w:r>
    <w:r w:rsidRPr="00D3513F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 w:rsidRPr="00D3513F">
      <w:rPr>
        <w:rStyle w:val="a3"/>
        <w:sz w:val="28"/>
        <w:szCs w:val="28"/>
      </w:rPr>
      <w:fldChar w:fldCharType="end"/>
    </w:r>
  </w:p>
  <w:p w:rsidR="000339C4" w:rsidRDefault="00F036C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4"/>
    <w:rsid w:val="00201B68"/>
    <w:rsid w:val="00F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6C4"/>
  </w:style>
  <w:style w:type="character" w:customStyle="1" w:styleId="Char">
    <w:name w:val="页脚 Char"/>
    <w:basedOn w:val="a0"/>
    <w:link w:val="a4"/>
    <w:uiPriority w:val="99"/>
    <w:rsid w:val="00F036C4"/>
    <w:rPr>
      <w:sz w:val="18"/>
    </w:rPr>
  </w:style>
  <w:style w:type="paragraph" w:styleId="a4">
    <w:name w:val="footer"/>
    <w:basedOn w:val="a"/>
    <w:link w:val="Char"/>
    <w:uiPriority w:val="99"/>
    <w:unhideWhenUsed/>
    <w:rsid w:val="00F03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F036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6C4"/>
  </w:style>
  <w:style w:type="character" w:customStyle="1" w:styleId="Char">
    <w:name w:val="页脚 Char"/>
    <w:basedOn w:val="a0"/>
    <w:link w:val="a4"/>
    <w:uiPriority w:val="99"/>
    <w:rsid w:val="00F036C4"/>
    <w:rPr>
      <w:sz w:val="18"/>
    </w:rPr>
  </w:style>
  <w:style w:type="paragraph" w:styleId="a4">
    <w:name w:val="footer"/>
    <w:basedOn w:val="a"/>
    <w:link w:val="Char"/>
    <w:uiPriority w:val="99"/>
    <w:unhideWhenUsed/>
    <w:rsid w:val="00F03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F036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2018-12-27T06:09:00Z</dcterms:created>
  <dcterms:modified xsi:type="dcterms:W3CDTF">2018-12-27T06:10:00Z</dcterms:modified>
</cp:coreProperties>
</file>